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B3336" w14:textId="3DACD3E0" w:rsidR="00273DD0" w:rsidRPr="0029472D" w:rsidRDefault="00B935F0" w:rsidP="00CD51FC">
      <w:pPr>
        <w:pStyle w:val="AAOarticles"/>
      </w:pPr>
      <w:r>
        <w:rPr>
          <w:noProof/>
        </w:rPr>
        <w:drawing>
          <wp:anchor distT="0" distB="0" distL="114300" distR="114300" simplePos="0" relativeHeight="251675648" behindDoc="1" locked="0" layoutInCell="1" allowOverlap="1" wp14:anchorId="1B1DB1A8" wp14:editId="74C0E163">
            <wp:simplePos x="0" y="0"/>
            <wp:positionH relativeFrom="column">
              <wp:posOffset>2492237</wp:posOffset>
            </wp:positionH>
            <wp:positionV relativeFrom="paragraph">
              <wp:posOffset>130700</wp:posOffset>
            </wp:positionV>
            <wp:extent cx="1184744" cy="1049020"/>
            <wp:effectExtent l="0" t="0" r="0" b="0"/>
            <wp:wrapNone/>
            <wp:docPr id="515" name="Image 1" descr="Description : 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Untitled-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1196" cy="1054732"/>
                    </a:xfrm>
                    <a:prstGeom prst="rect">
                      <a:avLst/>
                    </a:prstGeom>
                    <a:noFill/>
                    <a:ln>
                      <a:noFill/>
                    </a:ln>
                  </pic:spPr>
                </pic:pic>
              </a:graphicData>
            </a:graphic>
            <wp14:sizeRelH relativeFrom="page">
              <wp14:pctWidth>0</wp14:pctWidth>
            </wp14:sizeRelH>
            <wp14:sizeRelV relativeFrom="page">
              <wp14:pctHeight>0</wp14:pctHeight>
            </wp14:sizeRelV>
          </wp:anchor>
        </w:drawing>
      </w:r>
      <w:r w:rsidR="00AF0EB2" w:rsidRPr="00996E35">
        <w:rPr>
          <w:noProof/>
        </w:rPr>
        <mc:AlternateContent>
          <mc:Choice Requires="wps">
            <w:drawing>
              <wp:anchor distT="0" distB="0" distL="114300" distR="114300" simplePos="0" relativeHeight="251672576" behindDoc="0" locked="0" layoutInCell="1" allowOverlap="1" wp14:anchorId="68676F91" wp14:editId="1A12D81A">
                <wp:simplePos x="0" y="0"/>
                <wp:positionH relativeFrom="column">
                  <wp:posOffset>4048760</wp:posOffset>
                </wp:positionH>
                <wp:positionV relativeFrom="paragraph">
                  <wp:posOffset>-453390</wp:posOffset>
                </wp:positionV>
                <wp:extent cx="2427605" cy="2616200"/>
                <wp:effectExtent l="0" t="0" r="10795" b="12700"/>
                <wp:wrapNone/>
                <wp:docPr id="59" name="Zone de text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2616200"/>
                        </a:xfrm>
                        <a:prstGeom prst="rect">
                          <a:avLst/>
                        </a:prstGeom>
                        <a:solidFill>
                          <a:srgbClr val="FFFFFF"/>
                        </a:solidFill>
                        <a:ln w="9525">
                          <a:solidFill>
                            <a:sysClr val="window" lastClr="FFFFFF"/>
                          </a:solidFill>
                          <a:miter lim="800000"/>
                          <a:headEnd/>
                          <a:tailEnd/>
                        </a:ln>
                      </wps:spPr>
                      <wps:txbx>
                        <w:txbxContent>
                          <w:p w14:paraId="545BA4F9" w14:textId="77777777" w:rsidR="00EB60A1" w:rsidRPr="00AF0EB2" w:rsidRDefault="00EB60A1" w:rsidP="00AF0EB2">
                            <w:pPr>
                              <w:spacing w:before="60"/>
                              <w:jc w:val="center"/>
                              <w:rPr>
                                <w:bCs/>
                                <w:sz w:val="22"/>
                                <w:szCs w:val="22"/>
                                <w:lang w:val="en-GB"/>
                              </w:rPr>
                            </w:pPr>
                            <w:r w:rsidRPr="00AF0EB2">
                              <w:rPr>
                                <w:bCs/>
                                <w:sz w:val="22"/>
                                <w:szCs w:val="22"/>
                                <w:lang w:val="en-GB"/>
                              </w:rPr>
                              <w:t xml:space="preserve">REPUBLIC OF CAMEROON </w:t>
                            </w:r>
                          </w:p>
                          <w:p w14:paraId="5F72F8E1" w14:textId="74C8BF31" w:rsidR="00EB60A1" w:rsidRPr="00AF0EB2" w:rsidRDefault="00EB60A1" w:rsidP="00AF0EB2">
                            <w:pPr>
                              <w:spacing w:before="60"/>
                              <w:jc w:val="center"/>
                              <w:rPr>
                                <w:bCs/>
                                <w:sz w:val="22"/>
                                <w:szCs w:val="22"/>
                                <w:lang w:val="en-GB"/>
                              </w:rPr>
                            </w:pPr>
                            <w:r w:rsidRPr="00AF0EB2">
                              <w:rPr>
                                <w:bCs/>
                                <w:sz w:val="22"/>
                                <w:szCs w:val="22"/>
                                <w:lang w:val="en-GB"/>
                              </w:rPr>
                              <w:t xml:space="preserve">Peace –Work – Fatherland </w:t>
                            </w:r>
                          </w:p>
                          <w:p w14:paraId="7C1397B9" w14:textId="1A1980E8" w:rsidR="00EB60A1" w:rsidRPr="00AF0EB2" w:rsidRDefault="00EB60A1" w:rsidP="00AF0EB2">
                            <w:pPr>
                              <w:spacing w:before="60"/>
                              <w:jc w:val="center"/>
                              <w:rPr>
                                <w:bCs/>
                                <w:sz w:val="22"/>
                                <w:szCs w:val="22"/>
                                <w:lang w:val="en-GB"/>
                              </w:rPr>
                            </w:pPr>
                            <w:r w:rsidRPr="00AF0EB2">
                              <w:rPr>
                                <w:bCs/>
                                <w:sz w:val="22"/>
                                <w:szCs w:val="22"/>
                                <w:lang w:val="en-GB"/>
                              </w:rPr>
                              <w:t xml:space="preserve">********** </w:t>
                            </w:r>
                          </w:p>
                          <w:p w14:paraId="20BB9527" w14:textId="77777777" w:rsidR="00EB60A1" w:rsidRPr="00AF0EB2" w:rsidRDefault="00EB60A1" w:rsidP="00AF0EB2">
                            <w:pPr>
                              <w:spacing w:before="60"/>
                              <w:jc w:val="center"/>
                              <w:rPr>
                                <w:bCs/>
                                <w:sz w:val="22"/>
                                <w:szCs w:val="22"/>
                                <w:lang w:val="en-GB"/>
                              </w:rPr>
                            </w:pPr>
                            <w:r w:rsidRPr="00AF0EB2">
                              <w:rPr>
                                <w:bCs/>
                                <w:sz w:val="22"/>
                                <w:szCs w:val="22"/>
                                <w:lang w:val="en-GB"/>
                              </w:rPr>
                              <w:t xml:space="preserve">SOUTH REGION </w:t>
                            </w:r>
                          </w:p>
                          <w:p w14:paraId="16B07D8F" w14:textId="42BB265D" w:rsidR="00EB60A1" w:rsidRPr="00AF0EB2" w:rsidRDefault="00EB60A1" w:rsidP="00AF0EB2">
                            <w:pPr>
                              <w:spacing w:before="60"/>
                              <w:jc w:val="center"/>
                              <w:rPr>
                                <w:bCs/>
                                <w:sz w:val="22"/>
                                <w:szCs w:val="22"/>
                                <w:lang w:val="en-GB"/>
                              </w:rPr>
                            </w:pPr>
                            <w:r w:rsidRPr="00AF0EB2">
                              <w:rPr>
                                <w:bCs/>
                                <w:sz w:val="22"/>
                                <w:szCs w:val="22"/>
                                <w:lang w:val="en-GB"/>
                              </w:rPr>
                              <w:t xml:space="preserve">********** </w:t>
                            </w:r>
                          </w:p>
                          <w:p w14:paraId="62D5DCAA" w14:textId="77777777" w:rsidR="00EB60A1" w:rsidRDefault="00EB60A1" w:rsidP="00AF0EB2">
                            <w:pPr>
                              <w:spacing w:before="60"/>
                              <w:jc w:val="center"/>
                              <w:rPr>
                                <w:bCs/>
                                <w:sz w:val="22"/>
                                <w:szCs w:val="22"/>
                                <w:lang w:val="en-GB"/>
                              </w:rPr>
                            </w:pPr>
                            <w:r w:rsidRPr="00AF0EB2">
                              <w:rPr>
                                <w:bCs/>
                                <w:sz w:val="22"/>
                                <w:szCs w:val="22"/>
                                <w:lang w:val="en-GB"/>
                              </w:rPr>
                              <w:t>OCEAN DIVISION</w:t>
                            </w:r>
                          </w:p>
                          <w:p w14:paraId="0BCD996A" w14:textId="6D8A045A" w:rsidR="00EB60A1" w:rsidRPr="00AF0EB2" w:rsidRDefault="00EB60A1" w:rsidP="00AF0EB2">
                            <w:pPr>
                              <w:spacing w:before="60"/>
                              <w:jc w:val="center"/>
                              <w:rPr>
                                <w:bCs/>
                                <w:sz w:val="22"/>
                                <w:szCs w:val="22"/>
                                <w:lang w:val="en-GB"/>
                              </w:rPr>
                            </w:pPr>
                            <w:r w:rsidRPr="00AF0EB2">
                              <w:rPr>
                                <w:bCs/>
                                <w:sz w:val="22"/>
                                <w:szCs w:val="22"/>
                                <w:lang w:val="en-GB"/>
                              </w:rPr>
                              <w:t xml:space="preserve"> *************** </w:t>
                            </w:r>
                          </w:p>
                          <w:p w14:paraId="69832F67" w14:textId="77777777" w:rsidR="00EB60A1" w:rsidRPr="00AF0EB2" w:rsidRDefault="00EB60A1" w:rsidP="00AF0EB2">
                            <w:pPr>
                              <w:spacing w:before="60"/>
                              <w:jc w:val="center"/>
                              <w:rPr>
                                <w:bCs/>
                                <w:sz w:val="22"/>
                                <w:szCs w:val="22"/>
                                <w:lang w:val="en-GB"/>
                              </w:rPr>
                            </w:pPr>
                            <w:r w:rsidRPr="00AF0EB2">
                              <w:rPr>
                                <w:bCs/>
                                <w:sz w:val="22"/>
                                <w:szCs w:val="22"/>
                                <w:lang w:val="en-GB"/>
                              </w:rPr>
                              <w:t xml:space="preserve">BIPINDI COUNCIL </w:t>
                            </w:r>
                          </w:p>
                          <w:p w14:paraId="6B207A59" w14:textId="77777777" w:rsidR="00EB60A1" w:rsidRPr="00AF0EB2" w:rsidRDefault="00EB60A1" w:rsidP="00AF0EB2">
                            <w:pPr>
                              <w:spacing w:before="60"/>
                              <w:jc w:val="center"/>
                              <w:rPr>
                                <w:bCs/>
                                <w:sz w:val="22"/>
                                <w:szCs w:val="22"/>
                                <w:lang w:val="en-GB"/>
                              </w:rPr>
                            </w:pPr>
                            <w:r w:rsidRPr="00AF0EB2">
                              <w:rPr>
                                <w:bCs/>
                                <w:sz w:val="22"/>
                                <w:szCs w:val="22"/>
                                <w:lang w:val="en-GB"/>
                              </w:rPr>
                              <w:t>P.O BOX</w:t>
                            </w:r>
                            <w:proofErr w:type="gramStart"/>
                            <w:r w:rsidRPr="00AF0EB2">
                              <w:rPr>
                                <w:bCs/>
                                <w:sz w:val="22"/>
                                <w:szCs w:val="22"/>
                                <w:lang w:val="en-GB"/>
                              </w:rPr>
                              <w:t>. :</w:t>
                            </w:r>
                            <w:proofErr w:type="gramEnd"/>
                            <w:r w:rsidRPr="00AF0EB2">
                              <w:rPr>
                                <w:bCs/>
                                <w:sz w:val="22"/>
                                <w:szCs w:val="22"/>
                                <w:lang w:val="en-GB"/>
                              </w:rPr>
                              <w:t xml:space="preserve"> 2O BIPINDI</w:t>
                            </w:r>
                          </w:p>
                          <w:p w14:paraId="68BE6F96" w14:textId="77FE200D" w:rsidR="00EB60A1" w:rsidRPr="00AF0EB2" w:rsidRDefault="00EB60A1" w:rsidP="00AF0EB2">
                            <w:pPr>
                              <w:spacing w:before="60"/>
                              <w:jc w:val="center"/>
                              <w:rPr>
                                <w:bCs/>
                                <w:sz w:val="22"/>
                                <w:szCs w:val="22"/>
                                <w:lang w:val="en-GB"/>
                              </w:rPr>
                            </w:pPr>
                            <w:r w:rsidRPr="00AF0EB2">
                              <w:rPr>
                                <w:bCs/>
                                <w:sz w:val="22"/>
                                <w:szCs w:val="22"/>
                                <w:lang w:val="en-GB"/>
                              </w:rPr>
                              <w:t xml:space="preserve"> ********** </w:t>
                            </w:r>
                          </w:p>
                          <w:p w14:paraId="6CCBC048" w14:textId="77777777" w:rsidR="00EB60A1" w:rsidRPr="00AF0EB2" w:rsidRDefault="00EB60A1" w:rsidP="00AF0EB2">
                            <w:pPr>
                              <w:spacing w:before="60"/>
                              <w:jc w:val="center"/>
                              <w:rPr>
                                <w:bCs/>
                                <w:sz w:val="22"/>
                                <w:szCs w:val="22"/>
                                <w:lang w:val="en-GB"/>
                              </w:rPr>
                            </w:pPr>
                            <w:r w:rsidRPr="00AF0EB2">
                              <w:rPr>
                                <w:bCs/>
                                <w:sz w:val="22"/>
                                <w:szCs w:val="22"/>
                                <w:lang w:val="en-GB"/>
                              </w:rPr>
                              <w:t xml:space="preserve">SECRETARY GENERAL ************* </w:t>
                            </w:r>
                          </w:p>
                          <w:p w14:paraId="366A7265" w14:textId="77777777" w:rsidR="00EB60A1" w:rsidRPr="00AF0EB2" w:rsidRDefault="00EB60A1" w:rsidP="00AF0EB2">
                            <w:pPr>
                              <w:spacing w:before="60"/>
                              <w:jc w:val="center"/>
                              <w:rPr>
                                <w:bCs/>
                                <w:sz w:val="22"/>
                                <w:szCs w:val="22"/>
                                <w:lang w:val="en-GB"/>
                              </w:rPr>
                            </w:pPr>
                            <w:r w:rsidRPr="00AF0EB2">
                              <w:rPr>
                                <w:bCs/>
                                <w:sz w:val="22"/>
                                <w:szCs w:val="22"/>
                                <w:lang w:val="en-GB"/>
                              </w:rPr>
                              <w:t xml:space="preserve">SIGAMP C-BPDI </w:t>
                            </w:r>
                          </w:p>
                          <w:p w14:paraId="5F9C6E7C" w14:textId="74D8A623" w:rsidR="00EB60A1" w:rsidRPr="00AF0EB2" w:rsidRDefault="00EB60A1" w:rsidP="00AF0EB2">
                            <w:pPr>
                              <w:spacing w:before="60"/>
                              <w:jc w:val="center"/>
                              <w:rPr>
                                <w:bCs/>
                                <w:sz w:val="22"/>
                                <w:szCs w:val="22"/>
                                <w:lang w:val="en-GB"/>
                              </w:rPr>
                            </w:pPr>
                            <w:r w:rsidRPr="00AF0EB2">
                              <w:rPr>
                                <w:bCs/>
                                <w:sz w:val="22"/>
                                <w:szCs w:val="22"/>
                                <w:lang w:val="en-GB"/>
                              </w:rPr>
                              <w:t xml:space="preserve">************* </w:t>
                            </w:r>
                          </w:p>
                          <w:p w14:paraId="3E8EC137" w14:textId="0F476D48" w:rsidR="00EB60A1" w:rsidRPr="00AF0EB2" w:rsidRDefault="00EB60A1" w:rsidP="00AF0EB2">
                            <w:pPr>
                              <w:spacing w:before="60"/>
                              <w:jc w:val="center"/>
                              <w:rPr>
                                <w:b/>
                                <w:bCs/>
                                <w:sz w:val="22"/>
                                <w:szCs w:val="22"/>
                                <w:lang w:val="en-GB"/>
                              </w:rPr>
                            </w:pPr>
                            <w:r w:rsidRPr="00AF0EB2">
                              <w:rPr>
                                <w:b/>
                                <w:bCs/>
                                <w:sz w:val="22"/>
                                <w:szCs w:val="22"/>
                                <w:lang w:val="en-GB"/>
                              </w:rPr>
                              <w:t>Tel: 699 99 89 70 / 653 25 43 25</w:t>
                            </w:r>
                          </w:p>
                          <w:p w14:paraId="0597381F" w14:textId="77777777" w:rsidR="00EB60A1" w:rsidRPr="00FF667E" w:rsidRDefault="00EB60A1" w:rsidP="00996E35">
                            <w:pPr>
                              <w:spacing w:before="60"/>
                              <w:jc w:val="center"/>
                              <w:rPr>
                                <w:b/>
                                <w:sz w:val="14"/>
                                <w:szCs w:val="14"/>
                                <w:lang w:val="en-CA"/>
                              </w:rPr>
                            </w:pPr>
                          </w:p>
                          <w:p w14:paraId="1550A846" w14:textId="77777777" w:rsidR="00EB60A1" w:rsidRPr="00FF667E" w:rsidRDefault="00EB60A1" w:rsidP="00996E35">
                            <w:pPr>
                              <w:spacing w:before="60"/>
                              <w:jc w:val="center"/>
                              <w:rPr>
                                <w:sz w:val="14"/>
                                <w:szCs w:val="14"/>
                                <w:lang w:val="en-CA"/>
                              </w:rPr>
                            </w:pPr>
                          </w:p>
                          <w:p w14:paraId="525442F2" w14:textId="77777777" w:rsidR="00EB60A1" w:rsidRPr="00FF667E" w:rsidRDefault="00EB60A1" w:rsidP="00996E35">
                            <w:pPr>
                              <w:rPr>
                                <w:sz w:val="14"/>
                                <w:szCs w:val="14"/>
                                <w:lang w:val="en-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76F91" id="_x0000_t202" coordsize="21600,21600" o:spt="202" path="m,l,21600r21600,l21600,xe">
                <v:stroke joinstyle="miter"/>
                <v:path gradientshapeok="t" o:connecttype="rect"/>
              </v:shapetype>
              <v:shape id="Zone de texte 58" o:spid="_x0000_s1026" type="#_x0000_t202" style="position:absolute;left:0;text-align:left;margin-left:318.8pt;margin-top:-35.7pt;width:191.15pt;height:20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" strokecolor="window">
                <v:textbox>
                  <w:txbxContent>
                    <w:p w14:paraId="545BA4F9" w14:textId="77777777" w:rsidR="00EB60A1" w:rsidRPr="00AF0EB2" w:rsidRDefault="00EB60A1" w:rsidP="00AF0EB2">
                      <w:pPr>
                        <w:spacing w:before="60"/>
                        <w:jc w:val="center"/>
                        <w:rPr>
                          <w:bCs/>
                          <w:sz w:val="22"/>
                          <w:szCs w:val="22"/>
                          <w:lang w:val="en-GB"/>
                        </w:rPr>
                      </w:pPr>
                      <w:r w:rsidRPr="00AF0EB2">
                        <w:rPr>
                          <w:bCs/>
                          <w:sz w:val="22"/>
                          <w:szCs w:val="22"/>
                          <w:lang w:val="en-GB"/>
                        </w:rPr>
                        <w:t xml:space="preserve">REPUBLIC OF CAMEROON </w:t>
                      </w:r>
                    </w:p>
                    <w:p w14:paraId="5F72F8E1" w14:textId="74C8BF31" w:rsidR="00EB60A1" w:rsidRPr="00AF0EB2" w:rsidRDefault="00EB60A1" w:rsidP="00AF0EB2">
                      <w:pPr>
                        <w:spacing w:before="60"/>
                        <w:jc w:val="center"/>
                        <w:rPr>
                          <w:bCs/>
                          <w:sz w:val="22"/>
                          <w:szCs w:val="22"/>
                          <w:lang w:val="en-GB"/>
                        </w:rPr>
                      </w:pPr>
                      <w:r w:rsidRPr="00AF0EB2">
                        <w:rPr>
                          <w:bCs/>
                          <w:sz w:val="22"/>
                          <w:szCs w:val="22"/>
                          <w:lang w:val="en-GB"/>
                        </w:rPr>
                        <w:t xml:space="preserve">Peace –Work – Fatherland </w:t>
                      </w:r>
                    </w:p>
                    <w:p w14:paraId="7C1397B9" w14:textId="1A1980E8" w:rsidR="00EB60A1" w:rsidRPr="00AF0EB2" w:rsidRDefault="00EB60A1" w:rsidP="00AF0EB2">
                      <w:pPr>
                        <w:spacing w:before="60"/>
                        <w:jc w:val="center"/>
                        <w:rPr>
                          <w:bCs/>
                          <w:sz w:val="22"/>
                          <w:szCs w:val="22"/>
                          <w:lang w:val="en-GB"/>
                        </w:rPr>
                      </w:pPr>
                      <w:r w:rsidRPr="00AF0EB2">
                        <w:rPr>
                          <w:bCs/>
                          <w:sz w:val="22"/>
                          <w:szCs w:val="22"/>
                          <w:lang w:val="en-GB"/>
                        </w:rPr>
                        <w:t xml:space="preserve">********** </w:t>
                      </w:r>
                    </w:p>
                    <w:p w14:paraId="20BB9527" w14:textId="77777777" w:rsidR="00EB60A1" w:rsidRPr="00AF0EB2" w:rsidRDefault="00EB60A1" w:rsidP="00AF0EB2">
                      <w:pPr>
                        <w:spacing w:before="60"/>
                        <w:jc w:val="center"/>
                        <w:rPr>
                          <w:bCs/>
                          <w:sz w:val="22"/>
                          <w:szCs w:val="22"/>
                          <w:lang w:val="en-GB"/>
                        </w:rPr>
                      </w:pPr>
                      <w:r w:rsidRPr="00AF0EB2">
                        <w:rPr>
                          <w:bCs/>
                          <w:sz w:val="22"/>
                          <w:szCs w:val="22"/>
                          <w:lang w:val="en-GB"/>
                        </w:rPr>
                        <w:t xml:space="preserve">SOUTH REGION </w:t>
                      </w:r>
                    </w:p>
                    <w:p w14:paraId="16B07D8F" w14:textId="42BB265D" w:rsidR="00EB60A1" w:rsidRPr="00AF0EB2" w:rsidRDefault="00EB60A1" w:rsidP="00AF0EB2">
                      <w:pPr>
                        <w:spacing w:before="60"/>
                        <w:jc w:val="center"/>
                        <w:rPr>
                          <w:bCs/>
                          <w:sz w:val="22"/>
                          <w:szCs w:val="22"/>
                          <w:lang w:val="en-GB"/>
                        </w:rPr>
                      </w:pPr>
                      <w:r w:rsidRPr="00AF0EB2">
                        <w:rPr>
                          <w:bCs/>
                          <w:sz w:val="22"/>
                          <w:szCs w:val="22"/>
                          <w:lang w:val="en-GB"/>
                        </w:rPr>
                        <w:t xml:space="preserve">********** </w:t>
                      </w:r>
                    </w:p>
                    <w:p w14:paraId="62D5DCAA" w14:textId="77777777" w:rsidR="00EB60A1" w:rsidRDefault="00EB60A1" w:rsidP="00AF0EB2">
                      <w:pPr>
                        <w:spacing w:before="60"/>
                        <w:jc w:val="center"/>
                        <w:rPr>
                          <w:bCs/>
                          <w:sz w:val="22"/>
                          <w:szCs w:val="22"/>
                          <w:lang w:val="en-GB"/>
                        </w:rPr>
                      </w:pPr>
                      <w:r w:rsidRPr="00AF0EB2">
                        <w:rPr>
                          <w:bCs/>
                          <w:sz w:val="22"/>
                          <w:szCs w:val="22"/>
                          <w:lang w:val="en-GB"/>
                        </w:rPr>
                        <w:t>OCEAN DIVISION</w:t>
                      </w:r>
                    </w:p>
                    <w:p w14:paraId="0BCD996A" w14:textId="6D8A045A" w:rsidR="00EB60A1" w:rsidRPr="00AF0EB2" w:rsidRDefault="00EB60A1" w:rsidP="00AF0EB2">
                      <w:pPr>
                        <w:spacing w:before="60"/>
                        <w:jc w:val="center"/>
                        <w:rPr>
                          <w:bCs/>
                          <w:sz w:val="22"/>
                          <w:szCs w:val="22"/>
                          <w:lang w:val="en-GB"/>
                        </w:rPr>
                      </w:pPr>
                      <w:r w:rsidRPr="00AF0EB2">
                        <w:rPr>
                          <w:bCs/>
                          <w:sz w:val="22"/>
                          <w:szCs w:val="22"/>
                          <w:lang w:val="en-GB"/>
                        </w:rPr>
                        <w:t xml:space="preserve"> *************** </w:t>
                      </w:r>
                    </w:p>
                    <w:p w14:paraId="69832F67" w14:textId="77777777" w:rsidR="00EB60A1" w:rsidRPr="00AF0EB2" w:rsidRDefault="00EB60A1" w:rsidP="00AF0EB2">
                      <w:pPr>
                        <w:spacing w:before="60"/>
                        <w:jc w:val="center"/>
                        <w:rPr>
                          <w:bCs/>
                          <w:sz w:val="22"/>
                          <w:szCs w:val="22"/>
                          <w:lang w:val="en-GB"/>
                        </w:rPr>
                      </w:pPr>
                      <w:r w:rsidRPr="00AF0EB2">
                        <w:rPr>
                          <w:bCs/>
                          <w:sz w:val="22"/>
                          <w:szCs w:val="22"/>
                          <w:lang w:val="en-GB"/>
                        </w:rPr>
                        <w:t xml:space="preserve">BIPINDI COUNCIL </w:t>
                      </w:r>
                    </w:p>
                    <w:p w14:paraId="6B207A59" w14:textId="77777777" w:rsidR="00EB60A1" w:rsidRPr="00AF0EB2" w:rsidRDefault="00EB60A1" w:rsidP="00AF0EB2">
                      <w:pPr>
                        <w:spacing w:before="60"/>
                        <w:jc w:val="center"/>
                        <w:rPr>
                          <w:bCs/>
                          <w:sz w:val="22"/>
                          <w:szCs w:val="22"/>
                          <w:lang w:val="en-GB"/>
                        </w:rPr>
                      </w:pPr>
                      <w:r w:rsidRPr="00AF0EB2">
                        <w:rPr>
                          <w:bCs/>
                          <w:sz w:val="22"/>
                          <w:szCs w:val="22"/>
                          <w:lang w:val="en-GB"/>
                        </w:rPr>
                        <w:t>P.O BOX</w:t>
                      </w:r>
                      <w:proofErr w:type="gramStart"/>
                      <w:r w:rsidRPr="00AF0EB2">
                        <w:rPr>
                          <w:bCs/>
                          <w:sz w:val="22"/>
                          <w:szCs w:val="22"/>
                          <w:lang w:val="en-GB"/>
                        </w:rPr>
                        <w:t>. :</w:t>
                      </w:r>
                      <w:proofErr w:type="gramEnd"/>
                      <w:r w:rsidRPr="00AF0EB2">
                        <w:rPr>
                          <w:bCs/>
                          <w:sz w:val="22"/>
                          <w:szCs w:val="22"/>
                          <w:lang w:val="en-GB"/>
                        </w:rPr>
                        <w:t xml:space="preserve"> 2O BIPINDI</w:t>
                      </w:r>
                    </w:p>
                    <w:p w14:paraId="68BE6F96" w14:textId="77FE200D" w:rsidR="00EB60A1" w:rsidRPr="00AF0EB2" w:rsidRDefault="00EB60A1" w:rsidP="00AF0EB2">
                      <w:pPr>
                        <w:spacing w:before="60"/>
                        <w:jc w:val="center"/>
                        <w:rPr>
                          <w:bCs/>
                          <w:sz w:val="22"/>
                          <w:szCs w:val="22"/>
                          <w:lang w:val="en-GB"/>
                        </w:rPr>
                      </w:pPr>
                      <w:r w:rsidRPr="00AF0EB2">
                        <w:rPr>
                          <w:bCs/>
                          <w:sz w:val="22"/>
                          <w:szCs w:val="22"/>
                          <w:lang w:val="en-GB"/>
                        </w:rPr>
                        <w:t xml:space="preserve"> ********** </w:t>
                      </w:r>
                    </w:p>
                    <w:p w14:paraId="6CCBC048" w14:textId="77777777" w:rsidR="00EB60A1" w:rsidRPr="00AF0EB2" w:rsidRDefault="00EB60A1" w:rsidP="00AF0EB2">
                      <w:pPr>
                        <w:spacing w:before="60"/>
                        <w:jc w:val="center"/>
                        <w:rPr>
                          <w:bCs/>
                          <w:sz w:val="22"/>
                          <w:szCs w:val="22"/>
                          <w:lang w:val="en-GB"/>
                        </w:rPr>
                      </w:pPr>
                      <w:r w:rsidRPr="00AF0EB2">
                        <w:rPr>
                          <w:bCs/>
                          <w:sz w:val="22"/>
                          <w:szCs w:val="22"/>
                          <w:lang w:val="en-GB"/>
                        </w:rPr>
                        <w:t xml:space="preserve">SECRETARY GENERAL ************* </w:t>
                      </w:r>
                    </w:p>
                    <w:p w14:paraId="366A7265" w14:textId="77777777" w:rsidR="00EB60A1" w:rsidRPr="00AF0EB2" w:rsidRDefault="00EB60A1" w:rsidP="00AF0EB2">
                      <w:pPr>
                        <w:spacing w:before="60"/>
                        <w:jc w:val="center"/>
                        <w:rPr>
                          <w:bCs/>
                          <w:sz w:val="22"/>
                          <w:szCs w:val="22"/>
                          <w:lang w:val="en-GB"/>
                        </w:rPr>
                      </w:pPr>
                      <w:r w:rsidRPr="00AF0EB2">
                        <w:rPr>
                          <w:bCs/>
                          <w:sz w:val="22"/>
                          <w:szCs w:val="22"/>
                          <w:lang w:val="en-GB"/>
                        </w:rPr>
                        <w:t xml:space="preserve">SIGAMP C-BPDI </w:t>
                      </w:r>
                    </w:p>
                    <w:p w14:paraId="5F9C6E7C" w14:textId="74D8A623" w:rsidR="00EB60A1" w:rsidRPr="00AF0EB2" w:rsidRDefault="00EB60A1" w:rsidP="00AF0EB2">
                      <w:pPr>
                        <w:spacing w:before="60"/>
                        <w:jc w:val="center"/>
                        <w:rPr>
                          <w:bCs/>
                          <w:sz w:val="22"/>
                          <w:szCs w:val="22"/>
                          <w:lang w:val="en-GB"/>
                        </w:rPr>
                      </w:pPr>
                      <w:r w:rsidRPr="00AF0EB2">
                        <w:rPr>
                          <w:bCs/>
                          <w:sz w:val="22"/>
                          <w:szCs w:val="22"/>
                          <w:lang w:val="en-GB"/>
                        </w:rPr>
                        <w:t xml:space="preserve">************* </w:t>
                      </w:r>
                    </w:p>
                    <w:p w14:paraId="3E8EC137" w14:textId="0F476D48" w:rsidR="00EB60A1" w:rsidRPr="00AF0EB2" w:rsidRDefault="00EB60A1" w:rsidP="00AF0EB2">
                      <w:pPr>
                        <w:spacing w:before="60"/>
                        <w:jc w:val="center"/>
                        <w:rPr>
                          <w:b/>
                          <w:bCs/>
                          <w:sz w:val="22"/>
                          <w:szCs w:val="22"/>
                          <w:lang w:val="en-GB"/>
                        </w:rPr>
                      </w:pPr>
                      <w:r w:rsidRPr="00AF0EB2">
                        <w:rPr>
                          <w:b/>
                          <w:bCs/>
                          <w:sz w:val="22"/>
                          <w:szCs w:val="22"/>
                          <w:lang w:val="en-GB"/>
                        </w:rPr>
                        <w:t>Tel: 699 99 89 70 / 653 25 43 25</w:t>
                      </w:r>
                    </w:p>
                    <w:p w14:paraId="0597381F" w14:textId="77777777" w:rsidR="00EB60A1" w:rsidRPr="00FF667E" w:rsidRDefault="00EB60A1" w:rsidP="00996E35">
                      <w:pPr>
                        <w:spacing w:before="60"/>
                        <w:jc w:val="center"/>
                        <w:rPr>
                          <w:b/>
                          <w:sz w:val="14"/>
                          <w:szCs w:val="14"/>
                          <w:lang w:val="en-CA"/>
                        </w:rPr>
                      </w:pPr>
                    </w:p>
                    <w:p w14:paraId="1550A846" w14:textId="77777777" w:rsidR="00EB60A1" w:rsidRPr="00FF667E" w:rsidRDefault="00EB60A1" w:rsidP="00996E35">
                      <w:pPr>
                        <w:spacing w:before="60"/>
                        <w:jc w:val="center"/>
                        <w:rPr>
                          <w:sz w:val="14"/>
                          <w:szCs w:val="14"/>
                          <w:lang w:val="en-CA"/>
                        </w:rPr>
                      </w:pPr>
                    </w:p>
                    <w:p w14:paraId="525442F2" w14:textId="77777777" w:rsidR="00EB60A1" w:rsidRPr="00FF667E" w:rsidRDefault="00EB60A1" w:rsidP="00996E35">
                      <w:pPr>
                        <w:rPr>
                          <w:sz w:val="14"/>
                          <w:szCs w:val="14"/>
                          <w:lang w:val="en-CA"/>
                        </w:rPr>
                      </w:pPr>
                    </w:p>
                  </w:txbxContent>
                </v:textbox>
              </v:shape>
            </w:pict>
          </mc:Fallback>
        </mc:AlternateContent>
      </w:r>
      <w:r w:rsidR="00AF0EB2" w:rsidRPr="00996E35">
        <w:rPr>
          <w:noProof/>
        </w:rPr>
        <mc:AlternateContent>
          <mc:Choice Requires="wps">
            <w:drawing>
              <wp:anchor distT="0" distB="0" distL="114300" distR="114300" simplePos="0" relativeHeight="251673600" behindDoc="0" locked="0" layoutInCell="1" allowOverlap="1" wp14:anchorId="43CB16D8" wp14:editId="3A191491">
                <wp:simplePos x="0" y="0"/>
                <wp:positionH relativeFrom="column">
                  <wp:posOffset>-358140</wp:posOffset>
                </wp:positionH>
                <wp:positionV relativeFrom="paragraph">
                  <wp:posOffset>-485140</wp:posOffset>
                </wp:positionV>
                <wp:extent cx="2341245" cy="2559050"/>
                <wp:effectExtent l="0" t="0" r="20955" b="12700"/>
                <wp:wrapNone/>
                <wp:docPr id="25" name="Zone de text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2559050"/>
                        </a:xfrm>
                        <a:prstGeom prst="rect">
                          <a:avLst/>
                        </a:prstGeom>
                        <a:solidFill>
                          <a:srgbClr val="FFFFFF"/>
                        </a:solidFill>
                        <a:ln w="9525">
                          <a:solidFill>
                            <a:sysClr val="window" lastClr="FFFFFF"/>
                          </a:solidFill>
                          <a:miter lim="800000"/>
                          <a:headEnd/>
                          <a:tailEnd/>
                        </a:ln>
                      </wps:spPr>
                      <wps:txbx>
                        <w:txbxContent>
                          <w:p w14:paraId="286959F3" w14:textId="3C37E63E" w:rsidR="00EB60A1" w:rsidRPr="00CD51FC" w:rsidRDefault="00EB60A1" w:rsidP="00AF0EB2">
                            <w:pPr>
                              <w:jc w:val="center"/>
                            </w:pPr>
                            <w:r w:rsidRPr="00CD51FC">
                              <w:t>REPUBLIQUE DU CAMEROUN Paix –Travail – Patrie ***************</w:t>
                            </w:r>
                          </w:p>
                          <w:p w14:paraId="6CAC8BED" w14:textId="4788A13E" w:rsidR="00EB60A1" w:rsidRPr="00CD51FC" w:rsidRDefault="00EB60A1" w:rsidP="00AF0EB2">
                            <w:pPr>
                              <w:jc w:val="center"/>
                            </w:pPr>
                            <w:r w:rsidRPr="00CD51FC">
                              <w:t>REGION DU SUD</w:t>
                            </w:r>
                          </w:p>
                          <w:p w14:paraId="3280FC55" w14:textId="5F9E990B" w:rsidR="00EB60A1" w:rsidRPr="00CD51FC" w:rsidRDefault="00EB60A1" w:rsidP="00AF0EB2">
                            <w:pPr>
                              <w:jc w:val="center"/>
                            </w:pPr>
                            <w:r w:rsidRPr="00CD51FC">
                              <w:t>**********</w:t>
                            </w:r>
                          </w:p>
                          <w:p w14:paraId="195D1ED3" w14:textId="62622CCF" w:rsidR="00EB60A1" w:rsidRPr="00CD51FC" w:rsidRDefault="00EB60A1" w:rsidP="00AF0EB2">
                            <w:pPr>
                              <w:jc w:val="center"/>
                            </w:pPr>
                            <w:r w:rsidRPr="00CD51FC">
                              <w:t>DEPARTEMENT DE L’OCEAN **********</w:t>
                            </w:r>
                          </w:p>
                          <w:p w14:paraId="2474453E" w14:textId="6B5DFE07" w:rsidR="00EB60A1" w:rsidRPr="00CD51FC" w:rsidRDefault="00EB60A1" w:rsidP="00AF0EB2">
                            <w:pPr>
                              <w:jc w:val="center"/>
                            </w:pPr>
                            <w:r w:rsidRPr="00CD51FC">
                              <w:t>COMMUNE DE BIPINDI</w:t>
                            </w:r>
                          </w:p>
                          <w:p w14:paraId="1B912508" w14:textId="0FE743EA" w:rsidR="00EB60A1" w:rsidRPr="00CD51FC" w:rsidRDefault="00EB60A1" w:rsidP="00AF0EB2">
                            <w:pPr>
                              <w:jc w:val="center"/>
                            </w:pPr>
                            <w:r w:rsidRPr="00CD51FC">
                              <w:t>B.P : 20 BIPINDI</w:t>
                            </w:r>
                          </w:p>
                          <w:p w14:paraId="2A465EA7" w14:textId="362514BE" w:rsidR="00EB60A1" w:rsidRPr="00AF0EB2" w:rsidRDefault="00EB60A1" w:rsidP="00AF0EB2">
                            <w:pPr>
                              <w:jc w:val="center"/>
                              <w:rPr>
                                <w:lang w:val="en-US"/>
                              </w:rPr>
                            </w:pPr>
                            <w:r w:rsidRPr="00AF0EB2">
                              <w:rPr>
                                <w:lang w:val="en-US"/>
                              </w:rPr>
                              <w:t>***********</w:t>
                            </w:r>
                          </w:p>
                          <w:p w14:paraId="68A9EFBA" w14:textId="4799815C" w:rsidR="00EB60A1" w:rsidRPr="00AF0EB2" w:rsidRDefault="00EB60A1" w:rsidP="00AF0EB2">
                            <w:pPr>
                              <w:jc w:val="center"/>
                              <w:rPr>
                                <w:lang w:val="en-US"/>
                              </w:rPr>
                            </w:pPr>
                            <w:r w:rsidRPr="00AF0EB2">
                              <w:rPr>
                                <w:lang w:val="en-US"/>
                              </w:rPr>
                              <w:t>SECRETARIAT GENERAL ***********</w:t>
                            </w:r>
                          </w:p>
                          <w:p w14:paraId="5A5EA236" w14:textId="67047312" w:rsidR="00EB60A1" w:rsidRPr="00AF0EB2" w:rsidRDefault="00EB60A1" w:rsidP="00AF0EB2">
                            <w:pPr>
                              <w:jc w:val="center"/>
                              <w:rPr>
                                <w:lang w:val="en-US"/>
                              </w:rPr>
                            </w:pPr>
                            <w:r w:rsidRPr="00AF0EB2">
                              <w:rPr>
                                <w:lang w:val="en-US"/>
                              </w:rPr>
                              <w:t>SIGAMP C*BPDI</w:t>
                            </w:r>
                          </w:p>
                          <w:p w14:paraId="63743C3C" w14:textId="7B81E42E" w:rsidR="00EB60A1" w:rsidRPr="00DE204F" w:rsidRDefault="00EB60A1" w:rsidP="00AF0EB2">
                            <w:pPr>
                              <w:jc w:val="center"/>
                              <w:rPr>
                                <w:lang w:val="en-US"/>
                              </w:rPr>
                            </w:pPr>
                            <w:r w:rsidRPr="00AF0EB2">
                              <w:rPr>
                                <w:lang w:val="en-US"/>
                              </w:rPr>
                              <w:t>Tel: 699 99 89 70 / 653 25 43 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B16D8" id="Zone de texte 59" o:spid="_x0000_s1027" type="#_x0000_t202" style="position:absolute;left:0;text-align:left;margin-left:-28.2pt;margin-top:-38.2pt;width:184.35pt;height:20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" strokecolor="window">
                <v:textbox>
                  <w:txbxContent>
                    <w:p w14:paraId="286959F3" w14:textId="3C37E63E" w:rsidR="00EB60A1" w:rsidRPr="00CD51FC" w:rsidRDefault="00EB60A1" w:rsidP="00AF0EB2">
                      <w:pPr>
                        <w:jc w:val="center"/>
                      </w:pPr>
                      <w:r w:rsidRPr="00CD51FC">
                        <w:t>REPUBLIQUE DU CAMEROUN Paix –Travail – Patrie ***************</w:t>
                      </w:r>
                    </w:p>
                    <w:p w14:paraId="6CAC8BED" w14:textId="4788A13E" w:rsidR="00EB60A1" w:rsidRPr="00CD51FC" w:rsidRDefault="00EB60A1" w:rsidP="00AF0EB2">
                      <w:pPr>
                        <w:jc w:val="center"/>
                      </w:pPr>
                      <w:r w:rsidRPr="00CD51FC">
                        <w:t>REGION DU SUD</w:t>
                      </w:r>
                    </w:p>
                    <w:p w14:paraId="3280FC55" w14:textId="5F9E990B" w:rsidR="00EB60A1" w:rsidRPr="00CD51FC" w:rsidRDefault="00EB60A1" w:rsidP="00AF0EB2">
                      <w:pPr>
                        <w:jc w:val="center"/>
                      </w:pPr>
                      <w:r w:rsidRPr="00CD51FC">
                        <w:t>**********</w:t>
                      </w:r>
                    </w:p>
                    <w:p w14:paraId="195D1ED3" w14:textId="62622CCF" w:rsidR="00EB60A1" w:rsidRPr="00CD51FC" w:rsidRDefault="00EB60A1" w:rsidP="00AF0EB2">
                      <w:pPr>
                        <w:jc w:val="center"/>
                      </w:pPr>
                      <w:r w:rsidRPr="00CD51FC">
                        <w:t>DEPARTEMENT DE L’OCEAN **********</w:t>
                      </w:r>
                    </w:p>
                    <w:p w14:paraId="2474453E" w14:textId="6B5DFE07" w:rsidR="00EB60A1" w:rsidRPr="00CD51FC" w:rsidRDefault="00EB60A1" w:rsidP="00AF0EB2">
                      <w:pPr>
                        <w:jc w:val="center"/>
                      </w:pPr>
                      <w:r w:rsidRPr="00CD51FC">
                        <w:t>COMMUNE DE BIPINDI</w:t>
                      </w:r>
                    </w:p>
                    <w:p w14:paraId="1B912508" w14:textId="0FE743EA" w:rsidR="00EB60A1" w:rsidRPr="00CD51FC" w:rsidRDefault="00EB60A1" w:rsidP="00AF0EB2">
                      <w:pPr>
                        <w:jc w:val="center"/>
                      </w:pPr>
                      <w:r w:rsidRPr="00CD51FC">
                        <w:t>B.P : 20 BIPINDI</w:t>
                      </w:r>
                    </w:p>
                    <w:p w14:paraId="2A465EA7" w14:textId="362514BE" w:rsidR="00EB60A1" w:rsidRPr="00AF0EB2" w:rsidRDefault="00EB60A1" w:rsidP="00AF0EB2">
                      <w:pPr>
                        <w:jc w:val="center"/>
                        <w:rPr>
                          <w:lang w:val="en-US"/>
                        </w:rPr>
                      </w:pPr>
                      <w:r w:rsidRPr="00AF0EB2">
                        <w:rPr>
                          <w:lang w:val="en-US"/>
                        </w:rPr>
                        <w:t>***********</w:t>
                      </w:r>
                    </w:p>
                    <w:p w14:paraId="68A9EFBA" w14:textId="4799815C" w:rsidR="00EB60A1" w:rsidRPr="00AF0EB2" w:rsidRDefault="00EB60A1" w:rsidP="00AF0EB2">
                      <w:pPr>
                        <w:jc w:val="center"/>
                        <w:rPr>
                          <w:lang w:val="en-US"/>
                        </w:rPr>
                      </w:pPr>
                      <w:r w:rsidRPr="00AF0EB2">
                        <w:rPr>
                          <w:lang w:val="en-US"/>
                        </w:rPr>
                        <w:t>SECRETARIAT GENERAL ***********</w:t>
                      </w:r>
                    </w:p>
                    <w:p w14:paraId="5A5EA236" w14:textId="67047312" w:rsidR="00EB60A1" w:rsidRPr="00AF0EB2" w:rsidRDefault="00EB60A1" w:rsidP="00AF0EB2">
                      <w:pPr>
                        <w:jc w:val="center"/>
                        <w:rPr>
                          <w:lang w:val="en-US"/>
                        </w:rPr>
                      </w:pPr>
                      <w:r w:rsidRPr="00AF0EB2">
                        <w:rPr>
                          <w:lang w:val="en-US"/>
                        </w:rPr>
                        <w:t>SIGAMP C*BPDI</w:t>
                      </w:r>
                    </w:p>
                    <w:p w14:paraId="63743C3C" w14:textId="7B81E42E" w:rsidR="00EB60A1" w:rsidRPr="00DE204F" w:rsidRDefault="00EB60A1" w:rsidP="00AF0EB2">
                      <w:pPr>
                        <w:jc w:val="center"/>
                        <w:rPr>
                          <w:lang w:val="en-US"/>
                        </w:rPr>
                      </w:pPr>
                      <w:r w:rsidRPr="00AF0EB2">
                        <w:rPr>
                          <w:lang w:val="en-US"/>
                        </w:rPr>
                        <w:t>Tel: 699 99 89 70 / 653 25 43 25</w:t>
                      </w:r>
                    </w:p>
                  </w:txbxContent>
                </v:textbox>
              </v:shape>
            </w:pict>
          </mc:Fallback>
        </mc:AlternateContent>
      </w:r>
      <w:r w:rsidR="00CE1F3D" w:rsidRPr="0029472D">
        <w:rPr>
          <w:noProof/>
        </w:rPr>
        <mc:AlternateContent>
          <mc:Choice Requires="wps">
            <w:drawing>
              <wp:anchor distT="0" distB="0" distL="114300" distR="114300" simplePos="0" relativeHeight="251656192" behindDoc="0" locked="0" layoutInCell="1" allowOverlap="1" wp14:anchorId="6104F480" wp14:editId="7CEE2AEF">
                <wp:simplePos x="0" y="0"/>
                <wp:positionH relativeFrom="column">
                  <wp:posOffset>-380654</wp:posOffset>
                </wp:positionH>
                <wp:positionV relativeFrom="paragraph">
                  <wp:posOffset>-574617</wp:posOffset>
                </wp:positionV>
                <wp:extent cx="6891655" cy="10095749"/>
                <wp:effectExtent l="0" t="0" r="23495" b="20320"/>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1655" cy="10095749"/>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2D9A774E" id="Rectangle 481" o:spid="_x0000_s1026" style="position:absolute;margin-left:-29.95pt;margin-top:-45.25pt;width:542.65pt;height:79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" filled="f" strokecolor="#385d8a" strokeweight=".70561mm">
                <v:path arrowok="t"/>
                <v:textbox inset="0,0,0,0"/>
              </v:rect>
            </w:pict>
          </mc:Fallback>
        </mc:AlternateContent>
      </w:r>
      <w:r w:rsidR="000606E3">
        <w:tab/>
      </w:r>
    </w:p>
    <w:p w14:paraId="5A086845" w14:textId="2175C254" w:rsidR="00273DD0" w:rsidRDefault="00273DD0" w:rsidP="00B935F0">
      <w:pPr>
        <w:spacing w:line="360" w:lineRule="auto"/>
        <w:jc w:val="center"/>
      </w:pPr>
    </w:p>
    <w:p w14:paraId="7445D1AA" w14:textId="680BD1EA" w:rsidR="00996E35" w:rsidRDefault="00996E35" w:rsidP="00230C15">
      <w:pPr>
        <w:spacing w:line="360" w:lineRule="auto"/>
        <w:jc w:val="center"/>
      </w:pPr>
    </w:p>
    <w:p w14:paraId="31274B48" w14:textId="2BCF0826" w:rsidR="00996E35" w:rsidRDefault="00996E35" w:rsidP="00230C15">
      <w:pPr>
        <w:spacing w:line="360" w:lineRule="auto"/>
        <w:jc w:val="center"/>
      </w:pPr>
    </w:p>
    <w:p w14:paraId="0453C0E4" w14:textId="54541CFB" w:rsidR="00996E35" w:rsidRPr="0029472D" w:rsidRDefault="00996E35" w:rsidP="00230C15">
      <w:pPr>
        <w:spacing w:line="360" w:lineRule="auto"/>
        <w:jc w:val="center"/>
      </w:pPr>
    </w:p>
    <w:p w14:paraId="6246C73F" w14:textId="539EFB8B" w:rsidR="00996E35" w:rsidRPr="0029472D" w:rsidRDefault="00996E35" w:rsidP="00EC4B24">
      <w:pPr>
        <w:spacing w:line="360" w:lineRule="auto"/>
      </w:pPr>
    </w:p>
    <w:p w14:paraId="328497F4" w14:textId="53522F92" w:rsidR="00AF0EB2" w:rsidRDefault="00AF0EB2" w:rsidP="00230C15">
      <w:pPr>
        <w:spacing w:line="360" w:lineRule="auto"/>
        <w:jc w:val="center"/>
        <w:rPr>
          <w:b/>
          <w:bCs/>
          <w:i/>
        </w:rPr>
      </w:pPr>
    </w:p>
    <w:p w14:paraId="16CE4256" w14:textId="30E8DDA7" w:rsidR="00AF0EB2" w:rsidRDefault="00AF0EB2" w:rsidP="00230C15">
      <w:pPr>
        <w:spacing w:line="360" w:lineRule="auto"/>
        <w:jc w:val="center"/>
        <w:rPr>
          <w:b/>
          <w:bCs/>
          <w:i/>
        </w:rPr>
      </w:pPr>
    </w:p>
    <w:p w14:paraId="6684F04B" w14:textId="16E5C2BF" w:rsidR="00AF0EB2" w:rsidRDefault="00AF0EB2" w:rsidP="00230C15">
      <w:pPr>
        <w:spacing w:line="360" w:lineRule="auto"/>
        <w:jc w:val="center"/>
        <w:rPr>
          <w:b/>
          <w:bCs/>
          <w:i/>
        </w:rPr>
      </w:pPr>
    </w:p>
    <w:p w14:paraId="7C1442AF" w14:textId="4160EC1A" w:rsidR="00273DD0" w:rsidRPr="00AF0EB2" w:rsidRDefault="00353DCC" w:rsidP="002C09E9">
      <w:pPr>
        <w:spacing w:line="360" w:lineRule="auto"/>
        <w:jc w:val="center"/>
        <w:rPr>
          <w:b/>
          <w:bCs/>
        </w:rPr>
      </w:pPr>
      <w:r w:rsidRPr="00AF0EB2">
        <w:rPr>
          <w:b/>
          <w:bCs/>
        </w:rPr>
        <w:t>MAITRE D’OUVRAGE</w:t>
      </w:r>
      <w:r w:rsidR="00945C6B" w:rsidRPr="00AF0EB2">
        <w:rPr>
          <w:b/>
          <w:bCs/>
        </w:rPr>
        <w:t xml:space="preserve"> : </w:t>
      </w:r>
      <w:r w:rsidR="00945C6B" w:rsidRPr="00AF0EB2">
        <w:rPr>
          <w:bCs/>
          <w:iCs/>
        </w:rPr>
        <w:t xml:space="preserve">LE </w:t>
      </w:r>
      <w:r w:rsidR="002C09E9">
        <w:rPr>
          <w:bCs/>
          <w:iCs/>
        </w:rPr>
        <w:t xml:space="preserve">MAIRE </w:t>
      </w:r>
      <w:r w:rsidR="00AF0EB2">
        <w:rPr>
          <w:bCs/>
          <w:iCs/>
        </w:rPr>
        <w:t>DE BIPINDI</w:t>
      </w:r>
    </w:p>
    <w:p w14:paraId="6CE4F8B3" w14:textId="4F1EADE9" w:rsidR="00273DD0" w:rsidRPr="00AF0EB2" w:rsidRDefault="000606E3" w:rsidP="00230C15">
      <w:pPr>
        <w:spacing w:line="360" w:lineRule="auto"/>
        <w:jc w:val="center"/>
        <w:rPr>
          <w:b/>
        </w:rPr>
      </w:pPr>
      <w:r w:rsidRPr="00AF0EB2">
        <w:rPr>
          <w:b/>
          <w:bCs/>
        </w:rPr>
        <w:t xml:space="preserve">COMMISSION </w:t>
      </w:r>
      <w:r w:rsidR="00AF0EB2">
        <w:rPr>
          <w:b/>
          <w:bCs/>
        </w:rPr>
        <w:t>INTERNE DE PASSATION DES MARCHES AUPRES DE LA COMMUNE DE BIPINDI</w:t>
      </w:r>
      <w:r w:rsidRPr="00AF0EB2">
        <w:rPr>
          <w:b/>
          <w:bCs/>
        </w:rPr>
        <w:t xml:space="preserve"> </w:t>
      </w:r>
    </w:p>
    <w:tbl>
      <w:tblPr>
        <w:tblW w:w="8852" w:type="dxa"/>
        <w:jc w:val="center"/>
        <w:tblLayout w:type="fixed"/>
        <w:tblCellMar>
          <w:left w:w="10" w:type="dxa"/>
          <w:right w:w="10" w:type="dxa"/>
        </w:tblCellMar>
        <w:tblLook w:val="0000" w:firstRow="0" w:lastRow="0" w:firstColumn="0" w:lastColumn="0" w:noHBand="0" w:noVBand="0"/>
      </w:tblPr>
      <w:tblGrid>
        <w:gridCol w:w="8852"/>
      </w:tblGrid>
      <w:tr w:rsidR="00273DD0" w:rsidRPr="0029472D" w14:paraId="1FF3F216" w14:textId="77777777">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7FC507FA" w14:textId="77777777" w:rsidR="003654FC" w:rsidRPr="0029472D" w:rsidRDefault="003654FC" w:rsidP="00230C15">
            <w:pPr>
              <w:widowControl w:val="0"/>
              <w:autoSpaceDE w:val="0"/>
              <w:spacing w:before="61" w:line="360" w:lineRule="auto"/>
              <w:ind w:left="285" w:right="-20"/>
              <w:jc w:val="center"/>
              <w:rPr>
                <w:b/>
                <w:bCs/>
              </w:rPr>
            </w:pPr>
          </w:p>
          <w:p w14:paraId="03C0064B" w14:textId="62ED45CB" w:rsidR="000B48BA" w:rsidRPr="00CD51FC" w:rsidRDefault="000B48BA" w:rsidP="00230C15">
            <w:pPr>
              <w:widowControl w:val="0"/>
              <w:autoSpaceDE w:val="0"/>
              <w:spacing w:before="61" w:line="360" w:lineRule="auto"/>
              <w:ind w:left="285" w:right="-20"/>
              <w:jc w:val="center"/>
              <w:rPr>
                <w:b/>
                <w:bCs/>
              </w:rPr>
            </w:pPr>
            <w:bookmarkStart w:id="0" w:name="_Hlk213000049"/>
            <w:r w:rsidRPr="00CD51FC">
              <w:rPr>
                <w:b/>
                <w:bCs/>
              </w:rPr>
              <w:t>Dossier</w:t>
            </w:r>
            <w:r w:rsidRPr="00CD51FC">
              <w:rPr>
                <w:b/>
                <w:bCs/>
                <w:spacing w:val="6"/>
              </w:rPr>
              <w:t xml:space="preserve"> </w:t>
            </w:r>
            <w:r w:rsidRPr="00CD51FC">
              <w:rPr>
                <w:b/>
                <w:bCs/>
              </w:rPr>
              <w:t>d’Appel</w:t>
            </w:r>
            <w:r w:rsidRPr="00CD51FC">
              <w:rPr>
                <w:b/>
                <w:bCs/>
                <w:spacing w:val="6"/>
              </w:rPr>
              <w:t xml:space="preserve"> </w:t>
            </w:r>
            <w:r w:rsidRPr="00CD51FC">
              <w:rPr>
                <w:b/>
                <w:bCs/>
              </w:rPr>
              <w:t>d’Offres</w:t>
            </w:r>
            <w:r w:rsidR="007768CA" w:rsidRPr="00CD51FC">
              <w:rPr>
                <w:b/>
                <w:bCs/>
                <w:spacing w:val="6"/>
              </w:rPr>
              <w:t xml:space="preserve"> National Ouvert</w:t>
            </w:r>
            <w:r w:rsidR="007768CA" w:rsidRPr="00CD51FC">
              <w:rPr>
                <w:b/>
                <w:bCs/>
              </w:rPr>
              <w:t xml:space="preserve"> </w:t>
            </w:r>
            <w:r w:rsidRPr="00CD51FC">
              <w:rPr>
                <w:b/>
                <w:bCs/>
              </w:rPr>
              <w:t>N°</w:t>
            </w:r>
            <w:r w:rsidR="00CD51FC" w:rsidRPr="00F96F65">
              <w:rPr>
                <w:b/>
                <w:bCs/>
                <w:color w:val="FF0000"/>
              </w:rPr>
              <w:t>003</w:t>
            </w:r>
            <w:r w:rsidRPr="00CD51FC">
              <w:rPr>
                <w:b/>
                <w:bCs/>
              </w:rPr>
              <w:t>/</w:t>
            </w:r>
          </w:p>
          <w:p w14:paraId="78BE1C52" w14:textId="640504BD" w:rsidR="000B48BA" w:rsidRPr="00CD51FC" w:rsidRDefault="007768CA" w:rsidP="00230C15">
            <w:pPr>
              <w:widowControl w:val="0"/>
              <w:autoSpaceDE w:val="0"/>
              <w:spacing w:before="11" w:line="360" w:lineRule="auto"/>
              <w:ind w:left="285" w:right="-20"/>
              <w:jc w:val="center"/>
              <w:rPr>
                <w:b/>
                <w:bCs/>
              </w:rPr>
            </w:pPr>
            <w:bookmarkStart w:id="1" w:name="_Hlk213076515"/>
            <w:bookmarkStart w:id="2" w:name="_Hlk213000092"/>
            <w:r w:rsidRPr="00CD51FC">
              <w:rPr>
                <w:b/>
                <w:bCs/>
              </w:rPr>
              <w:t>AONO/</w:t>
            </w:r>
            <w:r w:rsidR="00782F70" w:rsidRPr="00CD51FC">
              <w:rPr>
                <w:b/>
                <w:bCs/>
              </w:rPr>
              <w:t xml:space="preserve"> </w:t>
            </w:r>
            <w:r w:rsidR="00AF0EB2" w:rsidRPr="00CD51FC">
              <w:rPr>
                <w:b/>
                <w:bCs/>
              </w:rPr>
              <w:t>COM.BIPINDI</w:t>
            </w:r>
            <w:r w:rsidR="00782F70" w:rsidRPr="00CD51FC">
              <w:rPr>
                <w:b/>
                <w:bCs/>
              </w:rPr>
              <w:t>/C</w:t>
            </w:r>
            <w:r w:rsidR="00AF0EB2" w:rsidRPr="00CD51FC">
              <w:rPr>
                <w:b/>
                <w:bCs/>
              </w:rPr>
              <w:t>I</w:t>
            </w:r>
            <w:r w:rsidR="00782F70" w:rsidRPr="00CD51FC">
              <w:rPr>
                <w:b/>
                <w:bCs/>
              </w:rPr>
              <w:t>PM</w:t>
            </w:r>
            <w:r w:rsidR="000606E3" w:rsidRPr="00CD51FC">
              <w:rPr>
                <w:b/>
                <w:bCs/>
              </w:rPr>
              <w:t>P</w:t>
            </w:r>
            <w:r w:rsidR="00782F70" w:rsidRPr="00CD51FC">
              <w:rPr>
                <w:b/>
                <w:bCs/>
              </w:rPr>
              <w:t>/</w:t>
            </w:r>
            <w:r w:rsidR="000606E3" w:rsidRPr="00CD51FC">
              <w:rPr>
                <w:b/>
                <w:bCs/>
              </w:rPr>
              <w:t xml:space="preserve"> </w:t>
            </w:r>
            <w:bookmarkEnd w:id="1"/>
            <w:r w:rsidR="00782F70" w:rsidRPr="00CD51FC">
              <w:rPr>
                <w:b/>
                <w:bCs/>
              </w:rPr>
              <w:t>2026</w:t>
            </w:r>
            <w:r w:rsidRPr="00CD51FC">
              <w:rPr>
                <w:b/>
                <w:bCs/>
              </w:rPr>
              <w:t xml:space="preserve"> </w:t>
            </w:r>
            <w:r w:rsidR="000B48BA" w:rsidRPr="00CD51FC">
              <w:rPr>
                <w:b/>
                <w:bCs/>
              </w:rPr>
              <w:t>du</w:t>
            </w:r>
            <w:bookmarkEnd w:id="2"/>
            <w:r w:rsidR="00CD51FC" w:rsidRPr="00CD51FC">
              <w:rPr>
                <w:b/>
                <w:bCs/>
              </w:rPr>
              <w:t xml:space="preserve"> </w:t>
            </w:r>
            <w:r w:rsidR="00F96F65" w:rsidRPr="00F96F65">
              <w:rPr>
                <w:b/>
                <w:bCs/>
                <w:color w:val="FF0000"/>
              </w:rPr>
              <w:t>15</w:t>
            </w:r>
            <w:r w:rsidR="00CD51FC" w:rsidRPr="00F96F65">
              <w:rPr>
                <w:b/>
                <w:bCs/>
                <w:color w:val="FF0000"/>
              </w:rPr>
              <w:t>/0</w:t>
            </w:r>
            <w:r w:rsidR="00F96F65" w:rsidRPr="00F96F65">
              <w:rPr>
                <w:b/>
                <w:bCs/>
                <w:color w:val="FF0000"/>
              </w:rPr>
              <w:t>5</w:t>
            </w:r>
            <w:r w:rsidR="00CD51FC" w:rsidRPr="00F96F65">
              <w:rPr>
                <w:b/>
                <w:bCs/>
                <w:color w:val="FF0000"/>
              </w:rPr>
              <w:t>/2026</w:t>
            </w:r>
          </w:p>
          <w:p w14:paraId="30517505" w14:textId="77777777" w:rsidR="000B48BA" w:rsidRPr="00CD51FC" w:rsidRDefault="000B48BA" w:rsidP="00230C15">
            <w:pPr>
              <w:widowControl w:val="0"/>
              <w:autoSpaceDE w:val="0"/>
              <w:spacing w:before="11" w:line="360" w:lineRule="auto"/>
              <w:ind w:left="285" w:right="4103"/>
              <w:jc w:val="center"/>
              <w:rPr>
                <w:b/>
                <w:bCs/>
                <w:sz w:val="12"/>
                <w:szCs w:val="12"/>
              </w:rPr>
            </w:pPr>
          </w:p>
          <w:p w14:paraId="400304C7" w14:textId="00978CE8" w:rsidR="000B48BA" w:rsidRDefault="00EC4B24" w:rsidP="00230C15">
            <w:pPr>
              <w:widowControl w:val="0"/>
              <w:autoSpaceDE w:val="0"/>
              <w:spacing w:before="11" w:line="360" w:lineRule="auto"/>
              <w:ind w:left="285" w:right="135"/>
              <w:jc w:val="center"/>
              <w:rPr>
                <w:b/>
                <w:iCs/>
              </w:rPr>
            </w:pPr>
            <w:bookmarkStart w:id="3" w:name="_Hlk213000134"/>
            <w:r w:rsidRPr="00AF0EB2">
              <w:rPr>
                <w:b/>
                <w:bCs/>
              </w:rPr>
              <w:t xml:space="preserve">POUR </w:t>
            </w:r>
            <w:r w:rsidR="00C117AA" w:rsidRPr="00AF0EB2">
              <w:rPr>
                <w:b/>
                <w:bCs/>
              </w:rPr>
              <w:t xml:space="preserve">LES </w:t>
            </w:r>
            <w:r w:rsidR="00A24C35" w:rsidRPr="00AF0EB2">
              <w:rPr>
                <w:b/>
                <w:iCs/>
              </w:rPr>
              <w:t xml:space="preserve">TRAVAUX </w:t>
            </w:r>
            <w:r w:rsidR="00553B9C">
              <w:rPr>
                <w:b/>
                <w:iCs/>
              </w:rPr>
              <w:t>D’</w:t>
            </w:r>
            <w:r w:rsidR="00486C1E" w:rsidRPr="00486C1E">
              <w:rPr>
                <w:b/>
                <w:iCs/>
              </w:rPr>
              <w:t>ENTRETIEN DU TRONÇON DE ROUTE EN TERRE</w:t>
            </w:r>
            <w:r w:rsidR="00CD51FC">
              <w:rPr>
                <w:b/>
                <w:iCs/>
              </w:rPr>
              <w:t xml:space="preserve">, </w:t>
            </w:r>
            <w:r w:rsidR="00486C1E" w:rsidRPr="00486C1E">
              <w:rPr>
                <w:b/>
                <w:iCs/>
              </w:rPr>
              <w:t>C102 3002</w:t>
            </w:r>
            <w:r w:rsidR="00CD51FC">
              <w:rPr>
                <w:b/>
                <w:iCs/>
              </w:rPr>
              <w:t xml:space="preserve"> D’UNE LONGUEUR TOTALE DE 25,</w:t>
            </w:r>
            <w:r w:rsidR="009E2013">
              <w:rPr>
                <w:b/>
                <w:iCs/>
              </w:rPr>
              <w:t>5</w:t>
            </w:r>
            <w:r w:rsidR="00CD51FC">
              <w:rPr>
                <w:b/>
                <w:iCs/>
              </w:rPr>
              <w:t xml:space="preserve"> Km EN TROIS PHASES</w:t>
            </w:r>
            <w:r w:rsidR="00CD51FC" w:rsidRPr="00486C1E">
              <w:rPr>
                <w:b/>
                <w:iCs/>
              </w:rPr>
              <w:t xml:space="preserve"> </w:t>
            </w:r>
            <w:r w:rsidR="00486C1E" w:rsidRPr="00486C1E">
              <w:rPr>
                <w:b/>
                <w:iCs/>
              </w:rPr>
              <w:t>: PONT TYANGO -EP DE EBIMINBANG - ASSOK 2 LIMITE D'ARRONDISSEMENT AVEC EFOULAN</w:t>
            </w:r>
            <w:r w:rsidR="00A86899">
              <w:rPr>
                <w:b/>
                <w:iCs/>
              </w:rPr>
              <w:t>, AVEC CONSTRUCTION D’OUVRAGE</w:t>
            </w:r>
            <w:r w:rsidR="00486C1E" w:rsidRPr="00486C1E">
              <w:rPr>
                <w:b/>
                <w:iCs/>
              </w:rPr>
              <w:t>,</w:t>
            </w:r>
            <w:r w:rsidR="00CD51FC">
              <w:rPr>
                <w:b/>
                <w:iCs/>
              </w:rPr>
              <w:t xml:space="preserve"> </w:t>
            </w:r>
            <w:r w:rsidR="00486C1E" w:rsidRPr="00486C1E">
              <w:rPr>
                <w:b/>
                <w:iCs/>
              </w:rPr>
              <w:t>DANS L'ARRONDISSEMENT DE BIPINDI,</w:t>
            </w:r>
            <w:r w:rsidR="00486C1E">
              <w:rPr>
                <w:b/>
                <w:iCs/>
              </w:rPr>
              <w:t xml:space="preserve"> </w:t>
            </w:r>
            <w:r w:rsidR="00486C1E" w:rsidRPr="00486C1E">
              <w:rPr>
                <w:b/>
                <w:iCs/>
              </w:rPr>
              <w:t>DEPARTEMENT DE L'OCEAN,</w:t>
            </w:r>
            <w:r w:rsidR="00486C1E">
              <w:rPr>
                <w:b/>
                <w:iCs/>
              </w:rPr>
              <w:t xml:space="preserve"> </w:t>
            </w:r>
            <w:r w:rsidR="00486C1E" w:rsidRPr="00486C1E">
              <w:rPr>
                <w:b/>
                <w:iCs/>
              </w:rPr>
              <w:t>REGION DU SUD</w:t>
            </w:r>
            <w:r w:rsidR="00486C1E">
              <w:rPr>
                <w:b/>
                <w:iCs/>
              </w:rPr>
              <w:t>.</w:t>
            </w:r>
          </w:p>
          <w:p w14:paraId="5105405A" w14:textId="6B3C2F53" w:rsidR="005376BF" w:rsidRPr="00AF0EB2" w:rsidRDefault="005376BF" w:rsidP="00230C15">
            <w:pPr>
              <w:widowControl w:val="0"/>
              <w:autoSpaceDE w:val="0"/>
              <w:spacing w:before="11" w:line="360" w:lineRule="auto"/>
              <w:ind w:left="285" w:right="135"/>
              <w:jc w:val="center"/>
            </w:pPr>
            <w:r>
              <w:rPr>
                <w:b/>
                <w:iCs/>
              </w:rPr>
              <w:t xml:space="preserve">« En </w:t>
            </w:r>
            <w:proofErr w:type="spellStart"/>
            <w:r>
              <w:rPr>
                <w:b/>
                <w:iCs/>
              </w:rPr>
              <w:t>procéduredos</w:t>
            </w:r>
            <w:proofErr w:type="spellEnd"/>
            <w:r>
              <w:rPr>
                <w:b/>
                <w:iCs/>
              </w:rPr>
              <w:t xml:space="preserve"> d’urgence »</w:t>
            </w:r>
          </w:p>
          <w:bookmarkEnd w:id="0"/>
          <w:bookmarkEnd w:id="3"/>
          <w:p w14:paraId="3AD8885C" w14:textId="77777777" w:rsidR="00273DD0" w:rsidRPr="0029472D" w:rsidRDefault="00273DD0" w:rsidP="00230C15">
            <w:pPr>
              <w:spacing w:line="360" w:lineRule="auto"/>
              <w:jc w:val="center"/>
              <w:rPr>
                <w:b/>
              </w:rPr>
            </w:pPr>
          </w:p>
        </w:tc>
      </w:tr>
    </w:tbl>
    <w:p w14:paraId="1253E038" w14:textId="77777777" w:rsidR="00273DD0" w:rsidRPr="0029472D" w:rsidRDefault="00273DD0" w:rsidP="00230C15">
      <w:pPr>
        <w:spacing w:line="360" w:lineRule="auto"/>
        <w:jc w:val="center"/>
        <w:rPr>
          <w:b/>
        </w:rPr>
      </w:pPr>
    </w:p>
    <w:p w14:paraId="36CD87DB" w14:textId="60573C5D" w:rsidR="00273DD0" w:rsidRPr="0029472D" w:rsidRDefault="00353DCC" w:rsidP="00230C15">
      <w:pPr>
        <w:spacing w:line="360" w:lineRule="auto"/>
        <w:jc w:val="center"/>
        <w:rPr>
          <w:b/>
        </w:rPr>
      </w:pPr>
      <w:r w:rsidRPr="0029472D">
        <w:rPr>
          <w:b/>
        </w:rPr>
        <w:t xml:space="preserve">FINANCEMENT : </w:t>
      </w:r>
      <w:r w:rsidR="00814C1E">
        <w:rPr>
          <w:b/>
        </w:rPr>
        <w:t xml:space="preserve">FOND ROUTIER </w:t>
      </w:r>
      <w:r w:rsidR="002C09E9">
        <w:rPr>
          <w:b/>
        </w:rPr>
        <w:t xml:space="preserve"> </w:t>
      </w:r>
    </w:p>
    <w:p w14:paraId="05E1A94A" w14:textId="77777777" w:rsidR="00273DD0" w:rsidRPr="0029472D" w:rsidRDefault="00273DD0" w:rsidP="00230C15">
      <w:pPr>
        <w:spacing w:line="360" w:lineRule="auto"/>
        <w:jc w:val="center"/>
        <w:rPr>
          <w:b/>
        </w:rPr>
      </w:pPr>
    </w:p>
    <w:p w14:paraId="3D282F5C" w14:textId="77777777" w:rsidR="00273DD0" w:rsidRPr="0029472D" w:rsidRDefault="00353DCC" w:rsidP="00230C15">
      <w:pPr>
        <w:spacing w:line="360" w:lineRule="auto"/>
        <w:jc w:val="center"/>
        <w:rPr>
          <w:b/>
        </w:rPr>
      </w:pPr>
      <w:r w:rsidRPr="0029472D">
        <w:rPr>
          <w:b/>
        </w:rPr>
        <w:t>IMPUTATION : ………………………</w:t>
      </w:r>
    </w:p>
    <w:p w14:paraId="26FCA81C" w14:textId="77777777" w:rsidR="00273DD0" w:rsidRPr="0029472D" w:rsidRDefault="00273DD0" w:rsidP="00230C15">
      <w:pPr>
        <w:spacing w:line="360" w:lineRule="auto"/>
        <w:jc w:val="center"/>
        <w:rPr>
          <w:b/>
        </w:rPr>
      </w:pPr>
    </w:p>
    <w:p w14:paraId="45CA0866" w14:textId="5ADA38AB" w:rsidR="00273DD0" w:rsidRPr="0029472D" w:rsidRDefault="004F2CFC" w:rsidP="00230C15">
      <w:pPr>
        <w:spacing w:line="360" w:lineRule="auto"/>
        <w:jc w:val="center"/>
      </w:pPr>
      <w:r w:rsidRPr="0029472D">
        <w:rPr>
          <w:noProof/>
        </w:rPr>
        <mc:AlternateContent>
          <mc:Choice Requires="wps">
            <w:drawing>
              <wp:anchor distT="4294967293" distB="4294967293" distL="114300" distR="114300" simplePos="0" relativeHeight="251652096" behindDoc="0" locked="0" layoutInCell="1" allowOverlap="1" wp14:anchorId="1B7FC58C" wp14:editId="3F076EB3">
                <wp:simplePos x="0" y="0"/>
                <wp:positionH relativeFrom="column">
                  <wp:posOffset>979805</wp:posOffset>
                </wp:positionH>
                <wp:positionV relativeFrom="paragraph">
                  <wp:posOffset>44449</wp:posOffset>
                </wp:positionV>
                <wp:extent cx="4572000" cy="0"/>
                <wp:effectExtent l="0" t="0" r="0" b="0"/>
                <wp:wrapNone/>
                <wp:docPr id="18"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2F23B426"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520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" strokeweight=".26467mm">
                <o:lock v:ext="edit" shapetype="f"/>
              </v:shape>
            </w:pict>
          </mc:Fallback>
        </mc:AlternateContent>
      </w:r>
    </w:p>
    <w:p w14:paraId="72B0FCCE" w14:textId="7052B1AF" w:rsidR="00273DD0" w:rsidRPr="0029472D" w:rsidRDefault="00353DCC" w:rsidP="00230C15">
      <w:pPr>
        <w:spacing w:line="360" w:lineRule="auto"/>
        <w:jc w:val="center"/>
        <w:rPr>
          <w:b/>
        </w:rPr>
      </w:pPr>
      <w:r w:rsidRPr="0029472D">
        <w:rPr>
          <w:b/>
        </w:rPr>
        <w:t>EXERCICE</w:t>
      </w:r>
      <w:r w:rsidR="00EC4B24">
        <w:rPr>
          <w:b/>
        </w:rPr>
        <w:t> : 202</w:t>
      </w:r>
      <w:r w:rsidR="00420352">
        <w:rPr>
          <w:b/>
        </w:rPr>
        <w:t>6</w:t>
      </w:r>
      <w:r w:rsidR="00814C1E">
        <w:rPr>
          <w:b/>
        </w:rPr>
        <w:t xml:space="preserve"> ET SUIVANTS</w:t>
      </w:r>
    </w:p>
    <w:p w14:paraId="02C91A6A" w14:textId="77777777" w:rsidR="003654FC" w:rsidRPr="0029472D" w:rsidRDefault="003654FC" w:rsidP="00230C15">
      <w:pPr>
        <w:spacing w:line="360" w:lineRule="auto"/>
        <w:jc w:val="center"/>
        <w:rPr>
          <w:b/>
        </w:rPr>
      </w:pPr>
    </w:p>
    <w:p w14:paraId="5A1C7596" w14:textId="73C8C3D3" w:rsidR="007A2820" w:rsidRPr="00782F70" w:rsidRDefault="004F2CFC" w:rsidP="00782F70">
      <w:pPr>
        <w:spacing w:line="360" w:lineRule="auto"/>
        <w:jc w:val="center"/>
      </w:pPr>
      <w:r w:rsidRPr="0029472D">
        <w:rPr>
          <w:noProof/>
        </w:rPr>
        <mc:AlternateContent>
          <mc:Choice Requires="wps">
            <w:drawing>
              <wp:anchor distT="4294967293" distB="4294967293" distL="114300" distR="114300" simplePos="0" relativeHeight="251653120" behindDoc="0" locked="0" layoutInCell="1" allowOverlap="1" wp14:anchorId="0FCA5152" wp14:editId="6A38D440">
                <wp:simplePos x="0" y="0"/>
                <wp:positionH relativeFrom="column">
                  <wp:posOffset>979805</wp:posOffset>
                </wp:positionH>
                <wp:positionV relativeFrom="paragraph">
                  <wp:posOffset>12064</wp:posOffset>
                </wp:positionV>
                <wp:extent cx="4572000" cy="0"/>
                <wp:effectExtent l="0" t="0" r="0" b="0"/>
                <wp:wrapNone/>
                <wp:docPr id="17" name="Connecteur droit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1C2F103A" id="Connecteur droit 442" o:spid="_x0000_s1026" type="#_x0000_t32" style="position:absolute;margin-left:77.15pt;margin-top:.95pt;width:5in;height:0;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" strokeweight=".26467mm">
                <o:lock v:ext="edit" shapetype="f"/>
              </v:shape>
            </w:pict>
          </mc:Fallback>
        </mc:AlternateContent>
      </w:r>
    </w:p>
    <w:p w14:paraId="0D4E207D" w14:textId="67B2466E" w:rsidR="00B306DB" w:rsidRPr="0029472D" w:rsidRDefault="00B306DB" w:rsidP="00230C15">
      <w:pPr>
        <w:widowControl w:val="0"/>
        <w:autoSpaceDE w:val="0"/>
        <w:spacing w:before="120" w:line="360" w:lineRule="auto"/>
        <w:jc w:val="center"/>
        <w:rPr>
          <w:b/>
          <w:sz w:val="28"/>
        </w:rPr>
      </w:pPr>
      <w:r w:rsidRPr="0029472D">
        <w:rPr>
          <w:b/>
          <w:sz w:val="28"/>
        </w:rPr>
        <w:br w:type="page"/>
      </w:r>
    </w:p>
    <w:p w14:paraId="2627BDE4" w14:textId="77777777" w:rsidR="00F043E0" w:rsidRPr="0029472D" w:rsidRDefault="00F043E0" w:rsidP="00646A58">
      <w:pPr>
        <w:pStyle w:val="Titre1"/>
        <w:rPr>
          <w:b w:val="0"/>
          <w:bCs w:val="0"/>
          <w:caps/>
          <w:spacing w:val="36"/>
          <w:w w:val="80"/>
          <w:position w:val="-1"/>
          <w:sz w:val="32"/>
          <w:szCs w:val="32"/>
        </w:rPr>
      </w:pPr>
      <w:bookmarkStart w:id="4" w:name="_Toc188018518"/>
      <w:r w:rsidRPr="0029472D">
        <w:rPr>
          <w:b w:val="0"/>
          <w:bCs w:val="0"/>
          <w:caps/>
          <w:spacing w:val="36"/>
          <w:w w:val="80"/>
          <w:position w:val="-1"/>
          <w:sz w:val="32"/>
          <w:szCs w:val="32"/>
          <w:shd w:val="clear" w:color="auto" w:fill="D9D9D9"/>
        </w:rPr>
        <w:lastRenderedPageBreak/>
        <w:t>Table des sigles</w:t>
      </w:r>
      <w:bookmarkEnd w:id="4"/>
      <w:r w:rsidRPr="0029472D">
        <w:rPr>
          <w:b w:val="0"/>
          <w:bCs w:val="0"/>
          <w:caps/>
          <w:spacing w:val="36"/>
          <w:w w:val="80"/>
          <w:position w:val="-1"/>
          <w:sz w:val="32"/>
          <w:szCs w:val="32"/>
          <w:shd w:val="clear" w:color="auto" w:fill="D9D9D9"/>
        </w:rPr>
        <w:t xml:space="preserve"> </w:t>
      </w:r>
    </w:p>
    <w:p w14:paraId="5DAC94CA"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ARMP : Agence de Régulation des Marchés Publics</w:t>
      </w:r>
    </w:p>
    <w:p w14:paraId="40D4F5BB"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BPU : Bordereau des Prix Unitaires</w:t>
      </w:r>
    </w:p>
    <w:p w14:paraId="44E3D36F"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DQE : Devis Quantitatif et Estimatif</w:t>
      </w:r>
    </w:p>
    <w:p w14:paraId="7333349E" w14:textId="780D7A6C" w:rsidR="00F043E0" w:rsidRPr="0029472D" w:rsidRDefault="00F043E0" w:rsidP="00782F70">
      <w:pPr>
        <w:widowControl w:val="0"/>
        <w:tabs>
          <w:tab w:val="left" w:pos="5236"/>
        </w:tabs>
        <w:autoSpaceDE w:val="0"/>
        <w:spacing w:after="60" w:line="360" w:lineRule="auto"/>
        <w:ind w:right="-7"/>
        <w:rPr>
          <w:bCs/>
          <w:spacing w:val="36"/>
          <w:w w:val="80"/>
          <w:position w:val="-1"/>
        </w:rPr>
      </w:pPr>
      <w:r w:rsidRPr="0029472D">
        <w:rPr>
          <w:bCs/>
          <w:spacing w:val="36"/>
          <w:w w:val="80"/>
          <w:position w:val="-1"/>
        </w:rPr>
        <w:t>MINMAP : Ministère des Marchés Publics</w:t>
      </w:r>
      <w:r w:rsidR="00782F70">
        <w:rPr>
          <w:bCs/>
          <w:spacing w:val="36"/>
          <w:w w:val="80"/>
          <w:position w:val="-1"/>
        </w:rPr>
        <w:tab/>
      </w:r>
    </w:p>
    <w:p w14:paraId="0E7695CD"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MO/MOD : Maître d’Ouvrage/Maître d’Ouvrage Délégué</w:t>
      </w:r>
    </w:p>
    <w:p w14:paraId="765D8B72" w14:textId="77777777" w:rsidR="00F043E0" w:rsidRPr="0029472D" w:rsidRDefault="00F043E0" w:rsidP="00F043E0">
      <w:pPr>
        <w:widowControl w:val="0"/>
        <w:autoSpaceDE w:val="0"/>
        <w:spacing w:after="60" w:line="360" w:lineRule="auto"/>
        <w:ind w:right="-7"/>
        <w:rPr>
          <w:bCs/>
          <w:spacing w:val="36"/>
          <w:w w:val="80"/>
          <w:position w:val="-1"/>
          <w:lang w:val="fr-CM"/>
        </w:rPr>
      </w:pPr>
      <w:r w:rsidRPr="0029472D">
        <w:rPr>
          <w:bCs/>
          <w:spacing w:val="36"/>
          <w:w w:val="80"/>
          <w:position w:val="-1"/>
        </w:rPr>
        <w:t xml:space="preserve">SDPU : </w:t>
      </w:r>
      <w:r w:rsidRPr="0029472D">
        <w:rPr>
          <w:bCs/>
          <w:spacing w:val="36"/>
          <w:w w:val="80"/>
          <w:position w:val="-1"/>
          <w:lang w:val="fr-CM"/>
        </w:rPr>
        <w:t>Sous-Détail des Prix Unitaires</w:t>
      </w:r>
    </w:p>
    <w:p w14:paraId="7DBB9A88"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CIPM : Commission Interne de Passation des Marchés</w:t>
      </w:r>
    </w:p>
    <w:p w14:paraId="21245901"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CCCM : Commission Centrale de Contrôles des Marchés Publics</w:t>
      </w:r>
    </w:p>
    <w:p w14:paraId="0A77501C"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CSPM : Commission Spéciale de Passation de Marchés Publics</w:t>
      </w:r>
    </w:p>
    <w:p w14:paraId="1E49065C"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CDPM : Commission Départementale de Passation des Marchés Publics</w:t>
      </w:r>
    </w:p>
    <w:p w14:paraId="7285B622" w14:textId="77777777" w:rsidR="00F043E0" w:rsidRPr="0029472D" w:rsidRDefault="00F043E0" w:rsidP="00F043E0">
      <w:pPr>
        <w:widowControl w:val="0"/>
        <w:autoSpaceDE w:val="0"/>
        <w:spacing w:after="60" w:line="360" w:lineRule="auto"/>
        <w:ind w:left="720" w:right="-7" w:hanging="720"/>
        <w:rPr>
          <w:bCs/>
          <w:spacing w:val="36"/>
          <w:w w:val="80"/>
          <w:position w:val="-1"/>
        </w:rPr>
      </w:pPr>
      <w:r w:rsidRPr="0029472D">
        <w:rPr>
          <w:bCs/>
          <w:spacing w:val="36"/>
          <w:w w:val="80"/>
          <w:position w:val="-1"/>
        </w:rPr>
        <w:t>DTAO : Dossier Type d’Appel d’Offres</w:t>
      </w:r>
    </w:p>
    <w:p w14:paraId="0EA937D5" w14:textId="77777777" w:rsidR="00F043E0" w:rsidRPr="0029472D" w:rsidRDefault="00F043E0" w:rsidP="00F043E0">
      <w:pPr>
        <w:widowControl w:val="0"/>
        <w:autoSpaceDE w:val="0"/>
        <w:spacing w:after="60" w:line="360" w:lineRule="auto"/>
        <w:ind w:right="-7"/>
        <w:rPr>
          <w:bCs/>
          <w:spacing w:val="36"/>
          <w:w w:val="80"/>
          <w:position w:val="-1"/>
          <w:lang w:val="fr-CM"/>
        </w:rPr>
      </w:pPr>
      <w:r w:rsidRPr="0029472D">
        <w:rPr>
          <w:bCs/>
          <w:spacing w:val="36"/>
          <w:w w:val="80"/>
          <w:position w:val="-1"/>
          <w:lang w:val="fr-CM"/>
        </w:rPr>
        <w:t>DAO : Dossier d’Appels d’Offres</w:t>
      </w:r>
    </w:p>
    <w:p w14:paraId="716B1772" w14:textId="77777777" w:rsidR="00F043E0" w:rsidRPr="0029472D" w:rsidRDefault="00F043E0" w:rsidP="00171B32">
      <w:pPr>
        <w:pStyle w:val="DTAOtitre"/>
      </w:pPr>
    </w:p>
    <w:p w14:paraId="2E327DE8" w14:textId="77777777" w:rsidR="00F043E0" w:rsidRPr="0029472D" w:rsidRDefault="00F043E0" w:rsidP="00171B32">
      <w:pPr>
        <w:pStyle w:val="DTAOtitre"/>
      </w:pPr>
    </w:p>
    <w:p w14:paraId="5C7F9944" w14:textId="77777777" w:rsidR="00F043E0" w:rsidRPr="0029472D" w:rsidRDefault="00F043E0" w:rsidP="00171B32">
      <w:pPr>
        <w:pStyle w:val="DTAOtitre"/>
      </w:pPr>
    </w:p>
    <w:p w14:paraId="41ADDA2F" w14:textId="77777777" w:rsidR="00F043E0" w:rsidRPr="0029472D" w:rsidRDefault="00F043E0" w:rsidP="00171B32">
      <w:pPr>
        <w:pStyle w:val="DTAOtitre"/>
      </w:pPr>
    </w:p>
    <w:p w14:paraId="771B5C05" w14:textId="77777777" w:rsidR="00F043E0" w:rsidRPr="0029472D" w:rsidRDefault="00F043E0" w:rsidP="00171B32">
      <w:pPr>
        <w:pStyle w:val="DTAOtitre"/>
      </w:pPr>
    </w:p>
    <w:p w14:paraId="55A5C58B" w14:textId="77777777" w:rsidR="00F043E0" w:rsidRPr="0029472D" w:rsidRDefault="00F043E0" w:rsidP="00171B32">
      <w:pPr>
        <w:pStyle w:val="DTAOtitre"/>
      </w:pPr>
    </w:p>
    <w:p w14:paraId="15B3B609" w14:textId="77777777" w:rsidR="00F043E0" w:rsidRPr="0029472D" w:rsidRDefault="00F043E0" w:rsidP="00171B32">
      <w:pPr>
        <w:pStyle w:val="DTAOtitre"/>
      </w:pPr>
    </w:p>
    <w:p w14:paraId="059DBD69" w14:textId="77777777" w:rsidR="00F043E0" w:rsidRPr="0029472D" w:rsidRDefault="00F043E0" w:rsidP="00171B32">
      <w:pPr>
        <w:pStyle w:val="DTAOtitre"/>
      </w:pPr>
    </w:p>
    <w:p w14:paraId="0AEE391D" w14:textId="77777777" w:rsidR="00F043E0" w:rsidRDefault="00F043E0" w:rsidP="00171B32">
      <w:pPr>
        <w:pStyle w:val="DTAOtitre"/>
      </w:pPr>
    </w:p>
    <w:p w14:paraId="57A45389" w14:textId="77777777" w:rsidR="00B463AB" w:rsidRDefault="00B463AB" w:rsidP="00171B32">
      <w:pPr>
        <w:pStyle w:val="DTAOtitre"/>
      </w:pPr>
    </w:p>
    <w:p w14:paraId="7C1B7621" w14:textId="77777777" w:rsidR="00B463AB" w:rsidRDefault="00B463AB" w:rsidP="00171B32">
      <w:pPr>
        <w:pStyle w:val="DTAOtitre"/>
      </w:pPr>
    </w:p>
    <w:p w14:paraId="5BAE7F7F" w14:textId="77777777" w:rsidR="00B463AB" w:rsidRDefault="00B463AB" w:rsidP="00171B32">
      <w:pPr>
        <w:pStyle w:val="DTAOtitre"/>
      </w:pPr>
    </w:p>
    <w:p w14:paraId="4295951F" w14:textId="77777777" w:rsidR="00B463AB" w:rsidRDefault="00B463AB" w:rsidP="00171B32">
      <w:pPr>
        <w:pStyle w:val="DTAOtitre"/>
      </w:pPr>
    </w:p>
    <w:p w14:paraId="773B560A" w14:textId="76EFADE1" w:rsidR="00F043E0" w:rsidRPr="0029472D" w:rsidRDefault="00F043E0" w:rsidP="0014217B">
      <w:pPr>
        <w:pStyle w:val="DTAOtitre"/>
        <w:jc w:val="left"/>
      </w:pPr>
    </w:p>
    <w:p w14:paraId="64BAFD57" w14:textId="0136E309" w:rsidR="00273DD0" w:rsidRDefault="00353DCC" w:rsidP="00646A58">
      <w:pPr>
        <w:pStyle w:val="Titre1"/>
      </w:pPr>
      <w:bookmarkStart w:id="5" w:name="_Toc188018519"/>
      <w:r w:rsidRPr="0029472D">
        <w:lastRenderedPageBreak/>
        <w:t>Préface</w:t>
      </w:r>
      <w:bookmarkEnd w:id="5"/>
    </w:p>
    <w:p w14:paraId="31B06F84" w14:textId="77777777" w:rsidR="00420352" w:rsidRPr="00420352" w:rsidRDefault="00420352" w:rsidP="00420352"/>
    <w:p w14:paraId="60A39B9E" w14:textId="4FBDD2DF" w:rsidR="00C25E70" w:rsidRPr="0029472D" w:rsidRDefault="00C25E70" w:rsidP="00230C15">
      <w:pPr>
        <w:widowControl w:val="0"/>
        <w:autoSpaceDE w:val="0"/>
        <w:spacing w:line="360" w:lineRule="auto"/>
        <w:jc w:val="both"/>
        <w:rPr>
          <w:i/>
          <w:iCs/>
        </w:rPr>
      </w:pPr>
      <w:r w:rsidRPr="0029472D">
        <w:rPr>
          <w:i/>
          <w:iCs/>
        </w:rPr>
        <w:t>Pièce N°0.</w:t>
      </w:r>
      <w:r w:rsidRPr="0029472D">
        <w:rPr>
          <w:i/>
          <w:iCs/>
        </w:rPr>
        <w:tab/>
        <w:t xml:space="preserve">Lettre d’invitation à </w:t>
      </w:r>
      <w:r w:rsidR="00090A23" w:rsidRPr="0029472D">
        <w:rPr>
          <w:i/>
          <w:iCs/>
        </w:rPr>
        <w:t>soumissionner (le cas échéant)</w:t>
      </w:r>
    </w:p>
    <w:p w14:paraId="7F95DAF4" w14:textId="69F1FD63" w:rsidR="00C25E70" w:rsidRPr="0029472D" w:rsidRDefault="00C25E70" w:rsidP="00230C15">
      <w:pPr>
        <w:widowControl w:val="0"/>
        <w:autoSpaceDE w:val="0"/>
        <w:spacing w:line="360" w:lineRule="auto"/>
        <w:jc w:val="both"/>
        <w:rPr>
          <w:i/>
          <w:iCs/>
        </w:rPr>
      </w:pPr>
      <w:r w:rsidRPr="0029472D">
        <w:rPr>
          <w:i/>
          <w:iCs/>
        </w:rPr>
        <w:t>Pièce N°1.</w:t>
      </w:r>
      <w:r w:rsidRPr="0029472D">
        <w:rPr>
          <w:i/>
          <w:iCs/>
        </w:rPr>
        <w:tab/>
        <w:t>Avis d'Appel d'Offres (AA</w:t>
      </w:r>
      <w:r w:rsidR="00090A23" w:rsidRPr="0029472D">
        <w:rPr>
          <w:i/>
          <w:iCs/>
        </w:rPr>
        <w:t>O)</w:t>
      </w:r>
    </w:p>
    <w:p w14:paraId="32FDCBB0" w14:textId="4DB6533D" w:rsidR="00C25E70" w:rsidRPr="0029472D" w:rsidRDefault="00C25E70" w:rsidP="00230C15">
      <w:pPr>
        <w:widowControl w:val="0"/>
        <w:autoSpaceDE w:val="0"/>
        <w:spacing w:line="360" w:lineRule="auto"/>
        <w:jc w:val="both"/>
        <w:rPr>
          <w:i/>
          <w:iCs/>
        </w:rPr>
      </w:pPr>
      <w:r w:rsidRPr="0029472D">
        <w:rPr>
          <w:i/>
          <w:iCs/>
        </w:rPr>
        <w:t>Pièce N°2.</w:t>
      </w:r>
      <w:r w:rsidRPr="0029472D">
        <w:rPr>
          <w:i/>
          <w:iCs/>
        </w:rPr>
        <w:tab/>
        <w:t>Règlement Génér</w:t>
      </w:r>
      <w:r w:rsidR="00090A23" w:rsidRPr="0029472D">
        <w:rPr>
          <w:i/>
          <w:iCs/>
        </w:rPr>
        <w:t>al de l'Appel d'Offres (RGAO)</w:t>
      </w:r>
    </w:p>
    <w:p w14:paraId="4D7BDAF4" w14:textId="3CB7557D" w:rsidR="00C25E70" w:rsidRPr="0029472D" w:rsidRDefault="00C25E70" w:rsidP="00230C15">
      <w:pPr>
        <w:widowControl w:val="0"/>
        <w:autoSpaceDE w:val="0"/>
        <w:spacing w:line="360" w:lineRule="auto"/>
        <w:jc w:val="both"/>
        <w:rPr>
          <w:i/>
          <w:iCs/>
        </w:rPr>
      </w:pPr>
      <w:r w:rsidRPr="0029472D">
        <w:rPr>
          <w:i/>
          <w:iCs/>
        </w:rPr>
        <w:t>Pièce N°3.</w:t>
      </w:r>
      <w:r w:rsidRPr="0029472D">
        <w:rPr>
          <w:i/>
          <w:iCs/>
        </w:rPr>
        <w:tab/>
        <w:t>Règlement Particuli</w:t>
      </w:r>
      <w:r w:rsidR="00090A23" w:rsidRPr="0029472D">
        <w:rPr>
          <w:i/>
          <w:iCs/>
        </w:rPr>
        <w:t>er de l’Appel d’Offres (RPAO)</w:t>
      </w:r>
    </w:p>
    <w:p w14:paraId="238BAF70" w14:textId="078234AF" w:rsidR="00C25E70" w:rsidRPr="0029472D" w:rsidRDefault="00C25E70" w:rsidP="00230C15">
      <w:pPr>
        <w:widowControl w:val="0"/>
        <w:autoSpaceDE w:val="0"/>
        <w:spacing w:line="360" w:lineRule="auto"/>
        <w:jc w:val="both"/>
        <w:rPr>
          <w:i/>
          <w:iCs/>
        </w:rPr>
      </w:pPr>
      <w:r w:rsidRPr="0029472D">
        <w:rPr>
          <w:i/>
          <w:iCs/>
        </w:rPr>
        <w:t>Pièce N°4.</w:t>
      </w:r>
      <w:r w:rsidRPr="0029472D">
        <w:rPr>
          <w:i/>
          <w:iCs/>
        </w:rPr>
        <w:tab/>
        <w:t>Cahier des Clauses Adminis</w:t>
      </w:r>
      <w:r w:rsidR="00090A23" w:rsidRPr="0029472D">
        <w:rPr>
          <w:i/>
          <w:iCs/>
        </w:rPr>
        <w:t>tratives Particulières (CCAP)</w:t>
      </w:r>
    </w:p>
    <w:p w14:paraId="40D62BA3" w14:textId="648012F9" w:rsidR="00C25E70" w:rsidRPr="0029472D" w:rsidRDefault="00C25E70" w:rsidP="00230C15">
      <w:pPr>
        <w:widowControl w:val="0"/>
        <w:autoSpaceDE w:val="0"/>
        <w:spacing w:line="360" w:lineRule="auto"/>
        <w:jc w:val="both"/>
        <w:rPr>
          <w:i/>
          <w:iCs/>
        </w:rPr>
      </w:pPr>
      <w:r w:rsidRPr="0029472D">
        <w:rPr>
          <w:i/>
          <w:iCs/>
        </w:rPr>
        <w:t>Pièce N°5.</w:t>
      </w:r>
      <w:r w:rsidRPr="0029472D">
        <w:rPr>
          <w:i/>
          <w:iCs/>
        </w:rPr>
        <w:tab/>
        <w:t>Cahier des Clauses Techniques Particulières (CC</w:t>
      </w:r>
      <w:r w:rsidR="00090A23" w:rsidRPr="0029472D">
        <w:rPr>
          <w:i/>
          <w:iCs/>
        </w:rPr>
        <w:t>TP)</w:t>
      </w:r>
    </w:p>
    <w:p w14:paraId="7354DEC8" w14:textId="0A9FDCF4" w:rsidR="00C25E70" w:rsidRPr="0029472D" w:rsidRDefault="00C25E70" w:rsidP="00230C15">
      <w:pPr>
        <w:widowControl w:val="0"/>
        <w:autoSpaceDE w:val="0"/>
        <w:spacing w:line="360" w:lineRule="auto"/>
        <w:jc w:val="both"/>
        <w:rPr>
          <w:i/>
          <w:iCs/>
        </w:rPr>
      </w:pPr>
      <w:r w:rsidRPr="0029472D">
        <w:rPr>
          <w:i/>
          <w:iCs/>
        </w:rPr>
        <w:t>Pièce N°6.</w:t>
      </w:r>
      <w:r w:rsidRPr="0029472D">
        <w:rPr>
          <w:i/>
          <w:iCs/>
        </w:rPr>
        <w:tab/>
        <w:t xml:space="preserve">Cadre du </w:t>
      </w:r>
      <w:r w:rsidR="00090A23" w:rsidRPr="0029472D">
        <w:rPr>
          <w:i/>
          <w:iCs/>
        </w:rPr>
        <w:t>bordereau des prix unitaires</w:t>
      </w:r>
    </w:p>
    <w:p w14:paraId="19F3A54E" w14:textId="42B2493D" w:rsidR="00C25E70" w:rsidRPr="0029472D" w:rsidRDefault="00C25E70" w:rsidP="00230C15">
      <w:pPr>
        <w:widowControl w:val="0"/>
        <w:autoSpaceDE w:val="0"/>
        <w:spacing w:line="360" w:lineRule="auto"/>
        <w:jc w:val="both"/>
        <w:rPr>
          <w:i/>
          <w:iCs/>
        </w:rPr>
      </w:pPr>
      <w:r w:rsidRPr="0029472D">
        <w:rPr>
          <w:i/>
          <w:iCs/>
        </w:rPr>
        <w:t>Pièce N°7.</w:t>
      </w:r>
      <w:r w:rsidRPr="0029472D">
        <w:rPr>
          <w:i/>
          <w:iCs/>
        </w:rPr>
        <w:tab/>
        <w:t>Cadre du dét</w:t>
      </w:r>
      <w:r w:rsidR="00090A23" w:rsidRPr="0029472D">
        <w:rPr>
          <w:i/>
          <w:iCs/>
        </w:rPr>
        <w:t>ail quantitatif et estimatif</w:t>
      </w:r>
    </w:p>
    <w:p w14:paraId="3319648C" w14:textId="62A3A07D" w:rsidR="00C25E70" w:rsidRPr="0029472D" w:rsidRDefault="00C25E70" w:rsidP="00230C15">
      <w:pPr>
        <w:widowControl w:val="0"/>
        <w:autoSpaceDE w:val="0"/>
        <w:spacing w:line="360" w:lineRule="auto"/>
        <w:jc w:val="both"/>
        <w:rPr>
          <w:i/>
          <w:iCs/>
        </w:rPr>
      </w:pPr>
      <w:r w:rsidRPr="0029472D">
        <w:rPr>
          <w:i/>
          <w:iCs/>
        </w:rPr>
        <w:t>Pièce N°8.</w:t>
      </w:r>
      <w:r w:rsidRPr="0029472D">
        <w:rPr>
          <w:i/>
          <w:iCs/>
        </w:rPr>
        <w:tab/>
        <w:t>C</w:t>
      </w:r>
      <w:r w:rsidR="00090A23" w:rsidRPr="0029472D">
        <w:rPr>
          <w:i/>
          <w:iCs/>
        </w:rPr>
        <w:t>adre du sous-détail des prix</w:t>
      </w:r>
    </w:p>
    <w:p w14:paraId="70332613" w14:textId="246DB369" w:rsidR="00C25E70" w:rsidRPr="0029472D" w:rsidRDefault="00090A23" w:rsidP="00230C15">
      <w:pPr>
        <w:widowControl w:val="0"/>
        <w:autoSpaceDE w:val="0"/>
        <w:spacing w:line="360" w:lineRule="auto"/>
        <w:jc w:val="both"/>
        <w:rPr>
          <w:i/>
          <w:iCs/>
        </w:rPr>
      </w:pPr>
      <w:r w:rsidRPr="0029472D">
        <w:rPr>
          <w:i/>
          <w:iCs/>
        </w:rPr>
        <w:t>Pièce N°9.</w:t>
      </w:r>
      <w:r w:rsidRPr="0029472D">
        <w:rPr>
          <w:i/>
          <w:iCs/>
        </w:rPr>
        <w:tab/>
        <w:t>Modèle de marché</w:t>
      </w:r>
    </w:p>
    <w:p w14:paraId="75489139" w14:textId="3AC7913B" w:rsidR="00C25E70" w:rsidRPr="0029472D" w:rsidRDefault="00C25E70" w:rsidP="00230C15">
      <w:pPr>
        <w:widowControl w:val="0"/>
        <w:autoSpaceDE w:val="0"/>
        <w:spacing w:line="360" w:lineRule="auto"/>
        <w:jc w:val="both"/>
        <w:rPr>
          <w:i/>
          <w:iCs/>
        </w:rPr>
      </w:pPr>
      <w:r w:rsidRPr="0029472D">
        <w:rPr>
          <w:i/>
          <w:iCs/>
        </w:rPr>
        <w:t>Pièce N°10.</w:t>
      </w:r>
      <w:r w:rsidRPr="0029472D">
        <w:rPr>
          <w:i/>
          <w:iCs/>
        </w:rPr>
        <w:tab/>
        <w:t xml:space="preserve">Modèles ou formulaires types </w:t>
      </w:r>
      <w:r w:rsidR="00146097" w:rsidRPr="0029472D">
        <w:rPr>
          <w:i/>
          <w:iCs/>
        </w:rPr>
        <w:t xml:space="preserve">des pièces </w:t>
      </w:r>
      <w:r w:rsidRPr="0029472D">
        <w:rPr>
          <w:i/>
          <w:iCs/>
        </w:rPr>
        <w:t>à utiliser par les So</w:t>
      </w:r>
      <w:r w:rsidR="00090A23" w:rsidRPr="0029472D">
        <w:rPr>
          <w:i/>
          <w:iCs/>
        </w:rPr>
        <w:t>umissionnaires</w:t>
      </w:r>
      <w:r w:rsidR="00146097" w:rsidRPr="0029472D">
        <w:rPr>
          <w:i/>
          <w:iCs/>
        </w:rPr>
        <w:t xml:space="preserve">  </w:t>
      </w:r>
    </w:p>
    <w:p w14:paraId="3AE1E089" w14:textId="3AEF55AB" w:rsidR="007C4ADB" w:rsidRPr="0029472D" w:rsidRDefault="00A82FDA" w:rsidP="007C4ADB">
      <w:pPr>
        <w:widowControl w:val="0"/>
        <w:autoSpaceDE w:val="0"/>
        <w:spacing w:line="360" w:lineRule="auto"/>
        <w:jc w:val="both"/>
        <w:rPr>
          <w:i/>
          <w:iCs/>
        </w:rPr>
      </w:pPr>
      <w:r w:rsidRPr="0029472D">
        <w:rPr>
          <w:i/>
          <w:iCs/>
        </w:rPr>
        <w:t xml:space="preserve">                          </w:t>
      </w:r>
      <w:r w:rsidR="007C4ADB" w:rsidRPr="0029472D">
        <w:rPr>
          <w:i/>
          <w:iCs/>
        </w:rPr>
        <w:t xml:space="preserve">Annexe n° </w:t>
      </w:r>
      <w:proofErr w:type="gramStart"/>
      <w:r w:rsidR="007C4ADB" w:rsidRPr="0029472D">
        <w:rPr>
          <w:i/>
          <w:iCs/>
        </w:rPr>
        <w:t>1:</w:t>
      </w:r>
      <w:proofErr w:type="gramEnd"/>
      <w:r w:rsidR="007C4ADB" w:rsidRPr="0029472D">
        <w:rPr>
          <w:i/>
          <w:iCs/>
        </w:rPr>
        <w:t xml:space="preserve"> Modèle Déclaration d’intention de soumissionner</w:t>
      </w:r>
    </w:p>
    <w:p w14:paraId="066FAAAF" w14:textId="77777777" w:rsidR="007C4ADB" w:rsidRPr="0029472D" w:rsidRDefault="007C4ADB" w:rsidP="007C4ADB">
      <w:pPr>
        <w:widowControl w:val="0"/>
        <w:autoSpaceDE w:val="0"/>
        <w:spacing w:line="360" w:lineRule="auto"/>
        <w:ind w:left="1440"/>
        <w:jc w:val="both"/>
        <w:rPr>
          <w:i/>
          <w:iCs/>
        </w:rPr>
      </w:pPr>
      <w:r w:rsidRPr="0029472D">
        <w:rPr>
          <w:i/>
          <w:iCs/>
        </w:rPr>
        <w:t xml:space="preserve">Annexe n° </w:t>
      </w:r>
      <w:proofErr w:type="gramStart"/>
      <w:r w:rsidRPr="0029472D">
        <w:rPr>
          <w:i/>
          <w:iCs/>
        </w:rPr>
        <w:t>2:</w:t>
      </w:r>
      <w:proofErr w:type="gramEnd"/>
      <w:r w:rsidRPr="0029472D">
        <w:rPr>
          <w:i/>
          <w:iCs/>
        </w:rPr>
        <w:t xml:space="preserve"> Modèle de soumission</w:t>
      </w:r>
    </w:p>
    <w:p w14:paraId="04F3B6EC" w14:textId="77777777" w:rsidR="007C4ADB" w:rsidRPr="0029472D" w:rsidRDefault="007C4ADB" w:rsidP="007C4ADB">
      <w:pPr>
        <w:widowControl w:val="0"/>
        <w:autoSpaceDE w:val="0"/>
        <w:spacing w:line="360" w:lineRule="auto"/>
        <w:ind w:left="1440"/>
        <w:jc w:val="both"/>
        <w:rPr>
          <w:i/>
          <w:iCs/>
        </w:rPr>
      </w:pPr>
      <w:r w:rsidRPr="0029472D">
        <w:rPr>
          <w:i/>
          <w:iCs/>
        </w:rPr>
        <w:t xml:space="preserve">Annexe n° </w:t>
      </w:r>
      <w:proofErr w:type="gramStart"/>
      <w:r w:rsidRPr="0029472D">
        <w:rPr>
          <w:i/>
          <w:iCs/>
        </w:rPr>
        <w:t>3:</w:t>
      </w:r>
      <w:proofErr w:type="gramEnd"/>
      <w:r w:rsidRPr="0029472D">
        <w:rPr>
          <w:i/>
          <w:iCs/>
        </w:rPr>
        <w:t xml:space="preserve"> Modèle de caution de soumission</w:t>
      </w:r>
    </w:p>
    <w:p w14:paraId="14BD29D1" w14:textId="77777777" w:rsidR="007C4ADB" w:rsidRPr="0029472D" w:rsidRDefault="007C4ADB" w:rsidP="007C4ADB">
      <w:pPr>
        <w:widowControl w:val="0"/>
        <w:autoSpaceDE w:val="0"/>
        <w:spacing w:line="360" w:lineRule="auto"/>
        <w:ind w:left="1440"/>
        <w:jc w:val="both"/>
        <w:rPr>
          <w:i/>
          <w:iCs/>
        </w:rPr>
      </w:pPr>
      <w:r w:rsidRPr="0029472D">
        <w:rPr>
          <w:i/>
          <w:iCs/>
        </w:rPr>
        <w:t xml:space="preserve">Annexe n° </w:t>
      </w:r>
      <w:proofErr w:type="gramStart"/>
      <w:r w:rsidRPr="0029472D">
        <w:rPr>
          <w:i/>
          <w:iCs/>
        </w:rPr>
        <w:t>4:</w:t>
      </w:r>
      <w:proofErr w:type="gramEnd"/>
      <w:r w:rsidRPr="0029472D">
        <w:rPr>
          <w:i/>
          <w:iCs/>
        </w:rPr>
        <w:t xml:space="preserve"> Modèle de cautionnement définitif</w:t>
      </w:r>
    </w:p>
    <w:p w14:paraId="37FA059A" w14:textId="77777777" w:rsidR="007C4ADB" w:rsidRPr="0029472D" w:rsidRDefault="007C4ADB" w:rsidP="007C4ADB">
      <w:pPr>
        <w:widowControl w:val="0"/>
        <w:autoSpaceDE w:val="0"/>
        <w:spacing w:line="360" w:lineRule="auto"/>
        <w:ind w:left="1440"/>
        <w:jc w:val="both"/>
        <w:rPr>
          <w:i/>
          <w:iCs/>
        </w:rPr>
      </w:pPr>
      <w:r w:rsidRPr="0029472D">
        <w:rPr>
          <w:i/>
          <w:iCs/>
        </w:rPr>
        <w:t xml:space="preserve">Annexe n° </w:t>
      </w:r>
      <w:proofErr w:type="gramStart"/>
      <w:r w:rsidRPr="0029472D">
        <w:rPr>
          <w:i/>
          <w:iCs/>
        </w:rPr>
        <w:t>5:</w:t>
      </w:r>
      <w:proofErr w:type="gramEnd"/>
      <w:r w:rsidRPr="0029472D">
        <w:rPr>
          <w:i/>
          <w:iCs/>
        </w:rPr>
        <w:t xml:space="preserve"> Modèle de caution d'avance de démarrage</w:t>
      </w:r>
    </w:p>
    <w:p w14:paraId="0DB5B426" w14:textId="77777777" w:rsidR="007C4ADB" w:rsidRPr="0029472D" w:rsidRDefault="007C4ADB" w:rsidP="007C4ADB">
      <w:pPr>
        <w:widowControl w:val="0"/>
        <w:autoSpaceDE w:val="0"/>
        <w:spacing w:line="360" w:lineRule="auto"/>
        <w:ind w:left="1440"/>
        <w:jc w:val="both"/>
        <w:rPr>
          <w:i/>
          <w:iCs/>
        </w:rPr>
      </w:pPr>
      <w:r w:rsidRPr="0029472D">
        <w:rPr>
          <w:i/>
          <w:iCs/>
        </w:rPr>
        <w:t xml:space="preserve">Annexe n°6 : Modèle de caution de bonne exécution (retenue de garantie) </w:t>
      </w:r>
    </w:p>
    <w:p w14:paraId="0ECCC90F" w14:textId="77777777" w:rsidR="007C4ADB" w:rsidRPr="0029472D" w:rsidRDefault="007C4ADB" w:rsidP="007C4ADB">
      <w:pPr>
        <w:widowControl w:val="0"/>
        <w:autoSpaceDE w:val="0"/>
        <w:spacing w:line="360" w:lineRule="auto"/>
        <w:ind w:left="1440"/>
        <w:jc w:val="both"/>
        <w:rPr>
          <w:i/>
          <w:iCs/>
        </w:rPr>
      </w:pPr>
      <w:r w:rsidRPr="0029472D">
        <w:rPr>
          <w:i/>
          <w:iCs/>
        </w:rPr>
        <w:t>Annexe n°7 : Modèle de Lettre de soumission de la proposition technique</w:t>
      </w:r>
    </w:p>
    <w:p w14:paraId="614A0137" w14:textId="77777777" w:rsidR="007C4ADB" w:rsidRPr="0029472D" w:rsidRDefault="007C4ADB" w:rsidP="007C4ADB">
      <w:pPr>
        <w:widowControl w:val="0"/>
        <w:autoSpaceDE w:val="0"/>
        <w:spacing w:line="360" w:lineRule="auto"/>
        <w:ind w:left="1440"/>
        <w:jc w:val="both"/>
        <w:rPr>
          <w:i/>
          <w:iCs/>
        </w:rPr>
      </w:pPr>
      <w:r w:rsidRPr="0029472D">
        <w:rPr>
          <w:i/>
          <w:iCs/>
        </w:rPr>
        <w:t xml:space="preserve">Annexe n° </w:t>
      </w:r>
      <w:proofErr w:type="gramStart"/>
      <w:r w:rsidRPr="0029472D">
        <w:rPr>
          <w:i/>
          <w:iCs/>
        </w:rPr>
        <w:t>8:</w:t>
      </w:r>
      <w:proofErr w:type="gramEnd"/>
      <w:r w:rsidRPr="0029472D">
        <w:rPr>
          <w:i/>
          <w:iCs/>
        </w:rPr>
        <w:t xml:space="preserve"> Modèle de Cadre du planning</w:t>
      </w:r>
    </w:p>
    <w:p w14:paraId="6F1D80BB" w14:textId="77777777" w:rsidR="007C4ADB" w:rsidRPr="0029472D" w:rsidRDefault="007C4ADB" w:rsidP="007C4ADB">
      <w:pPr>
        <w:widowControl w:val="0"/>
        <w:autoSpaceDE w:val="0"/>
        <w:spacing w:line="360" w:lineRule="auto"/>
        <w:ind w:left="1440"/>
        <w:jc w:val="both"/>
        <w:rPr>
          <w:i/>
          <w:iCs/>
        </w:rPr>
      </w:pPr>
      <w:r w:rsidRPr="0029472D">
        <w:rPr>
          <w:i/>
          <w:iCs/>
        </w:rPr>
        <w:t xml:space="preserve">Annexe n° </w:t>
      </w:r>
      <w:proofErr w:type="gramStart"/>
      <w:r w:rsidRPr="0029472D">
        <w:rPr>
          <w:i/>
          <w:iCs/>
        </w:rPr>
        <w:t>9:</w:t>
      </w:r>
      <w:proofErr w:type="gramEnd"/>
      <w:r w:rsidRPr="0029472D">
        <w:rPr>
          <w:i/>
          <w:iCs/>
        </w:rPr>
        <w:t xml:space="preserve"> Modèle de liste de personnels à mobiliser</w:t>
      </w:r>
    </w:p>
    <w:p w14:paraId="59E07966" w14:textId="3006262F" w:rsidR="007C4ADB" w:rsidRPr="0029472D" w:rsidRDefault="007C4ADB" w:rsidP="007C4ADB">
      <w:pPr>
        <w:widowControl w:val="0"/>
        <w:autoSpaceDE w:val="0"/>
        <w:spacing w:line="360" w:lineRule="auto"/>
        <w:ind w:left="1440"/>
        <w:jc w:val="both"/>
        <w:rPr>
          <w:i/>
          <w:iCs/>
        </w:rPr>
      </w:pPr>
      <w:r w:rsidRPr="0029472D">
        <w:rPr>
          <w:i/>
          <w:iCs/>
        </w:rPr>
        <w:t xml:space="preserve">Annexe n° </w:t>
      </w:r>
      <w:proofErr w:type="gramStart"/>
      <w:r w:rsidRPr="0029472D">
        <w:rPr>
          <w:i/>
          <w:iCs/>
        </w:rPr>
        <w:t>10:</w:t>
      </w:r>
      <w:proofErr w:type="gramEnd"/>
      <w:r w:rsidRPr="0029472D">
        <w:rPr>
          <w:i/>
          <w:iCs/>
        </w:rPr>
        <w:t xml:space="preserve"> Modèle de fiches de prestations susceptibles d'</w:t>
      </w:r>
      <w:r w:rsidR="0029472D" w:rsidRPr="0029472D">
        <w:rPr>
          <w:i/>
          <w:iCs/>
        </w:rPr>
        <w:t>être</w:t>
      </w:r>
      <w:r w:rsidRPr="0029472D">
        <w:rPr>
          <w:i/>
          <w:iCs/>
        </w:rPr>
        <w:t xml:space="preserve"> sous </w:t>
      </w:r>
      <w:r w:rsidR="0029472D" w:rsidRPr="0029472D">
        <w:rPr>
          <w:i/>
          <w:iCs/>
        </w:rPr>
        <w:t>traitées</w:t>
      </w:r>
    </w:p>
    <w:p w14:paraId="139E1473" w14:textId="77777777" w:rsidR="007C4ADB" w:rsidRPr="0029472D" w:rsidRDefault="007C4ADB" w:rsidP="007C4ADB">
      <w:pPr>
        <w:widowControl w:val="0"/>
        <w:autoSpaceDE w:val="0"/>
        <w:spacing w:line="360" w:lineRule="auto"/>
        <w:ind w:left="1440"/>
        <w:jc w:val="both"/>
        <w:rPr>
          <w:i/>
          <w:iCs/>
        </w:rPr>
      </w:pPr>
      <w:r w:rsidRPr="0029472D">
        <w:rPr>
          <w:i/>
          <w:iCs/>
        </w:rPr>
        <w:t xml:space="preserve">Annexe n° </w:t>
      </w:r>
      <w:proofErr w:type="gramStart"/>
      <w:r w:rsidRPr="0029472D">
        <w:rPr>
          <w:i/>
          <w:iCs/>
        </w:rPr>
        <w:t>11:</w:t>
      </w:r>
      <w:proofErr w:type="gramEnd"/>
      <w:r w:rsidRPr="0029472D">
        <w:rPr>
          <w:i/>
          <w:iCs/>
        </w:rPr>
        <w:t xml:space="preserve"> Modèle de CV de personnels à mobiliser</w:t>
      </w:r>
    </w:p>
    <w:p w14:paraId="7BF82E51" w14:textId="461ED712" w:rsidR="00C25E70" w:rsidRPr="0029472D" w:rsidRDefault="00C25E70" w:rsidP="00230C15">
      <w:pPr>
        <w:widowControl w:val="0"/>
        <w:autoSpaceDE w:val="0"/>
        <w:spacing w:line="360" w:lineRule="auto"/>
        <w:jc w:val="both"/>
        <w:rPr>
          <w:i/>
          <w:iCs/>
        </w:rPr>
      </w:pPr>
      <w:r w:rsidRPr="0029472D">
        <w:rPr>
          <w:i/>
          <w:iCs/>
        </w:rPr>
        <w:t>Pièce</w:t>
      </w:r>
      <w:r w:rsidR="00090A23" w:rsidRPr="0029472D">
        <w:rPr>
          <w:i/>
          <w:iCs/>
        </w:rPr>
        <w:t xml:space="preserve"> N°11.</w:t>
      </w:r>
      <w:r w:rsidR="00090A23" w:rsidRPr="0029472D">
        <w:rPr>
          <w:i/>
          <w:iCs/>
        </w:rPr>
        <w:tab/>
      </w:r>
      <w:bookmarkStart w:id="6" w:name="_Hlk158722717"/>
      <w:r w:rsidR="00294969" w:rsidRPr="0029472D">
        <w:rPr>
          <w:i/>
          <w:iCs/>
        </w:rPr>
        <w:t>Le formulaire de</w:t>
      </w:r>
      <w:r w:rsidR="00090A23" w:rsidRPr="0029472D">
        <w:rPr>
          <w:i/>
          <w:iCs/>
        </w:rPr>
        <w:t xml:space="preserve"> </w:t>
      </w:r>
      <w:r w:rsidR="00294969" w:rsidRPr="0029472D">
        <w:rPr>
          <w:i/>
          <w:iCs/>
        </w:rPr>
        <w:t xml:space="preserve">la </w:t>
      </w:r>
      <w:r w:rsidR="00090A23" w:rsidRPr="0029472D">
        <w:rPr>
          <w:i/>
          <w:iCs/>
        </w:rPr>
        <w:t>Charte d’Intégrité</w:t>
      </w:r>
      <w:bookmarkEnd w:id="6"/>
    </w:p>
    <w:p w14:paraId="7B15C7F1" w14:textId="66627CE2" w:rsidR="00C25E70" w:rsidRPr="0029472D" w:rsidRDefault="00C25E70" w:rsidP="00230C15">
      <w:pPr>
        <w:widowControl w:val="0"/>
        <w:autoSpaceDE w:val="0"/>
        <w:spacing w:line="360" w:lineRule="auto"/>
        <w:jc w:val="both"/>
        <w:rPr>
          <w:i/>
          <w:iCs/>
        </w:rPr>
      </w:pPr>
      <w:r w:rsidRPr="0029472D">
        <w:rPr>
          <w:i/>
          <w:iCs/>
        </w:rPr>
        <w:t>Pièce N°12.</w:t>
      </w:r>
      <w:r w:rsidRPr="0029472D">
        <w:rPr>
          <w:i/>
          <w:iCs/>
        </w:rPr>
        <w:tab/>
      </w:r>
      <w:bookmarkStart w:id="7" w:name="_Hlk158722736"/>
      <w:r w:rsidR="00294969" w:rsidRPr="0029472D">
        <w:rPr>
          <w:i/>
          <w:iCs/>
        </w:rPr>
        <w:t>Le formulaire de</w:t>
      </w:r>
      <w:r w:rsidRPr="0029472D">
        <w:rPr>
          <w:i/>
          <w:iCs/>
        </w:rPr>
        <w:t xml:space="preserve"> </w:t>
      </w:r>
      <w:r w:rsidR="00294969" w:rsidRPr="0029472D">
        <w:rPr>
          <w:i/>
          <w:iCs/>
        </w:rPr>
        <w:t xml:space="preserve">la </w:t>
      </w:r>
      <w:r w:rsidRPr="0029472D">
        <w:rPr>
          <w:i/>
          <w:iCs/>
        </w:rPr>
        <w:t>Déclaration d’engagement s</w:t>
      </w:r>
      <w:r w:rsidR="00090A23" w:rsidRPr="0029472D">
        <w:rPr>
          <w:i/>
          <w:iCs/>
        </w:rPr>
        <w:t xml:space="preserve">ocial </w:t>
      </w:r>
      <w:bookmarkEnd w:id="7"/>
      <w:r w:rsidR="00EB31BC" w:rsidRPr="0029472D">
        <w:rPr>
          <w:i/>
          <w:iCs/>
        </w:rPr>
        <w:t>et Environnemental</w:t>
      </w:r>
    </w:p>
    <w:p w14:paraId="0DA465C2" w14:textId="5F88BDD6" w:rsidR="00C25E70" w:rsidRPr="0029472D" w:rsidRDefault="00C25E70" w:rsidP="00230C15">
      <w:pPr>
        <w:widowControl w:val="0"/>
        <w:autoSpaceDE w:val="0"/>
        <w:spacing w:line="360" w:lineRule="auto"/>
        <w:jc w:val="both"/>
        <w:rPr>
          <w:i/>
          <w:iCs/>
        </w:rPr>
      </w:pPr>
      <w:r w:rsidRPr="0029472D">
        <w:rPr>
          <w:i/>
          <w:iCs/>
        </w:rPr>
        <w:t>Pièce N°13.</w:t>
      </w:r>
      <w:r w:rsidRPr="0029472D">
        <w:rPr>
          <w:i/>
          <w:iCs/>
        </w:rPr>
        <w:tab/>
      </w:r>
      <w:r w:rsidR="002C0B9B" w:rsidRPr="0029472D">
        <w:rPr>
          <w:i/>
          <w:iCs/>
        </w:rPr>
        <w:t xml:space="preserve">Le </w:t>
      </w:r>
      <w:r w:rsidRPr="0029472D">
        <w:rPr>
          <w:i/>
          <w:iCs/>
        </w:rPr>
        <w:t>Visa de maturité ou Justifi</w:t>
      </w:r>
      <w:r w:rsidR="00090A23" w:rsidRPr="0029472D">
        <w:rPr>
          <w:i/>
          <w:iCs/>
        </w:rPr>
        <w:t>catifs des études préalables</w:t>
      </w:r>
    </w:p>
    <w:p w14:paraId="5FE1BB1A" w14:textId="0DE3CB2A" w:rsidR="000E58BA" w:rsidRPr="0029472D" w:rsidRDefault="00C25E70" w:rsidP="00230C15">
      <w:pPr>
        <w:widowControl w:val="0"/>
        <w:autoSpaceDE w:val="0"/>
        <w:spacing w:line="360" w:lineRule="auto"/>
        <w:jc w:val="both"/>
        <w:rPr>
          <w:i/>
          <w:iCs/>
        </w:rPr>
      </w:pPr>
      <w:r w:rsidRPr="0029472D">
        <w:rPr>
          <w:i/>
          <w:iCs/>
        </w:rPr>
        <w:t>Pièce N°14.</w:t>
      </w:r>
      <w:r w:rsidRPr="0029472D">
        <w:rPr>
          <w:i/>
          <w:iCs/>
        </w:rPr>
        <w:tab/>
      </w:r>
      <w:r w:rsidR="00093E58" w:rsidRPr="0029472D">
        <w:rPr>
          <w:i/>
          <w:iCs/>
        </w:rPr>
        <w:t>La</w:t>
      </w:r>
      <w:r w:rsidR="00072EC4" w:rsidRPr="0029472D">
        <w:rPr>
          <w:i/>
          <w:iCs/>
        </w:rPr>
        <w:t xml:space="preserve"> Liste des établissements bancaires et </w:t>
      </w:r>
      <w:r w:rsidRPr="0029472D">
        <w:rPr>
          <w:i/>
          <w:iCs/>
        </w:rPr>
        <w:t xml:space="preserve">organismes habilités à émettre des cautions dans </w:t>
      </w:r>
      <w:r w:rsidR="00090A23" w:rsidRPr="0029472D">
        <w:rPr>
          <w:i/>
          <w:iCs/>
        </w:rPr>
        <w:t>le cadre des Marchés Publics</w:t>
      </w:r>
      <w:r w:rsidR="004F7CB3" w:rsidRPr="0029472D">
        <w:rPr>
          <w:i/>
          <w:iCs/>
        </w:rPr>
        <w:t xml:space="preserve">. </w:t>
      </w:r>
    </w:p>
    <w:p w14:paraId="1E0CAB8F" w14:textId="62660B0A" w:rsidR="00934EEA" w:rsidRDefault="00934EEA" w:rsidP="00230C15">
      <w:pPr>
        <w:widowControl w:val="0"/>
        <w:autoSpaceDE w:val="0"/>
        <w:spacing w:after="120" w:line="360" w:lineRule="auto"/>
        <w:jc w:val="both"/>
      </w:pPr>
    </w:p>
    <w:p w14:paraId="7FC27850" w14:textId="0EB30F05" w:rsidR="00EC4B24" w:rsidRDefault="00EC4B24" w:rsidP="00230C15">
      <w:pPr>
        <w:widowControl w:val="0"/>
        <w:autoSpaceDE w:val="0"/>
        <w:spacing w:after="120" w:line="360" w:lineRule="auto"/>
        <w:jc w:val="both"/>
      </w:pPr>
    </w:p>
    <w:p w14:paraId="0653DD01" w14:textId="77777777" w:rsidR="00EC4B24" w:rsidRPr="0029472D" w:rsidRDefault="00EC4B24" w:rsidP="00230C15">
      <w:pPr>
        <w:widowControl w:val="0"/>
        <w:autoSpaceDE w:val="0"/>
        <w:spacing w:after="120" w:line="360" w:lineRule="auto"/>
        <w:jc w:val="both"/>
      </w:pPr>
    </w:p>
    <w:p w14:paraId="4FEAEBC7" w14:textId="1726E8E9" w:rsidR="003654FC" w:rsidRPr="0029472D" w:rsidRDefault="003654FC" w:rsidP="00230C15">
      <w:pPr>
        <w:suppressAutoHyphens w:val="0"/>
        <w:autoSpaceDN/>
        <w:textAlignment w:val="auto"/>
      </w:pPr>
    </w:p>
    <w:p w14:paraId="45805B69" w14:textId="4846FF57" w:rsidR="00C25E70" w:rsidRPr="0029472D" w:rsidRDefault="00353DCC" w:rsidP="00646A58">
      <w:pPr>
        <w:pStyle w:val="Titre1"/>
      </w:pPr>
      <w:bookmarkStart w:id="8" w:name="_Toc188018520"/>
      <w:r w:rsidRPr="0029472D">
        <w:lastRenderedPageBreak/>
        <w:t>Table</w:t>
      </w:r>
      <w:r w:rsidR="00FF0A46" w:rsidRPr="0029472D">
        <w:t xml:space="preserve"> </w:t>
      </w:r>
      <w:r w:rsidRPr="0029472D">
        <w:t>des</w:t>
      </w:r>
      <w:r w:rsidR="00FF0A46" w:rsidRPr="0029472D">
        <w:t xml:space="preserve"> </w:t>
      </w:r>
      <w:r w:rsidRPr="0029472D">
        <w:t>matières</w:t>
      </w:r>
      <w:bookmarkEnd w:id="8"/>
    </w:p>
    <w:p w14:paraId="4CD1526A" w14:textId="54E45D47" w:rsidR="00C25E70" w:rsidRDefault="00C25E70" w:rsidP="00230C15">
      <w:pPr>
        <w:widowControl w:val="0"/>
        <w:autoSpaceDE w:val="0"/>
        <w:spacing w:line="360" w:lineRule="auto"/>
        <w:jc w:val="both"/>
        <w:rPr>
          <w:spacing w:val="36"/>
        </w:rPr>
      </w:pPr>
    </w:p>
    <w:p w14:paraId="176571E3" w14:textId="44A4F1A6" w:rsidR="00283EB0" w:rsidRDefault="00283EB0" w:rsidP="00803F48">
      <w:pPr>
        <w:pStyle w:val="TM1"/>
        <w:rPr>
          <w:rFonts w:eastAsiaTheme="minorEastAsia" w:cstheme="minorBidi"/>
          <w:b/>
          <w:bCs/>
          <w:sz w:val="22"/>
          <w:szCs w:val="22"/>
        </w:rPr>
      </w:pPr>
      <w:r>
        <w:rPr>
          <w:b/>
          <w:bCs/>
          <w:spacing w:val="36"/>
        </w:rPr>
        <w:fldChar w:fldCharType="begin"/>
      </w:r>
      <w:r>
        <w:rPr>
          <w:spacing w:val="36"/>
        </w:rPr>
        <w:instrText xml:space="preserve"> TOC \o "1-3" \h \z \u </w:instrText>
      </w:r>
      <w:r>
        <w:rPr>
          <w:b/>
          <w:bCs/>
          <w:spacing w:val="36"/>
        </w:rPr>
        <w:fldChar w:fldCharType="separate"/>
      </w:r>
      <w:hyperlink w:anchor="_Toc188018518" w:history="1">
        <w:r w:rsidRPr="005658F7">
          <w:rPr>
            <w:rStyle w:val="Lienhypertexte"/>
            <w:caps/>
            <w:spacing w:val="36"/>
            <w:w w:val="80"/>
            <w:position w:val="-1"/>
            <w:shd w:val="clear" w:color="auto" w:fill="D9D9D9"/>
          </w:rPr>
          <w:t>Table des sigles</w:t>
        </w:r>
        <w:r>
          <w:rPr>
            <w:webHidden/>
          </w:rPr>
          <w:tab/>
        </w:r>
        <w:r>
          <w:rPr>
            <w:webHidden/>
          </w:rPr>
          <w:fldChar w:fldCharType="begin"/>
        </w:r>
        <w:r>
          <w:rPr>
            <w:webHidden/>
          </w:rPr>
          <w:instrText xml:space="preserve"> PAGEREF _Toc188018518 \h </w:instrText>
        </w:r>
        <w:r>
          <w:rPr>
            <w:webHidden/>
          </w:rPr>
        </w:r>
        <w:r>
          <w:rPr>
            <w:webHidden/>
          </w:rPr>
          <w:fldChar w:fldCharType="separate"/>
        </w:r>
        <w:r w:rsidR="005376BF">
          <w:rPr>
            <w:webHidden/>
          </w:rPr>
          <w:t>2</w:t>
        </w:r>
        <w:r>
          <w:rPr>
            <w:webHidden/>
          </w:rPr>
          <w:fldChar w:fldCharType="end"/>
        </w:r>
      </w:hyperlink>
    </w:p>
    <w:p w14:paraId="29CEBD00" w14:textId="3B87AA44" w:rsidR="00283EB0" w:rsidRDefault="00F27CE6" w:rsidP="00803F48">
      <w:pPr>
        <w:pStyle w:val="TM1"/>
        <w:rPr>
          <w:rFonts w:eastAsiaTheme="minorEastAsia" w:cstheme="minorBidi"/>
          <w:b/>
          <w:bCs/>
          <w:sz w:val="22"/>
          <w:szCs w:val="22"/>
        </w:rPr>
      </w:pPr>
      <w:hyperlink w:anchor="_Toc188018519" w:history="1">
        <w:r w:rsidR="00420352" w:rsidRPr="005658F7">
          <w:rPr>
            <w:rStyle w:val="Lienhypertexte"/>
          </w:rPr>
          <w:t>PREFACE</w:t>
        </w:r>
        <w:r w:rsidR="00420352">
          <w:rPr>
            <w:webHidden/>
          </w:rPr>
          <w:tab/>
        </w:r>
        <w:r w:rsidR="00283EB0">
          <w:rPr>
            <w:webHidden/>
          </w:rPr>
          <w:fldChar w:fldCharType="begin"/>
        </w:r>
        <w:r w:rsidR="00283EB0">
          <w:rPr>
            <w:webHidden/>
          </w:rPr>
          <w:instrText xml:space="preserve"> PAGEREF _Toc188018519 \h </w:instrText>
        </w:r>
        <w:r w:rsidR="00283EB0">
          <w:rPr>
            <w:webHidden/>
          </w:rPr>
        </w:r>
        <w:r w:rsidR="00283EB0">
          <w:rPr>
            <w:webHidden/>
          </w:rPr>
          <w:fldChar w:fldCharType="separate"/>
        </w:r>
        <w:r w:rsidR="005376BF">
          <w:rPr>
            <w:webHidden/>
          </w:rPr>
          <w:t>3</w:t>
        </w:r>
        <w:r w:rsidR="00283EB0">
          <w:rPr>
            <w:webHidden/>
          </w:rPr>
          <w:fldChar w:fldCharType="end"/>
        </w:r>
      </w:hyperlink>
    </w:p>
    <w:p w14:paraId="7B3570EE" w14:textId="168A8A22" w:rsidR="00283EB0" w:rsidRDefault="00F27CE6" w:rsidP="00803F48">
      <w:pPr>
        <w:pStyle w:val="TM1"/>
        <w:rPr>
          <w:rFonts w:eastAsiaTheme="minorEastAsia" w:cstheme="minorBidi"/>
          <w:b/>
          <w:bCs/>
          <w:sz w:val="22"/>
          <w:szCs w:val="22"/>
        </w:rPr>
      </w:pPr>
      <w:hyperlink w:anchor="_Toc188018520" w:history="1">
        <w:r w:rsidR="00420352" w:rsidRPr="005658F7">
          <w:rPr>
            <w:rStyle w:val="Lienhypertexte"/>
          </w:rPr>
          <w:t>TABLE DES MATIERES</w:t>
        </w:r>
        <w:r w:rsidR="00420352">
          <w:rPr>
            <w:webHidden/>
          </w:rPr>
          <w:tab/>
        </w:r>
        <w:r w:rsidR="00283EB0">
          <w:rPr>
            <w:webHidden/>
          </w:rPr>
          <w:fldChar w:fldCharType="begin"/>
        </w:r>
        <w:r w:rsidR="00283EB0">
          <w:rPr>
            <w:webHidden/>
          </w:rPr>
          <w:instrText xml:space="preserve"> PAGEREF _Toc188018520 \h </w:instrText>
        </w:r>
        <w:r w:rsidR="00283EB0">
          <w:rPr>
            <w:webHidden/>
          </w:rPr>
        </w:r>
        <w:r w:rsidR="00283EB0">
          <w:rPr>
            <w:webHidden/>
          </w:rPr>
          <w:fldChar w:fldCharType="separate"/>
        </w:r>
        <w:r w:rsidR="005376BF">
          <w:rPr>
            <w:webHidden/>
          </w:rPr>
          <w:t>4</w:t>
        </w:r>
        <w:r w:rsidR="00283EB0">
          <w:rPr>
            <w:webHidden/>
          </w:rPr>
          <w:fldChar w:fldCharType="end"/>
        </w:r>
      </w:hyperlink>
    </w:p>
    <w:p w14:paraId="4C3A42B0" w14:textId="60B47FFA" w:rsidR="00283EB0" w:rsidRDefault="00F27CE6" w:rsidP="00803F48">
      <w:pPr>
        <w:pStyle w:val="TM1"/>
        <w:rPr>
          <w:rFonts w:eastAsiaTheme="minorEastAsia" w:cstheme="minorBidi"/>
          <w:b/>
          <w:bCs/>
          <w:sz w:val="22"/>
          <w:szCs w:val="22"/>
        </w:rPr>
      </w:pPr>
      <w:hyperlink w:anchor="_Toc188018521" w:history="1">
        <w:r w:rsidR="00420352" w:rsidRPr="005658F7">
          <w:rPr>
            <w:rStyle w:val="Lienhypertexte"/>
          </w:rPr>
          <w:t>PIECE N°0 : LETTRE D’INVITATION A SOUMISSIONNER (RAS)</w:t>
        </w:r>
      </w:hyperlink>
    </w:p>
    <w:p w14:paraId="721D26E3" w14:textId="1B8801E4" w:rsidR="00283EB0" w:rsidRDefault="00F27CE6" w:rsidP="00803F48">
      <w:pPr>
        <w:pStyle w:val="TM1"/>
        <w:rPr>
          <w:rFonts w:eastAsiaTheme="minorEastAsia" w:cstheme="minorBidi"/>
          <w:b/>
          <w:bCs/>
          <w:sz w:val="22"/>
          <w:szCs w:val="22"/>
        </w:rPr>
      </w:pPr>
      <w:hyperlink w:anchor="_Toc188018522" w:history="1">
        <w:r w:rsidR="00420352" w:rsidRPr="005658F7">
          <w:rPr>
            <w:rStyle w:val="Lienhypertexte"/>
          </w:rPr>
          <w:t>PIECE N°1 : AVIS D</w:t>
        </w:r>
        <w:r w:rsidR="00420352" w:rsidRPr="005658F7">
          <w:rPr>
            <w:rStyle w:val="Lienhypertexte"/>
            <w:spacing w:val="39"/>
          </w:rPr>
          <w:t>'</w:t>
        </w:r>
        <w:r w:rsidR="00420352" w:rsidRPr="005658F7">
          <w:rPr>
            <w:rStyle w:val="Lienhypertexte"/>
          </w:rPr>
          <w:t>APPEL D</w:t>
        </w:r>
        <w:r w:rsidR="00420352" w:rsidRPr="005658F7">
          <w:rPr>
            <w:rStyle w:val="Lienhypertexte"/>
            <w:spacing w:val="39"/>
          </w:rPr>
          <w:t>'OFF</w:t>
        </w:r>
        <w:r w:rsidR="00420352" w:rsidRPr="005658F7">
          <w:rPr>
            <w:rStyle w:val="Lienhypertexte"/>
          </w:rPr>
          <w:t>RES (AA</w:t>
        </w:r>
        <w:r w:rsidR="00420352" w:rsidRPr="005658F7">
          <w:rPr>
            <w:rStyle w:val="Lienhypertexte"/>
            <w:spacing w:val="39"/>
          </w:rPr>
          <w:t>O)</w:t>
        </w:r>
      </w:hyperlink>
    </w:p>
    <w:p w14:paraId="76DCC5A0" w14:textId="387BAFC6" w:rsidR="00283EB0" w:rsidRDefault="00F27CE6" w:rsidP="00803F48">
      <w:pPr>
        <w:pStyle w:val="TM1"/>
        <w:rPr>
          <w:rFonts w:eastAsiaTheme="minorEastAsia" w:cstheme="minorBidi"/>
          <w:b/>
          <w:bCs/>
          <w:sz w:val="22"/>
          <w:szCs w:val="22"/>
        </w:rPr>
      </w:pPr>
      <w:hyperlink w:anchor="_Toc188018526" w:history="1">
        <w:r w:rsidR="00420352" w:rsidRPr="005658F7">
          <w:rPr>
            <w:rStyle w:val="Lienhypertexte"/>
          </w:rPr>
          <w:t>PIECE N°2 : REGLEMENT GENERAL DE L'APPEL D'OFFRES (RGAO)</w:t>
        </w:r>
      </w:hyperlink>
    </w:p>
    <w:p w14:paraId="2F45BEC1" w14:textId="001AD83D" w:rsidR="00283EB0" w:rsidRDefault="00F27CE6" w:rsidP="00803F48">
      <w:pPr>
        <w:pStyle w:val="TM1"/>
        <w:rPr>
          <w:rFonts w:eastAsiaTheme="minorEastAsia" w:cstheme="minorBidi"/>
          <w:b/>
          <w:bCs/>
          <w:sz w:val="22"/>
          <w:szCs w:val="22"/>
        </w:rPr>
      </w:pPr>
      <w:hyperlink w:anchor="_Toc188018574" w:history="1">
        <w:r w:rsidR="00420352" w:rsidRPr="005658F7">
          <w:rPr>
            <w:rStyle w:val="Lienhypertexte"/>
          </w:rPr>
          <w:t>PIECE N°3 : REGLEMENT PARTICULIER DE L’APPEL D’OFFRES (RPAO)</w:t>
        </w:r>
      </w:hyperlink>
    </w:p>
    <w:p w14:paraId="07D55623" w14:textId="65B5D0AF" w:rsidR="00283EB0" w:rsidRDefault="00F27CE6" w:rsidP="00803F48">
      <w:pPr>
        <w:pStyle w:val="TM1"/>
        <w:rPr>
          <w:rFonts w:eastAsiaTheme="minorEastAsia" w:cstheme="minorBidi"/>
          <w:b/>
          <w:bCs/>
          <w:sz w:val="22"/>
          <w:szCs w:val="22"/>
        </w:rPr>
      </w:pPr>
      <w:hyperlink w:anchor="_Toc188018576" w:history="1">
        <w:r w:rsidR="00283EB0" w:rsidRPr="005658F7">
          <w:rPr>
            <w:rStyle w:val="Lienhypertexte"/>
            <w:rFonts w:eastAsia="Calibri"/>
            <w:spacing w:val="45"/>
            <w:lang w:eastAsia="en-US"/>
          </w:rPr>
          <w:t xml:space="preserve">PIECE N°4 : </w:t>
        </w:r>
        <w:r w:rsidR="00283EB0" w:rsidRPr="005658F7">
          <w:rPr>
            <w:rStyle w:val="Lienhypertexte"/>
          </w:rPr>
          <w:t>CAHIER DES CLAUSES ADMINISTRATIVES PARTICULIÈRES (CCAP)</w:t>
        </w:r>
      </w:hyperlink>
    </w:p>
    <w:p w14:paraId="5B7A43F9" w14:textId="3EC92F0B" w:rsidR="00283EB0" w:rsidRDefault="00F27CE6" w:rsidP="00803F48">
      <w:pPr>
        <w:pStyle w:val="TM1"/>
        <w:rPr>
          <w:rFonts w:eastAsiaTheme="minorEastAsia" w:cstheme="minorBidi"/>
          <w:b/>
          <w:bCs/>
          <w:sz w:val="22"/>
          <w:szCs w:val="22"/>
        </w:rPr>
      </w:pPr>
      <w:hyperlink w:anchor="_Toc188018630" w:history="1">
        <w:r w:rsidR="00420352" w:rsidRPr="005658F7">
          <w:rPr>
            <w:rStyle w:val="Lienhypertexte"/>
          </w:rPr>
          <w:t>PIECE 5 : CAHIER DES CLAUSES TECHNIQUES PARTICULIERES (CCTP)</w:t>
        </w:r>
      </w:hyperlink>
    </w:p>
    <w:p w14:paraId="6E9F6696" w14:textId="41A694DD" w:rsidR="00283EB0" w:rsidRDefault="00F27CE6" w:rsidP="00803F48">
      <w:pPr>
        <w:pStyle w:val="TM1"/>
        <w:rPr>
          <w:rFonts w:eastAsiaTheme="minorEastAsia" w:cstheme="minorBidi"/>
          <w:b/>
          <w:bCs/>
          <w:sz w:val="22"/>
          <w:szCs w:val="22"/>
        </w:rPr>
      </w:pPr>
      <w:hyperlink w:anchor="_Toc188018636" w:history="1">
        <w:r w:rsidR="00283EB0" w:rsidRPr="005658F7">
          <w:rPr>
            <w:rStyle w:val="Lienhypertexte"/>
            <w:rFonts w:eastAsia="Calibri"/>
            <w:caps/>
            <w:spacing w:val="45"/>
            <w:lang w:eastAsia="en-US"/>
          </w:rPr>
          <w:t xml:space="preserve">piece n°6 : </w:t>
        </w:r>
        <w:r w:rsidR="00283EB0" w:rsidRPr="005658F7">
          <w:rPr>
            <w:rStyle w:val="Lienhypertexte"/>
          </w:rPr>
          <w:t>CADRE DU BORDEREAU DES PRIX UNITAIRES</w:t>
        </w:r>
      </w:hyperlink>
    </w:p>
    <w:p w14:paraId="5921F06B" w14:textId="76620769" w:rsidR="00283EB0" w:rsidRDefault="00F27CE6" w:rsidP="00803F48">
      <w:pPr>
        <w:pStyle w:val="TM1"/>
        <w:rPr>
          <w:rFonts w:eastAsiaTheme="minorEastAsia" w:cstheme="minorBidi"/>
          <w:b/>
          <w:bCs/>
          <w:sz w:val="22"/>
          <w:szCs w:val="22"/>
        </w:rPr>
      </w:pPr>
      <w:hyperlink w:anchor="_Toc188018639" w:history="1">
        <w:r w:rsidR="00283EB0" w:rsidRPr="005658F7">
          <w:rPr>
            <w:rStyle w:val="Lienhypertexte"/>
            <w:rFonts w:eastAsia="Calibri"/>
            <w:caps/>
            <w:spacing w:val="45"/>
            <w:lang w:eastAsia="en-US"/>
          </w:rPr>
          <w:t xml:space="preserve">piece n°7 : </w:t>
        </w:r>
        <w:r w:rsidR="00283EB0" w:rsidRPr="005658F7">
          <w:rPr>
            <w:rStyle w:val="Lienhypertexte"/>
          </w:rPr>
          <w:t>CADRE DU DÉTAIL QUANTITATIF ET ESTIMATIF</w:t>
        </w:r>
      </w:hyperlink>
    </w:p>
    <w:p w14:paraId="576988E7" w14:textId="693DBE5F" w:rsidR="00283EB0" w:rsidRDefault="00F27CE6" w:rsidP="00803F48">
      <w:pPr>
        <w:pStyle w:val="TM1"/>
        <w:rPr>
          <w:rFonts w:eastAsiaTheme="minorEastAsia" w:cstheme="minorBidi"/>
          <w:b/>
          <w:bCs/>
          <w:sz w:val="22"/>
          <w:szCs w:val="22"/>
        </w:rPr>
      </w:pPr>
      <w:hyperlink w:anchor="_Toc188018641" w:history="1">
        <w:r w:rsidR="00283EB0" w:rsidRPr="005658F7">
          <w:rPr>
            <w:rStyle w:val="Lienhypertexte"/>
            <w:rFonts w:eastAsia="Calibri"/>
            <w:caps/>
            <w:spacing w:val="45"/>
            <w:lang w:eastAsia="en-US"/>
          </w:rPr>
          <w:t xml:space="preserve">piece n°8 : </w:t>
        </w:r>
        <w:r w:rsidR="00283EB0" w:rsidRPr="005658F7">
          <w:rPr>
            <w:rStyle w:val="Lienhypertexte"/>
          </w:rPr>
          <w:t>CADRE DU SOUS-DÉTAIL DES PRIX</w:t>
        </w:r>
      </w:hyperlink>
    </w:p>
    <w:p w14:paraId="47FD89FD" w14:textId="33BDD797" w:rsidR="00283EB0" w:rsidRDefault="00F27CE6" w:rsidP="00803F48">
      <w:pPr>
        <w:pStyle w:val="TM1"/>
        <w:rPr>
          <w:rFonts w:eastAsiaTheme="minorEastAsia" w:cstheme="minorBidi"/>
          <w:b/>
          <w:bCs/>
          <w:sz w:val="22"/>
          <w:szCs w:val="22"/>
        </w:rPr>
      </w:pPr>
      <w:hyperlink w:anchor="_Toc188018644" w:history="1">
        <w:r w:rsidR="00283EB0" w:rsidRPr="005658F7">
          <w:rPr>
            <w:rStyle w:val="Lienhypertexte"/>
            <w:rFonts w:eastAsia="Calibri"/>
            <w:caps/>
            <w:spacing w:val="45"/>
            <w:lang w:eastAsia="en-US"/>
          </w:rPr>
          <w:t xml:space="preserve">piece n°9 : </w:t>
        </w:r>
        <w:r w:rsidR="00283EB0" w:rsidRPr="005658F7">
          <w:rPr>
            <w:rStyle w:val="Lienhypertexte"/>
          </w:rPr>
          <w:t>MODÈLE DE LETTRE COMMANDE</w:t>
        </w:r>
      </w:hyperlink>
    </w:p>
    <w:p w14:paraId="64A38FA4" w14:textId="32AD0C3D" w:rsidR="00283EB0" w:rsidRDefault="00F27CE6" w:rsidP="00803F48">
      <w:pPr>
        <w:pStyle w:val="TM1"/>
        <w:rPr>
          <w:rFonts w:eastAsiaTheme="minorEastAsia" w:cstheme="minorBidi"/>
          <w:b/>
          <w:bCs/>
          <w:sz w:val="22"/>
          <w:szCs w:val="22"/>
        </w:rPr>
      </w:pPr>
      <w:hyperlink w:anchor="_Toc188018645" w:history="1">
        <w:r w:rsidR="00283EB0" w:rsidRPr="005658F7">
          <w:rPr>
            <w:rStyle w:val="Lienhypertexte"/>
            <w:rFonts w:eastAsia="Calibri"/>
            <w:caps/>
            <w:spacing w:val="45"/>
            <w:lang w:eastAsia="en-US"/>
          </w:rPr>
          <w:t xml:space="preserve">piece n°10 : </w:t>
        </w:r>
        <w:r w:rsidR="00283EB0" w:rsidRPr="005658F7">
          <w:rPr>
            <w:rStyle w:val="Lienhypertexte"/>
          </w:rPr>
          <w:t>MODÈLES OU FORMULAIRES TYPES À UTILISER PAR LES SOUMISSIONNAIRES</w:t>
        </w:r>
      </w:hyperlink>
    </w:p>
    <w:p w14:paraId="01D67D3B" w14:textId="7AF3ED69" w:rsidR="00283EB0" w:rsidRDefault="00F27CE6" w:rsidP="00803F48">
      <w:pPr>
        <w:pStyle w:val="TM1"/>
        <w:rPr>
          <w:rFonts w:eastAsiaTheme="minorEastAsia" w:cstheme="minorBidi"/>
          <w:b/>
          <w:bCs/>
          <w:sz w:val="22"/>
          <w:szCs w:val="22"/>
        </w:rPr>
      </w:pPr>
      <w:hyperlink w:anchor="_Toc188018668" w:history="1">
        <w:r w:rsidR="00420352" w:rsidRPr="005658F7">
          <w:rPr>
            <w:rStyle w:val="Lienhypertexte"/>
          </w:rPr>
          <w:t>PIECE N°11 : CHARTE D’INTEGRITE</w:t>
        </w:r>
      </w:hyperlink>
    </w:p>
    <w:p w14:paraId="12E99BAF" w14:textId="59AF6A88" w:rsidR="00283EB0" w:rsidRDefault="00F27CE6" w:rsidP="00803F48">
      <w:pPr>
        <w:pStyle w:val="TM1"/>
        <w:rPr>
          <w:rFonts w:eastAsiaTheme="minorEastAsia" w:cstheme="minorBidi"/>
          <w:b/>
          <w:bCs/>
          <w:sz w:val="22"/>
          <w:szCs w:val="22"/>
        </w:rPr>
      </w:pPr>
      <w:hyperlink w:anchor="_Toc188018671" w:history="1">
        <w:r w:rsidR="00420352" w:rsidRPr="005658F7">
          <w:rPr>
            <w:rStyle w:val="Lienhypertexte"/>
          </w:rPr>
          <w:t>PIECE N°12 : DECLARATION D’ENGAGEMENT AU RESPECT DES CLAUSES SOCIALES ET ENVIRONNEMENTALES</w:t>
        </w:r>
      </w:hyperlink>
    </w:p>
    <w:p w14:paraId="797B568F" w14:textId="68681A3A" w:rsidR="00283EB0" w:rsidRDefault="00F27CE6" w:rsidP="00803F48">
      <w:pPr>
        <w:pStyle w:val="TM1"/>
        <w:rPr>
          <w:rFonts w:eastAsiaTheme="minorEastAsia" w:cstheme="minorBidi"/>
          <w:b/>
          <w:bCs/>
          <w:sz w:val="22"/>
          <w:szCs w:val="22"/>
        </w:rPr>
      </w:pPr>
      <w:hyperlink w:anchor="_Toc188018674" w:history="1">
        <w:r w:rsidR="00420352" w:rsidRPr="005658F7">
          <w:rPr>
            <w:rStyle w:val="Lienhypertexte"/>
          </w:rPr>
          <w:t>PIECE N°13 : VISA DE MATURITE OU JUSTIFICATIFS DES ETUDES PREALABLES</w:t>
        </w:r>
      </w:hyperlink>
    </w:p>
    <w:p w14:paraId="17B341C0" w14:textId="62D72100" w:rsidR="00283EB0" w:rsidRDefault="00F27CE6" w:rsidP="00803F48">
      <w:pPr>
        <w:pStyle w:val="TM1"/>
        <w:rPr>
          <w:rFonts w:eastAsiaTheme="minorEastAsia" w:cstheme="minorBidi"/>
          <w:b/>
          <w:bCs/>
          <w:sz w:val="22"/>
          <w:szCs w:val="22"/>
        </w:rPr>
      </w:pPr>
      <w:hyperlink w:anchor="_Toc188018677" w:history="1">
        <w:r w:rsidR="00420352" w:rsidRPr="005658F7">
          <w:rPr>
            <w:rStyle w:val="Lienhypertexte"/>
          </w:rPr>
          <w:t>PIECE N°14 : LISTE DES ORGANISMES HABILITES A EMETTRE DES CAUTIONS DANS LE CADRE DES MARCHES PUBLICS</w:t>
        </w:r>
      </w:hyperlink>
    </w:p>
    <w:p w14:paraId="4EE68A42" w14:textId="17687F28" w:rsidR="00283EB0" w:rsidRDefault="00F27CE6" w:rsidP="00803F48">
      <w:pPr>
        <w:pStyle w:val="TM1"/>
        <w:rPr>
          <w:rFonts w:eastAsiaTheme="minorEastAsia" w:cstheme="minorBidi"/>
          <w:b/>
          <w:bCs/>
          <w:sz w:val="22"/>
          <w:szCs w:val="22"/>
        </w:rPr>
      </w:pPr>
      <w:hyperlink w:anchor="_Toc188018680" w:history="1">
        <w:r w:rsidR="00283EB0" w:rsidRPr="005658F7">
          <w:rPr>
            <w:rStyle w:val="Lienhypertexte"/>
          </w:rPr>
          <w:t>PIECE N°15 : PROCEDURE DE PASSATION DES MARCHES EN LIGNE</w:t>
        </w:r>
      </w:hyperlink>
    </w:p>
    <w:p w14:paraId="57DB5A7D" w14:textId="7D52E26F" w:rsidR="00D32FC7" w:rsidRPr="0029472D" w:rsidRDefault="00283EB0" w:rsidP="00283EB0">
      <w:pPr>
        <w:rPr>
          <w:spacing w:val="36"/>
        </w:rPr>
      </w:pPr>
      <w:r>
        <w:rPr>
          <w:spacing w:val="36"/>
        </w:rPr>
        <w:fldChar w:fldCharType="end"/>
      </w:r>
    </w:p>
    <w:p w14:paraId="55E6FF7F" w14:textId="77777777" w:rsidR="00111A37" w:rsidRPr="0029472D" w:rsidRDefault="00111A37" w:rsidP="00230C15">
      <w:pPr>
        <w:widowControl w:val="0"/>
        <w:autoSpaceDE w:val="0"/>
        <w:spacing w:line="360" w:lineRule="auto"/>
        <w:jc w:val="both"/>
      </w:pPr>
    </w:p>
    <w:p w14:paraId="19E491A4" w14:textId="781529C0" w:rsidR="003654FC" w:rsidRPr="0029472D" w:rsidRDefault="003654FC" w:rsidP="00230C15">
      <w:pPr>
        <w:suppressAutoHyphens w:val="0"/>
        <w:autoSpaceDN/>
        <w:textAlignment w:val="auto"/>
      </w:pPr>
      <w:r w:rsidRPr="0029472D">
        <w:br w:type="page"/>
      </w:r>
    </w:p>
    <w:p w14:paraId="5EF616E6" w14:textId="77777777" w:rsidR="00273DD0" w:rsidRPr="0029472D" w:rsidRDefault="00273DD0" w:rsidP="00230C15">
      <w:pPr>
        <w:widowControl w:val="0"/>
        <w:autoSpaceDE w:val="0"/>
        <w:spacing w:line="360" w:lineRule="auto"/>
        <w:jc w:val="both"/>
      </w:pPr>
    </w:p>
    <w:p w14:paraId="21D961E7" w14:textId="77777777" w:rsidR="00273DD0" w:rsidRPr="0029472D" w:rsidRDefault="00273DD0" w:rsidP="00230C15">
      <w:pPr>
        <w:widowControl w:val="0"/>
        <w:autoSpaceDE w:val="0"/>
        <w:spacing w:line="360" w:lineRule="auto"/>
        <w:jc w:val="both"/>
      </w:pPr>
    </w:p>
    <w:p w14:paraId="2B8DA76C" w14:textId="77777777" w:rsidR="00273DD0" w:rsidRPr="0029472D" w:rsidRDefault="00273DD0" w:rsidP="00230C15">
      <w:pPr>
        <w:widowControl w:val="0"/>
        <w:autoSpaceDE w:val="0"/>
        <w:spacing w:line="360" w:lineRule="auto"/>
        <w:jc w:val="both"/>
      </w:pPr>
    </w:p>
    <w:p w14:paraId="745C9F2A" w14:textId="77777777" w:rsidR="00273DD0" w:rsidRPr="0029472D" w:rsidRDefault="00273DD0" w:rsidP="00230C15">
      <w:pPr>
        <w:widowControl w:val="0"/>
        <w:autoSpaceDE w:val="0"/>
        <w:spacing w:line="360" w:lineRule="auto"/>
        <w:jc w:val="both"/>
      </w:pPr>
    </w:p>
    <w:p w14:paraId="205312A9" w14:textId="77777777" w:rsidR="00273DD0" w:rsidRPr="0029472D" w:rsidRDefault="00273DD0" w:rsidP="00230C15">
      <w:pPr>
        <w:widowControl w:val="0"/>
        <w:autoSpaceDE w:val="0"/>
        <w:spacing w:line="360" w:lineRule="auto"/>
        <w:jc w:val="both"/>
      </w:pPr>
    </w:p>
    <w:p w14:paraId="7552A926" w14:textId="77777777" w:rsidR="00273DD0" w:rsidRPr="0029472D" w:rsidRDefault="00273DD0" w:rsidP="00230C15">
      <w:pPr>
        <w:widowControl w:val="0"/>
        <w:autoSpaceDE w:val="0"/>
        <w:spacing w:line="360" w:lineRule="auto"/>
        <w:jc w:val="both"/>
      </w:pPr>
    </w:p>
    <w:p w14:paraId="7F3003E6" w14:textId="77777777" w:rsidR="00273DD0" w:rsidRPr="0029472D" w:rsidRDefault="00273DD0" w:rsidP="00230C15">
      <w:pPr>
        <w:widowControl w:val="0"/>
        <w:autoSpaceDE w:val="0"/>
        <w:spacing w:line="360" w:lineRule="auto"/>
        <w:jc w:val="both"/>
      </w:pPr>
    </w:p>
    <w:p w14:paraId="2682A7A1" w14:textId="77777777" w:rsidR="00273DD0" w:rsidRPr="0029472D" w:rsidRDefault="00273DD0" w:rsidP="00230C15">
      <w:pPr>
        <w:widowControl w:val="0"/>
        <w:autoSpaceDE w:val="0"/>
        <w:spacing w:line="360" w:lineRule="auto"/>
        <w:jc w:val="both"/>
      </w:pPr>
    </w:p>
    <w:p w14:paraId="7D658973" w14:textId="77777777" w:rsidR="00273DD0" w:rsidRPr="0029472D" w:rsidRDefault="00273DD0" w:rsidP="00230C15">
      <w:pPr>
        <w:widowControl w:val="0"/>
        <w:autoSpaceDE w:val="0"/>
        <w:spacing w:line="360" w:lineRule="auto"/>
        <w:jc w:val="both"/>
      </w:pPr>
    </w:p>
    <w:p w14:paraId="3B57094C" w14:textId="77777777" w:rsidR="00273DD0" w:rsidRPr="0029472D" w:rsidRDefault="00273DD0" w:rsidP="00230C15">
      <w:pPr>
        <w:widowControl w:val="0"/>
        <w:autoSpaceDE w:val="0"/>
        <w:spacing w:line="360" w:lineRule="auto"/>
        <w:jc w:val="both"/>
      </w:pPr>
    </w:p>
    <w:p w14:paraId="150C80A7" w14:textId="77777777" w:rsidR="00273DD0" w:rsidRPr="0029472D" w:rsidRDefault="00273DD0" w:rsidP="00230C15">
      <w:pPr>
        <w:widowControl w:val="0"/>
        <w:autoSpaceDE w:val="0"/>
        <w:spacing w:line="360" w:lineRule="auto"/>
        <w:jc w:val="both"/>
      </w:pPr>
    </w:p>
    <w:p w14:paraId="1BB04A8E" w14:textId="77777777" w:rsidR="00273DD0" w:rsidRPr="0029472D" w:rsidRDefault="00273DD0" w:rsidP="00230C15">
      <w:pPr>
        <w:widowControl w:val="0"/>
        <w:autoSpaceDE w:val="0"/>
        <w:spacing w:line="360" w:lineRule="auto"/>
        <w:jc w:val="both"/>
      </w:pPr>
    </w:p>
    <w:p w14:paraId="5528F2CA" w14:textId="77777777" w:rsidR="00273DD0" w:rsidRPr="0029472D" w:rsidRDefault="00273DD0" w:rsidP="00230C15">
      <w:pPr>
        <w:widowControl w:val="0"/>
        <w:autoSpaceDE w:val="0"/>
        <w:spacing w:line="360" w:lineRule="auto"/>
        <w:jc w:val="both"/>
      </w:pPr>
    </w:p>
    <w:p w14:paraId="1EF71AFB" w14:textId="77777777" w:rsidR="00273DD0" w:rsidRPr="0029472D" w:rsidRDefault="00273DD0" w:rsidP="00230C15">
      <w:pPr>
        <w:widowControl w:val="0"/>
        <w:autoSpaceDE w:val="0"/>
        <w:spacing w:line="360" w:lineRule="auto"/>
        <w:jc w:val="both"/>
      </w:pPr>
    </w:p>
    <w:p w14:paraId="08D2E2BB" w14:textId="7DB9A934" w:rsidR="006401F9" w:rsidRPr="0029472D" w:rsidRDefault="000E58BA" w:rsidP="00813C0A">
      <w:pPr>
        <w:pStyle w:val="DTAOpices"/>
      </w:pPr>
      <w:bookmarkStart w:id="9" w:name="_Toc390335361"/>
      <w:bookmarkStart w:id="10" w:name="_Toc390418120"/>
      <w:bookmarkStart w:id="11" w:name="_Toc97543356"/>
      <w:bookmarkStart w:id="12" w:name="_Toc97557022"/>
      <w:bookmarkStart w:id="13" w:name="_Toc187949242"/>
      <w:bookmarkStart w:id="14" w:name="_Toc188018521"/>
      <w:r w:rsidRPr="0029472D">
        <w:t>piece n°0</w:t>
      </w:r>
      <w:r w:rsidR="00646A58">
        <w:t xml:space="preserve"> : </w:t>
      </w:r>
      <w:r w:rsidR="00353DCC" w:rsidRPr="0029472D">
        <w:t>Lettre d’invitation à soumissionner</w:t>
      </w:r>
      <w:bookmarkEnd w:id="9"/>
      <w:bookmarkEnd w:id="10"/>
      <w:r w:rsidR="00EF5DBD" w:rsidRPr="0029472D">
        <w:t xml:space="preserve"> (</w:t>
      </w:r>
      <w:r w:rsidR="00EC4B24">
        <w:t>RAS</w:t>
      </w:r>
      <w:r w:rsidR="00EF5DBD" w:rsidRPr="0029472D">
        <w:t>)</w:t>
      </w:r>
      <w:bookmarkEnd w:id="11"/>
      <w:bookmarkEnd w:id="12"/>
      <w:bookmarkEnd w:id="13"/>
      <w:bookmarkEnd w:id="14"/>
    </w:p>
    <w:p w14:paraId="1D50E7B8" w14:textId="559F331D" w:rsidR="00A4717B" w:rsidRPr="0029472D" w:rsidRDefault="00A4717B" w:rsidP="00230C15">
      <w:pPr>
        <w:widowControl w:val="0"/>
        <w:autoSpaceDE w:val="0"/>
        <w:spacing w:line="360" w:lineRule="auto"/>
        <w:jc w:val="both"/>
      </w:pPr>
    </w:p>
    <w:p w14:paraId="21BAFF0D" w14:textId="77777777" w:rsidR="00A4717B" w:rsidRPr="0029472D" w:rsidRDefault="00A4717B" w:rsidP="00A4717B"/>
    <w:p w14:paraId="69985EBF" w14:textId="77777777" w:rsidR="00A4717B" w:rsidRPr="0029472D" w:rsidRDefault="00A4717B" w:rsidP="00A4717B"/>
    <w:p w14:paraId="2B2F6E35" w14:textId="77777777" w:rsidR="00A4717B" w:rsidRPr="0029472D" w:rsidRDefault="00A4717B" w:rsidP="00A4717B"/>
    <w:p w14:paraId="02F7ACA4" w14:textId="77777777" w:rsidR="00A4717B" w:rsidRPr="0029472D" w:rsidRDefault="00A4717B" w:rsidP="00A4717B"/>
    <w:p w14:paraId="022886AE" w14:textId="77777777" w:rsidR="00A4717B" w:rsidRPr="0029472D" w:rsidRDefault="00A4717B" w:rsidP="00A4717B"/>
    <w:p w14:paraId="4E7D6B56" w14:textId="77777777" w:rsidR="00A4717B" w:rsidRPr="0029472D" w:rsidRDefault="00A4717B" w:rsidP="00A4717B"/>
    <w:p w14:paraId="5778BEFE" w14:textId="296C99C5" w:rsidR="00A4717B" w:rsidRPr="0029472D" w:rsidRDefault="00A4717B" w:rsidP="00A4717B"/>
    <w:p w14:paraId="4653D10A" w14:textId="2AB63D73" w:rsidR="00273DD0" w:rsidRPr="0029472D" w:rsidRDefault="00A4717B" w:rsidP="00A4717B">
      <w:pPr>
        <w:tabs>
          <w:tab w:val="left" w:pos="1320"/>
        </w:tabs>
      </w:pPr>
      <w:r w:rsidRPr="0029472D">
        <w:tab/>
      </w:r>
    </w:p>
    <w:p w14:paraId="31E320B8" w14:textId="1BA52EE1" w:rsidR="00273DD0" w:rsidRPr="0029472D" w:rsidRDefault="00273DD0" w:rsidP="00230C15">
      <w:pPr>
        <w:widowControl w:val="0"/>
        <w:autoSpaceDE w:val="0"/>
        <w:spacing w:line="360" w:lineRule="auto"/>
        <w:jc w:val="both"/>
      </w:pPr>
    </w:p>
    <w:p w14:paraId="716AEFC2" w14:textId="77777777" w:rsidR="00273DD0" w:rsidRPr="0029472D" w:rsidRDefault="00273DD0" w:rsidP="00230C15">
      <w:pPr>
        <w:widowControl w:val="0"/>
        <w:autoSpaceDE w:val="0"/>
        <w:spacing w:line="360" w:lineRule="auto"/>
        <w:jc w:val="both"/>
      </w:pPr>
    </w:p>
    <w:p w14:paraId="2E7CD92B" w14:textId="77777777" w:rsidR="00273DD0" w:rsidRPr="0029472D" w:rsidRDefault="00273DD0" w:rsidP="00230C15">
      <w:pPr>
        <w:widowControl w:val="0"/>
        <w:autoSpaceDE w:val="0"/>
        <w:spacing w:line="360" w:lineRule="auto"/>
        <w:jc w:val="both"/>
      </w:pPr>
    </w:p>
    <w:p w14:paraId="06A40B7C" w14:textId="77777777" w:rsidR="00273DD0" w:rsidRPr="0029472D" w:rsidRDefault="00273DD0" w:rsidP="00230C15">
      <w:pPr>
        <w:widowControl w:val="0"/>
        <w:autoSpaceDE w:val="0"/>
        <w:spacing w:line="360" w:lineRule="auto"/>
        <w:jc w:val="both"/>
      </w:pPr>
    </w:p>
    <w:p w14:paraId="2F2B5819" w14:textId="1F907BE3" w:rsidR="00273DD0" w:rsidRPr="00EC4B24" w:rsidRDefault="003654FC" w:rsidP="00EC4B24">
      <w:pPr>
        <w:suppressAutoHyphens w:val="0"/>
        <w:autoSpaceDN/>
        <w:textAlignment w:val="auto"/>
      </w:pPr>
      <w:r w:rsidRPr="0029472D">
        <w:br w:type="page"/>
      </w:r>
    </w:p>
    <w:p w14:paraId="2CDF7580" w14:textId="77777777" w:rsidR="00273DD0" w:rsidRPr="0029472D" w:rsidRDefault="00273DD0" w:rsidP="00230C15">
      <w:pPr>
        <w:widowControl w:val="0"/>
        <w:autoSpaceDE w:val="0"/>
        <w:spacing w:line="360" w:lineRule="auto"/>
        <w:jc w:val="both"/>
      </w:pPr>
    </w:p>
    <w:p w14:paraId="00F6C7BC" w14:textId="3D3FBAF8" w:rsidR="00273DD0" w:rsidRDefault="00EC4B24" w:rsidP="00EC4B24">
      <w:pPr>
        <w:widowControl w:val="0"/>
        <w:tabs>
          <w:tab w:val="left" w:pos="3855"/>
        </w:tabs>
        <w:autoSpaceDE w:val="0"/>
        <w:spacing w:line="360" w:lineRule="auto"/>
        <w:jc w:val="both"/>
      </w:pPr>
      <w:r>
        <w:tab/>
      </w:r>
    </w:p>
    <w:p w14:paraId="50F4A059" w14:textId="3F185E8F" w:rsidR="00EC4B24" w:rsidRDefault="00EC4B24" w:rsidP="00EC4B24">
      <w:pPr>
        <w:widowControl w:val="0"/>
        <w:tabs>
          <w:tab w:val="left" w:pos="3855"/>
        </w:tabs>
        <w:autoSpaceDE w:val="0"/>
        <w:spacing w:line="360" w:lineRule="auto"/>
        <w:jc w:val="both"/>
      </w:pPr>
    </w:p>
    <w:p w14:paraId="24F06B9E" w14:textId="0273CEE5" w:rsidR="00EC4B24" w:rsidRDefault="00EC4B24" w:rsidP="00EC4B24">
      <w:pPr>
        <w:widowControl w:val="0"/>
        <w:tabs>
          <w:tab w:val="left" w:pos="3855"/>
        </w:tabs>
        <w:autoSpaceDE w:val="0"/>
        <w:spacing w:line="360" w:lineRule="auto"/>
        <w:jc w:val="both"/>
      </w:pPr>
    </w:p>
    <w:p w14:paraId="2FD4C996" w14:textId="71788D3E" w:rsidR="00EC4B24" w:rsidRDefault="00EC4B24" w:rsidP="00EC4B24">
      <w:pPr>
        <w:widowControl w:val="0"/>
        <w:tabs>
          <w:tab w:val="left" w:pos="3855"/>
        </w:tabs>
        <w:autoSpaceDE w:val="0"/>
        <w:spacing w:line="360" w:lineRule="auto"/>
        <w:jc w:val="both"/>
      </w:pPr>
    </w:p>
    <w:p w14:paraId="38CF7856" w14:textId="347B273E" w:rsidR="00EC4B24" w:rsidRDefault="00EC4B24" w:rsidP="00EC4B24">
      <w:pPr>
        <w:widowControl w:val="0"/>
        <w:tabs>
          <w:tab w:val="left" w:pos="3855"/>
        </w:tabs>
        <w:autoSpaceDE w:val="0"/>
        <w:spacing w:line="360" w:lineRule="auto"/>
        <w:jc w:val="both"/>
      </w:pPr>
    </w:p>
    <w:p w14:paraId="739D4C70" w14:textId="61166DD0" w:rsidR="00EC4B24" w:rsidRDefault="00EC4B24" w:rsidP="00EC4B24">
      <w:pPr>
        <w:widowControl w:val="0"/>
        <w:tabs>
          <w:tab w:val="left" w:pos="3855"/>
        </w:tabs>
        <w:autoSpaceDE w:val="0"/>
        <w:spacing w:line="360" w:lineRule="auto"/>
        <w:jc w:val="both"/>
      </w:pPr>
    </w:p>
    <w:p w14:paraId="347FA36C" w14:textId="5049C932" w:rsidR="000A4196" w:rsidRDefault="000A4196" w:rsidP="00EC4B24">
      <w:pPr>
        <w:widowControl w:val="0"/>
        <w:tabs>
          <w:tab w:val="left" w:pos="3855"/>
        </w:tabs>
        <w:autoSpaceDE w:val="0"/>
        <w:spacing w:line="360" w:lineRule="auto"/>
        <w:jc w:val="both"/>
      </w:pPr>
    </w:p>
    <w:p w14:paraId="39B86F83" w14:textId="739AC117" w:rsidR="000A4196" w:rsidRDefault="000A4196" w:rsidP="00EC4B24">
      <w:pPr>
        <w:widowControl w:val="0"/>
        <w:tabs>
          <w:tab w:val="left" w:pos="3855"/>
        </w:tabs>
        <w:autoSpaceDE w:val="0"/>
        <w:spacing w:line="360" w:lineRule="auto"/>
        <w:jc w:val="both"/>
      </w:pPr>
    </w:p>
    <w:p w14:paraId="12EE7AA8" w14:textId="77777777" w:rsidR="000A4196" w:rsidRDefault="000A4196" w:rsidP="00EC4B24">
      <w:pPr>
        <w:widowControl w:val="0"/>
        <w:tabs>
          <w:tab w:val="left" w:pos="3855"/>
        </w:tabs>
        <w:autoSpaceDE w:val="0"/>
        <w:spacing w:line="360" w:lineRule="auto"/>
        <w:jc w:val="both"/>
      </w:pPr>
    </w:p>
    <w:p w14:paraId="3886A60F" w14:textId="77777777" w:rsidR="00EC4B24" w:rsidRPr="0029472D" w:rsidRDefault="00EC4B24" w:rsidP="00EC4B24">
      <w:pPr>
        <w:widowControl w:val="0"/>
        <w:tabs>
          <w:tab w:val="left" w:pos="3855"/>
        </w:tabs>
        <w:autoSpaceDE w:val="0"/>
        <w:spacing w:line="360" w:lineRule="auto"/>
        <w:jc w:val="both"/>
      </w:pPr>
    </w:p>
    <w:p w14:paraId="165936C4" w14:textId="77777777" w:rsidR="00273DD0" w:rsidRPr="0029472D" w:rsidRDefault="00273DD0" w:rsidP="00230C15">
      <w:pPr>
        <w:widowControl w:val="0"/>
        <w:autoSpaceDE w:val="0"/>
        <w:spacing w:line="360" w:lineRule="auto"/>
        <w:jc w:val="both"/>
      </w:pPr>
    </w:p>
    <w:p w14:paraId="2072A133" w14:textId="4527082D" w:rsidR="00273DD0" w:rsidRPr="0029472D" w:rsidRDefault="00273DD0" w:rsidP="00EC4B24">
      <w:pPr>
        <w:suppressAutoHyphens w:val="0"/>
        <w:autoSpaceDN/>
        <w:spacing w:line="360" w:lineRule="auto"/>
        <w:textAlignment w:val="auto"/>
      </w:pPr>
    </w:p>
    <w:p w14:paraId="689EE077" w14:textId="77777777" w:rsidR="00273DD0" w:rsidRPr="0029472D" w:rsidRDefault="00273DD0" w:rsidP="00230C15">
      <w:pPr>
        <w:widowControl w:val="0"/>
        <w:autoSpaceDE w:val="0"/>
        <w:spacing w:line="360" w:lineRule="auto"/>
        <w:jc w:val="both"/>
      </w:pPr>
    </w:p>
    <w:p w14:paraId="32162540" w14:textId="78295FE4" w:rsidR="00273DD0" w:rsidRPr="0029472D" w:rsidRDefault="000E58BA" w:rsidP="00813C0A">
      <w:pPr>
        <w:pStyle w:val="DTAOpices"/>
      </w:pPr>
      <w:bookmarkStart w:id="15" w:name="_Toc390335362"/>
      <w:bookmarkStart w:id="16" w:name="_Toc390418121"/>
      <w:bookmarkStart w:id="17" w:name="_Toc97543357"/>
      <w:bookmarkStart w:id="18" w:name="_Toc97557023"/>
      <w:bookmarkStart w:id="19" w:name="_Toc187949243"/>
      <w:bookmarkStart w:id="20" w:name="_Toc188018522"/>
      <w:r w:rsidRPr="0029472D">
        <w:t>piece n°1</w:t>
      </w:r>
      <w:r w:rsidR="00646A58">
        <w:t xml:space="preserve"> : </w:t>
      </w:r>
      <w:r w:rsidR="00353DCC" w:rsidRPr="0029472D">
        <w:t>Avis d</w:t>
      </w:r>
      <w:r w:rsidR="00353DCC" w:rsidRPr="0029472D">
        <w:rPr>
          <w:spacing w:val="39"/>
        </w:rPr>
        <w:t>'</w:t>
      </w:r>
      <w:r w:rsidR="00353DCC" w:rsidRPr="0029472D">
        <w:t>Appel d</w:t>
      </w:r>
      <w:r w:rsidR="00353DCC" w:rsidRPr="0029472D">
        <w:rPr>
          <w:spacing w:val="39"/>
        </w:rPr>
        <w:t>'Off</w:t>
      </w:r>
      <w:r w:rsidR="00353DCC" w:rsidRPr="0029472D">
        <w:t>res (AA</w:t>
      </w:r>
      <w:r w:rsidR="00353DCC" w:rsidRPr="0029472D">
        <w:rPr>
          <w:spacing w:val="39"/>
        </w:rPr>
        <w:t>O)</w:t>
      </w:r>
      <w:bookmarkEnd w:id="15"/>
      <w:bookmarkEnd w:id="16"/>
      <w:bookmarkEnd w:id="17"/>
      <w:bookmarkEnd w:id="18"/>
      <w:bookmarkEnd w:id="19"/>
      <w:bookmarkEnd w:id="20"/>
    </w:p>
    <w:p w14:paraId="0C1F1BA5" w14:textId="06D1B6A4" w:rsidR="00273DD0" w:rsidRPr="0029472D" w:rsidRDefault="00273DD0" w:rsidP="00230C15">
      <w:pPr>
        <w:widowControl w:val="0"/>
        <w:autoSpaceDE w:val="0"/>
        <w:spacing w:line="360" w:lineRule="auto"/>
        <w:jc w:val="both"/>
      </w:pPr>
    </w:p>
    <w:p w14:paraId="333E4982" w14:textId="77777777" w:rsidR="00EC4B24" w:rsidRDefault="00EC4B24" w:rsidP="00230C15">
      <w:pPr>
        <w:widowControl w:val="0"/>
        <w:autoSpaceDE w:val="0"/>
        <w:spacing w:line="360" w:lineRule="auto"/>
        <w:jc w:val="center"/>
        <w:rPr>
          <w:b/>
          <w:bCs/>
          <w:position w:val="1"/>
          <w:sz w:val="36"/>
          <w:szCs w:val="36"/>
        </w:rPr>
      </w:pPr>
    </w:p>
    <w:p w14:paraId="0FFF9980" w14:textId="77777777" w:rsidR="00EC4B24" w:rsidRDefault="00EC4B24" w:rsidP="00230C15">
      <w:pPr>
        <w:widowControl w:val="0"/>
        <w:autoSpaceDE w:val="0"/>
        <w:spacing w:line="360" w:lineRule="auto"/>
        <w:jc w:val="center"/>
        <w:rPr>
          <w:b/>
          <w:bCs/>
          <w:position w:val="1"/>
          <w:sz w:val="36"/>
          <w:szCs w:val="36"/>
        </w:rPr>
      </w:pPr>
    </w:p>
    <w:p w14:paraId="470C49D3" w14:textId="77777777" w:rsidR="00EC4B24" w:rsidRDefault="00EC4B24" w:rsidP="00230C15">
      <w:pPr>
        <w:widowControl w:val="0"/>
        <w:autoSpaceDE w:val="0"/>
        <w:spacing w:line="360" w:lineRule="auto"/>
        <w:jc w:val="center"/>
        <w:rPr>
          <w:b/>
          <w:bCs/>
          <w:position w:val="1"/>
          <w:sz w:val="36"/>
          <w:szCs w:val="36"/>
        </w:rPr>
      </w:pPr>
    </w:p>
    <w:p w14:paraId="7075C6E8" w14:textId="77777777" w:rsidR="00EC4B24" w:rsidRDefault="00EC4B24" w:rsidP="00230C15">
      <w:pPr>
        <w:widowControl w:val="0"/>
        <w:autoSpaceDE w:val="0"/>
        <w:spacing w:line="360" w:lineRule="auto"/>
        <w:jc w:val="center"/>
        <w:rPr>
          <w:b/>
          <w:bCs/>
          <w:position w:val="1"/>
          <w:sz w:val="36"/>
          <w:szCs w:val="36"/>
        </w:rPr>
      </w:pPr>
    </w:p>
    <w:p w14:paraId="6B2DD45A" w14:textId="77777777" w:rsidR="00EC4B24" w:rsidRDefault="00EC4B24" w:rsidP="00230C15">
      <w:pPr>
        <w:widowControl w:val="0"/>
        <w:autoSpaceDE w:val="0"/>
        <w:spacing w:line="360" w:lineRule="auto"/>
        <w:jc w:val="center"/>
        <w:rPr>
          <w:b/>
          <w:bCs/>
          <w:position w:val="1"/>
          <w:sz w:val="36"/>
          <w:szCs w:val="36"/>
        </w:rPr>
      </w:pPr>
    </w:p>
    <w:p w14:paraId="56CD53AC" w14:textId="77777777" w:rsidR="00EC4B24" w:rsidRDefault="00EC4B24" w:rsidP="00230C15">
      <w:pPr>
        <w:widowControl w:val="0"/>
        <w:autoSpaceDE w:val="0"/>
        <w:spacing w:line="360" w:lineRule="auto"/>
        <w:jc w:val="center"/>
        <w:rPr>
          <w:b/>
          <w:bCs/>
          <w:position w:val="1"/>
          <w:sz w:val="36"/>
          <w:szCs w:val="36"/>
        </w:rPr>
      </w:pPr>
    </w:p>
    <w:p w14:paraId="7ABD560E" w14:textId="77777777" w:rsidR="00EC4B24" w:rsidRDefault="00EC4B24" w:rsidP="00230C15">
      <w:pPr>
        <w:widowControl w:val="0"/>
        <w:autoSpaceDE w:val="0"/>
        <w:spacing w:line="360" w:lineRule="auto"/>
        <w:jc w:val="center"/>
        <w:rPr>
          <w:b/>
          <w:bCs/>
          <w:position w:val="1"/>
          <w:sz w:val="36"/>
          <w:szCs w:val="36"/>
        </w:rPr>
      </w:pPr>
    </w:p>
    <w:p w14:paraId="5F512664" w14:textId="77777777" w:rsidR="00EC4B24" w:rsidRDefault="00EC4B24" w:rsidP="00230C15">
      <w:pPr>
        <w:widowControl w:val="0"/>
        <w:autoSpaceDE w:val="0"/>
        <w:spacing w:line="360" w:lineRule="auto"/>
        <w:jc w:val="center"/>
        <w:rPr>
          <w:b/>
          <w:bCs/>
          <w:position w:val="1"/>
          <w:sz w:val="36"/>
          <w:szCs w:val="36"/>
        </w:rPr>
      </w:pPr>
    </w:p>
    <w:p w14:paraId="3462B1C8" w14:textId="77777777" w:rsidR="00EC4B24" w:rsidRDefault="00EC4B24" w:rsidP="00230C15">
      <w:pPr>
        <w:widowControl w:val="0"/>
        <w:autoSpaceDE w:val="0"/>
        <w:spacing w:line="360" w:lineRule="auto"/>
        <w:jc w:val="center"/>
        <w:rPr>
          <w:b/>
          <w:bCs/>
          <w:position w:val="1"/>
          <w:sz w:val="36"/>
          <w:szCs w:val="36"/>
        </w:rPr>
      </w:pPr>
    </w:p>
    <w:p w14:paraId="0FAC663A" w14:textId="77777777" w:rsidR="00EC4B24" w:rsidRDefault="00EC4B24" w:rsidP="00230C15">
      <w:pPr>
        <w:widowControl w:val="0"/>
        <w:autoSpaceDE w:val="0"/>
        <w:spacing w:line="360" w:lineRule="auto"/>
        <w:jc w:val="center"/>
        <w:rPr>
          <w:b/>
          <w:bCs/>
          <w:position w:val="1"/>
          <w:sz w:val="36"/>
          <w:szCs w:val="36"/>
        </w:rPr>
      </w:pPr>
    </w:p>
    <w:p w14:paraId="54C37347" w14:textId="77777777" w:rsidR="00EC4B24" w:rsidRPr="00945C6B" w:rsidRDefault="00EC4B24" w:rsidP="000A4196">
      <w:pPr>
        <w:suppressAutoHyphens w:val="0"/>
        <w:autoSpaceDN/>
        <w:spacing w:line="360" w:lineRule="auto"/>
        <w:textAlignment w:val="auto"/>
        <w:rPr>
          <w:b/>
          <w:sz w:val="44"/>
          <w:lang w:val="fr-CA"/>
        </w:rPr>
      </w:pPr>
      <w:bookmarkStart w:id="21" w:name="_Hlk159239519"/>
    </w:p>
    <w:p w14:paraId="7EFB2499" w14:textId="60D4DBFF" w:rsidR="00D84796" w:rsidRPr="002C09E9" w:rsidRDefault="002C09E9" w:rsidP="002C09E9">
      <w:pPr>
        <w:pStyle w:val="Titre2"/>
        <w:jc w:val="center"/>
        <w:rPr>
          <w:rFonts w:ascii="Times New Roman" w:hAnsi="Times New Roman"/>
          <w:i w:val="0"/>
          <w:sz w:val="44"/>
          <w:u w:val="single"/>
        </w:rPr>
      </w:pPr>
      <w:bookmarkStart w:id="22" w:name="_Toc188018524"/>
      <w:r w:rsidRPr="002C09E9">
        <w:rPr>
          <w:rFonts w:ascii="Times New Roman" w:hAnsi="Times New Roman"/>
          <w:i w:val="0"/>
          <w:sz w:val="44"/>
          <w:u w:val="single"/>
        </w:rPr>
        <w:lastRenderedPageBreak/>
        <w:t>AVIS D’APPEL D’OFFRES</w:t>
      </w:r>
      <w:bookmarkEnd w:id="22"/>
    </w:p>
    <w:bookmarkEnd w:id="21"/>
    <w:p w14:paraId="03B7F9EC" w14:textId="77777777" w:rsidR="00D84796" w:rsidRPr="0029472D" w:rsidRDefault="00D84796" w:rsidP="00230C15">
      <w:pPr>
        <w:widowControl w:val="0"/>
        <w:autoSpaceDE w:val="0"/>
        <w:spacing w:line="360" w:lineRule="auto"/>
        <w:jc w:val="center"/>
        <w:rPr>
          <w:b/>
          <w:sz w:val="4"/>
        </w:rPr>
      </w:pPr>
    </w:p>
    <w:p w14:paraId="3B190479" w14:textId="709C6A50" w:rsidR="00CD51FC" w:rsidRPr="00CD51FC" w:rsidRDefault="00CF0C64" w:rsidP="00CD51FC">
      <w:pPr>
        <w:widowControl w:val="0"/>
        <w:autoSpaceDE w:val="0"/>
        <w:spacing w:before="61" w:line="360" w:lineRule="auto"/>
        <w:ind w:right="-20"/>
        <w:jc w:val="both"/>
        <w:rPr>
          <w:b/>
          <w:iCs/>
          <w:sz w:val="22"/>
          <w:szCs w:val="22"/>
        </w:rPr>
      </w:pPr>
      <w:r>
        <w:rPr>
          <w:b/>
          <w:bCs/>
        </w:rPr>
        <w:t xml:space="preserve">AVIS </w:t>
      </w:r>
      <w:r w:rsidRPr="0029472D">
        <w:rPr>
          <w:b/>
          <w:bCs/>
          <w:spacing w:val="6"/>
        </w:rPr>
        <w:t>D’APPEL</w:t>
      </w:r>
      <w:r w:rsidR="00EC4B24" w:rsidRPr="0029472D">
        <w:rPr>
          <w:b/>
          <w:bCs/>
          <w:spacing w:val="6"/>
        </w:rPr>
        <w:t xml:space="preserve"> </w:t>
      </w:r>
      <w:r w:rsidR="00EC4B24" w:rsidRPr="0029472D">
        <w:rPr>
          <w:b/>
          <w:bCs/>
        </w:rPr>
        <w:t>D’OFFRES</w:t>
      </w:r>
      <w:r w:rsidR="00EC4B24">
        <w:rPr>
          <w:b/>
          <w:bCs/>
          <w:spacing w:val="6"/>
        </w:rPr>
        <w:t xml:space="preserve"> NATIONAL OUVERT</w:t>
      </w:r>
      <w:r w:rsidR="00EC4B24">
        <w:rPr>
          <w:i/>
          <w:iCs/>
        </w:rPr>
        <w:t xml:space="preserve"> </w:t>
      </w:r>
      <w:r w:rsidR="00EC4B24" w:rsidRPr="0029472D">
        <w:rPr>
          <w:b/>
          <w:bCs/>
        </w:rPr>
        <w:t>N°</w:t>
      </w:r>
      <w:r w:rsidR="00CD51FC">
        <w:t>003</w:t>
      </w:r>
      <w:r w:rsidR="00EC4B24" w:rsidRPr="0029472D">
        <w:rPr>
          <w:b/>
          <w:bCs/>
        </w:rPr>
        <w:t>/</w:t>
      </w:r>
      <w:r w:rsidR="00855832" w:rsidRPr="008E0D41">
        <w:rPr>
          <w:b/>
          <w:i/>
          <w:iCs/>
          <w:lang w:val="fr-CA"/>
        </w:rPr>
        <w:t xml:space="preserve"> </w:t>
      </w:r>
      <w:bookmarkStart w:id="23" w:name="_Hlk213087605"/>
      <w:r w:rsidR="002C09E9">
        <w:rPr>
          <w:b/>
          <w:i/>
          <w:iCs/>
          <w:lang w:val="fr-CA"/>
        </w:rPr>
        <w:t>AONO/COM.BIPINDI/CI</w:t>
      </w:r>
      <w:r w:rsidR="008E0D41" w:rsidRPr="008E0D41">
        <w:rPr>
          <w:b/>
          <w:i/>
          <w:iCs/>
          <w:lang w:val="fr-CA"/>
        </w:rPr>
        <w:t xml:space="preserve">PM/ </w:t>
      </w:r>
      <w:bookmarkEnd w:id="23"/>
      <w:r w:rsidR="002C09E9">
        <w:rPr>
          <w:b/>
          <w:i/>
          <w:iCs/>
          <w:lang w:val="fr-CA"/>
        </w:rPr>
        <w:t xml:space="preserve">SIGAMP/2026 </w:t>
      </w:r>
      <w:r w:rsidR="00855832" w:rsidRPr="008E0D41">
        <w:rPr>
          <w:b/>
          <w:i/>
          <w:iCs/>
          <w:lang w:val="fr-CA"/>
        </w:rPr>
        <w:t xml:space="preserve">du </w:t>
      </w:r>
      <w:r w:rsidR="008F037B">
        <w:rPr>
          <w:i/>
          <w:iCs/>
          <w:lang w:val="fr-CA"/>
        </w:rPr>
        <w:t>04</w:t>
      </w:r>
      <w:r w:rsidR="00CD51FC">
        <w:rPr>
          <w:i/>
          <w:iCs/>
          <w:lang w:val="fr-CA"/>
        </w:rPr>
        <w:t>/0</w:t>
      </w:r>
      <w:r w:rsidR="008F037B">
        <w:rPr>
          <w:i/>
          <w:iCs/>
          <w:lang w:val="fr-CA"/>
        </w:rPr>
        <w:t>3</w:t>
      </w:r>
      <w:r w:rsidR="00CD51FC">
        <w:rPr>
          <w:i/>
          <w:iCs/>
          <w:lang w:val="fr-CA"/>
        </w:rPr>
        <w:t>/2026</w:t>
      </w:r>
      <w:r w:rsidR="008E0D41">
        <w:rPr>
          <w:i/>
          <w:iCs/>
          <w:lang w:val="fr-CA"/>
        </w:rPr>
        <w:t xml:space="preserve"> </w:t>
      </w:r>
      <w:r w:rsidR="00CD51FC" w:rsidRPr="00CD51FC">
        <w:rPr>
          <w:b/>
          <w:bCs/>
          <w:sz w:val="22"/>
          <w:szCs w:val="22"/>
        </w:rPr>
        <w:t xml:space="preserve">POUR LES </w:t>
      </w:r>
      <w:r w:rsidR="00CD51FC" w:rsidRPr="00CD51FC">
        <w:rPr>
          <w:b/>
          <w:iCs/>
          <w:sz w:val="22"/>
          <w:szCs w:val="22"/>
        </w:rPr>
        <w:t>TRAVAUX D’ENTRETIEN DU TRONÇON DE ROUTE EN TERRE, C102 3002 D’UNE LONGUEUR TOTALE DE 25,</w:t>
      </w:r>
      <w:r w:rsidR="00B935F0">
        <w:rPr>
          <w:b/>
          <w:iCs/>
          <w:sz w:val="22"/>
          <w:szCs w:val="22"/>
        </w:rPr>
        <w:t>5</w:t>
      </w:r>
      <w:r w:rsidR="00CD51FC" w:rsidRPr="00CD51FC">
        <w:rPr>
          <w:b/>
          <w:iCs/>
          <w:sz w:val="22"/>
          <w:szCs w:val="22"/>
        </w:rPr>
        <w:t xml:space="preserve"> Km EN TROIS PHASES : PONT TYANGO -EP DE EBIMINBANG - ASSOK 2 LIMITE D'ARRONDISSEMENT AVEC EFOULAN, AVEC CONSTRUCTION D’OUVRAGE, DANS L'ARRONDISSEMENT DE BIPINDI, DEPARTEMENT DE L'OCEAN, REGION DU SUD</w:t>
      </w:r>
      <w:r w:rsidR="00CD51FC">
        <w:rPr>
          <w:b/>
          <w:iCs/>
          <w:sz w:val="22"/>
          <w:szCs w:val="22"/>
        </w:rPr>
        <w:t>.</w:t>
      </w:r>
    </w:p>
    <w:p w14:paraId="0AF375A7" w14:textId="09405B51" w:rsidR="00273DD0" w:rsidRPr="00CD51FC" w:rsidRDefault="00353DCC" w:rsidP="00CD51FC">
      <w:pPr>
        <w:pStyle w:val="Paragraphedeliste"/>
        <w:widowControl w:val="0"/>
        <w:numPr>
          <w:ilvl w:val="0"/>
          <w:numId w:val="178"/>
        </w:numPr>
        <w:autoSpaceDE w:val="0"/>
        <w:spacing w:before="61" w:line="360" w:lineRule="auto"/>
        <w:ind w:right="-20"/>
        <w:jc w:val="both"/>
        <w:rPr>
          <w:b/>
          <w:bCs/>
          <w:sz w:val="28"/>
        </w:rPr>
      </w:pPr>
      <w:r w:rsidRPr="00CD51FC">
        <w:rPr>
          <w:b/>
          <w:bCs/>
          <w:sz w:val="28"/>
        </w:rPr>
        <w:t>Objet</w:t>
      </w:r>
      <w:r w:rsidR="000F29F1" w:rsidRPr="00CD51FC">
        <w:rPr>
          <w:b/>
          <w:bCs/>
          <w:sz w:val="28"/>
        </w:rPr>
        <w:t xml:space="preserve"> </w:t>
      </w:r>
      <w:r w:rsidRPr="00CD51FC">
        <w:rPr>
          <w:b/>
          <w:bCs/>
          <w:sz w:val="28"/>
        </w:rPr>
        <w:t>de</w:t>
      </w:r>
      <w:r w:rsidR="000F29F1" w:rsidRPr="00CD51FC">
        <w:rPr>
          <w:b/>
          <w:bCs/>
          <w:sz w:val="28"/>
        </w:rPr>
        <w:t xml:space="preserve"> </w:t>
      </w:r>
      <w:r w:rsidRPr="00CD51FC">
        <w:rPr>
          <w:b/>
          <w:bCs/>
          <w:sz w:val="28"/>
        </w:rPr>
        <w:t>l'Appel</w:t>
      </w:r>
      <w:r w:rsidR="000F29F1" w:rsidRPr="00CD51FC">
        <w:rPr>
          <w:b/>
          <w:bCs/>
          <w:sz w:val="28"/>
        </w:rPr>
        <w:t xml:space="preserve"> </w:t>
      </w:r>
      <w:r w:rsidRPr="00CD51FC">
        <w:rPr>
          <w:b/>
          <w:bCs/>
          <w:sz w:val="28"/>
        </w:rPr>
        <w:t>d'Offres</w:t>
      </w:r>
    </w:p>
    <w:p w14:paraId="32CD83DA" w14:textId="77777777" w:rsidR="00CD51FC" w:rsidRPr="00CD51FC" w:rsidRDefault="00531D24" w:rsidP="00CD51FC">
      <w:pPr>
        <w:widowControl w:val="0"/>
        <w:autoSpaceDE w:val="0"/>
        <w:spacing w:before="61" w:line="360" w:lineRule="auto"/>
        <w:ind w:right="-20"/>
        <w:jc w:val="both"/>
        <w:rPr>
          <w:b/>
          <w:iCs/>
          <w:sz w:val="22"/>
          <w:szCs w:val="22"/>
        </w:rPr>
      </w:pPr>
      <w:r w:rsidRPr="00531D24">
        <w:t>Dans le cadre</w:t>
      </w:r>
      <w:r>
        <w:t xml:space="preserve"> du B</w:t>
      </w:r>
      <w:r w:rsidRPr="00531D24">
        <w:t>udget</w:t>
      </w:r>
      <w:r>
        <w:t xml:space="preserve"> d’Investissement Public</w:t>
      </w:r>
      <w:r w:rsidRPr="00531D24">
        <w:t xml:space="preserve"> 202</w:t>
      </w:r>
      <w:r w:rsidR="00855832">
        <w:t>6</w:t>
      </w:r>
      <w:r w:rsidRPr="00531D24">
        <w:t xml:space="preserve">, </w:t>
      </w:r>
      <w:r w:rsidR="00D6273A" w:rsidRPr="00D6273A">
        <w:t xml:space="preserve">le </w:t>
      </w:r>
      <w:r w:rsidR="002C09E9">
        <w:t>MAIRE de la Commune de BIPINDI</w:t>
      </w:r>
      <w:r w:rsidR="00D6273A" w:rsidRPr="00D6273A">
        <w:t>, Maître d’Ouvrage</w:t>
      </w:r>
      <w:r w:rsidRPr="00531D24">
        <w:t>, lance un appel d'</w:t>
      </w:r>
      <w:r>
        <w:t>O</w:t>
      </w:r>
      <w:r w:rsidRPr="00531D24">
        <w:t xml:space="preserve">ffres National </w:t>
      </w:r>
      <w:r>
        <w:t>Ouvert en Procédure d’U</w:t>
      </w:r>
      <w:r w:rsidRPr="00531D24">
        <w:t xml:space="preserve">rgence </w:t>
      </w:r>
      <w:r w:rsidR="00CD51FC" w:rsidRPr="00CD51FC">
        <w:rPr>
          <w:b/>
          <w:bCs/>
          <w:sz w:val="22"/>
          <w:szCs w:val="22"/>
        </w:rPr>
        <w:t xml:space="preserve">POUR LES </w:t>
      </w:r>
      <w:r w:rsidR="00CD51FC" w:rsidRPr="00CD51FC">
        <w:rPr>
          <w:b/>
          <w:iCs/>
          <w:sz w:val="22"/>
          <w:szCs w:val="22"/>
        </w:rPr>
        <w:t>TRAVAUX D’ENTRETIEN DU TRONÇON DE ROUTE EN TERRE, C102 3002 D’UNE LONGUEUR TOTALE DE 25,4 Km EN TROIS PHASES : PONT TYANGO -EP DE EBIMINBANG - ASSOK 2 LIMITE D'ARRONDISSEMENT AVEC EFOULAN, AVEC CONSTRUCTION D’OUVRAGE, DANS L'ARRONDISSEMENT DE BIPINDI, DEPARTEMENT DE L'OCEAN, REGION DU SUD</w:t>
      </w:r>
      <w:r w:rsidR="00CD51FC">
        <w:rPr>
          <w:b/>
          <w:iCs/>
          <w:sz w:val="22"/>
          <w:szCs w:val="22"/>
        </w:rPr>
        <w:t>.</w:t>
      </w:r>
    </w:p>
    <w:p w14:paraId="0271FECE" w14:textId="5E361DAA" w:rsidR="00273DD0" w:rsidRPr="00CD51FC" w:rsidRDefault="00353DCC" w:rsidP="00CD51FC">
      <w:pPr>
        <w:pStyle w:val="Paragraphedeliste"/>
        <w:numPr>
          <w:ilvl w:val="0"/>
          <w:numId w:val="178"/>
        </w:numPr>
        <w:spacing w:line="360" w:lineRule="auto"/>
        <w:jc w:val="both"/>
        <w:rPr>
          <w:b/>
          <w:bCs/>
        </w:rPr>
      </w:pPr>
      <w:r w:rsidRPr="00CD51FC">
        <w:rPr>
          <w:b/>
          <w:bCs/>
        </w:rPr>
        <w:t>Consistance</w:t>
      </w:r>
      <w:r w:rsidR="000F29F1" w:rsidRPr="00CD51FC">
        <w:rPr>
          <w:b/>
          <w:bCs/>
        </w:rPr>
        <w:t xml:space="preserve"> </w:t>
      </w:r>
      <w:r w:rsidRPr="00CD51FC">
        <w:rPr>
          <w:b/>
          <w:bCs/>
        </w:rPr>
        <w:t>des</w:t>
      </w:r>
      <w:r w:rsidR="000F29F1" w:rsidRPr="00CD51FC">
        <w:rPr>
          <w:b/>
          <w:bCs/>
        </w:rPr>
        <w:t xml:space="preserve"> </w:t>
      </w:r>
      <w:r w:rsidRPr="00CD51FC">
        <w:rPr>
          <w:b/>
          <w:bCs/>
        </w:rPr>
        <w:t>travaux</w:t>
      </w:r>
    </w:p>
    <w:p w14:paraId="6A48C9B3" w14:textId="75209E0B" w:rsidR="00273DD0" w:rsidRDefault="00353DCC" w:rsidP="006B793E">
      <w:pPr>
        <w:widowControl w:val="0"/>
        <w:autoSpaceDE w:val="0"/>
        <w:spacing w:line="360" w:lineRule="auto"/>
        <w:jc w:val="both"/>
      </w:pPr>
      <w:r w:rsidRPr="0029472D">
        <w:t xml:space="preserve">Les travaux </w:t>
      </w:r>
      <w:r w:rsidR="00943FDA" w:rsidRPr="00943FDA">
        <w:t>comprennent</w:t>
      </w:r>
      <w:r w:rsidR="00F3559E">
        <w:t>,</w:t>
      </w:r>
      <w:r w:rsidRPr="0029472D">
        <w:t xml:space="preserve"> notamment : </w:t>
      </w:r>
    </w:p>
    <w:p w14:paraId="0427E015" w14:textId="68B7F511" w:rsidR="00531D24" w:rsidRDefault="009206D0">
      <w:pPr>
        <w:pStyle w:val="CORPSAAO"/>
        <w:numPr>
          <w:ilvl w:val="0"/>
          <w:numId w:val="75"/>
        </w:numPr>
        <w:spacing w:after="0"/>
        <w:ind w:left="720"/>
        <w:rPr>
          <w:rFonts w:ascii="Times New Roman" w:hAnsi="Times New Roman"/>
        </w:rPr>
      </w:pPr>
      <w:bookmarkStart w:id="24" w:name="_Hlk213001069"/>
      <w:bookmarkStart w:id="25" w:name="_Hlk213174043"/>
      <w:r w:rsidRPr="009206D0">
        <w:rPr>
          <w:rFonts w:ascii="Times New Roman" w:hAnsi="Times New Roman"/>
        </w:rPr>
        <w:t xml:space="preserve">TRAVAUX </w:t>
      </w:r>
      <w:r w:rsidR="00576F50">
        <w:rPr>
          <w:rFonts w:ascii="Times New Roman" w:hAnsi="Times New Roman"/>
        </w:rPr>
        <w:t>d`</w:t>
      </w:r>
      <w:r w:rsidR="00576F50" w:rsidRPr="00576F50">
        <w:rPr>
          <w:rFonts w:ascii="Times New Roman" w:hAnsi="Times New Roman"/>
        </w:rPr>
        <w:t>INSTALLATION DU CHANTIER</w:t>
      </w:r>
      <w:r w:rsidR="00576F50">
        <w:rPr>
          <w:rFonts w:ascii="Times New Roman" w:hAnsi="Times New Roman"/>
        </w:rPr>
        <w:t xml:space="preserve"> </w:t>
      </w:r>
      <w:r w:rsidRPr="006F396B">
        <w:rPr>
          <w:rFonts w:ascii="Times New Roman" w:hAnsi="Times New Roman"/>
        </w:rPr>
        <w:t>;</w:t>
      </w:r>
    </w:p>
    <w:p w14:paraId="41E00ECE" w14:textId="539CC3DB" w:rsidR="00531D24" w:rsidRPr="00576F50" w:rsidRDefault="002C09E9">
      <w:pPr>
        <w:pStyle w:val="CORPSAAO"/>
        <w:numPr>
          <w:ilvl w:val="0"/>
          <w:numId w:val="75"/>
        </w:numPr>
        <w:spacing w:after="0"/>
        <w:ind w:left="-22" w:firstLine="382"/>
        <w:rPr>
          <w:rFonts w:ascii="Times New Roman" w:hAnsi="Times New Roman"/>
        </w:rPr>
      </w:pPr>
      <w:r>
        <w:rPr>
          <w:rFonts w:ascii="Times New Roman" w:hAnsi="Times New Roman"/>
        </w:rPr>
        <w:t xml:space="preserve">TRAVAUX DE NETTOYAGE - </w:t>
      </w:r>
      <w:bookmarkEnd w:id="24"/>
      <w:r w:rsidR="00CD51FC">
        <w:rPr>
          <w:rFonts w:ascii="Times New Roman" w:hAnsi="Times New Roman"/>
        </w:rPr>
        <w:t>TERRASSEMENT ;</w:t>
      </w:r>
    </w:p>
    <w:p w14:paraId="18E9D44C" w14:textId="4012955B" w:rsidR="002C09E9" w:rsidRDefault="007D0ECC">
      <w:pPr>
        <w:pStyle w:val="CORPSAAO"/>
        <w:numPr>
          <w:ilvl w:val="0"/>
          <w:numId w:val="75"/>
        </w:numPr>
        <w:spacing w:after="0"/>
        <w:ind w:left="720"/>
        <w:rPr>
          <w:rFonts w:ascii="Times New Roman" w:hAnsi="Times New Roman"/>
        </w:rPr>
      </w:pPr>
      <w:bookmarkStart w:id="26" w:name="_Hlk213001090"/>
      <w:bookmarkStart w:id="27" w:name="_Hlk213001224"/>
      <w:r>
        <w:rPr>
          <w:rFonts w:ascii="Times New Roman" w:hAnsi="Times New Roman"/>
        </w:rPr>
        <w:t>OUVRAGE</w:t>
      </w:r>
      <w:r w:rsidR="00CD51FC">
        <w:rPr>
          <w:rFonts w:ascii="Times New Roman" w:hAnsi="Times New Roman"/>
        </w:rPr>
        <w:t>S</w:t>
      </w:r>
      <w:r>
        <w:rPr>
          <w:rFonts w:ascii="Times New Roman" w:hAnsi="Times New Roman"/>
        </w:rPr>
        <w:t> ;</w:t>
      </w:r>
    </w:p>
    <w:p w14:paraId="7A5A10F2" w14:textId="4329AA98" w:rsidR="00F3559E" w:rsidRDefault="007D0ECC">
      <w:pPr>
        <w:pStyle w:val="CORPSAAO"/>
        <w:numPr>
          <w:ilvl w:val="0"/>
          <w:numId w:val="75"/>
        </w:numPr>
        <w:spacing w:after="0"/>
        <w:ind w:left="720"/>
        <w:rPr>
          <w:rFonts w:ascii="Times New Roman" w:hAnsi="Times New Roman"/>
        </w:rPr>
      </w:pPr>
      <w:r>
        <w:rPr>
          <w:rFonts w:ascii="Times New Roman" w:hAnsi="Times New Roman"/>
        </w:rPr>
        <w:t>SIGNALISATION ET EQUIPEMENT DE SECURITE</w:t>
      </w:r>
      <w:r w:rsidR="00576F50">
        <w:rPr>
          <w:rFonts w:ascii="Times New Roman" w:hAnsi="Times New Roman"/>
        </w:rPr>
        <w:t xml:space="preserve"> </w:t>
      </w:r>
      <w:r w:rsidR="00F3559E" w:rsidRPr="006F396B">
        <w:rPr>
          <w:rFonts w:ascii="Times New Roman" w:hAnsi="Times New Roman"/>
        </w:rPr>
        <w:t>;</w:t>
      </w:r>
    </w:p>
    <w:bookmarkEnd w:id="25"/>
    <w:bookmarkEnd w:id="26"/>
    <w:bookmarkEnd w:id="27"/>
    <w:p w14:paraId="1C9DD0CC" w14:textId="3B767532" w:rsidR="00305AF5" w:rsidRPr="0029472D" w:rsidRDefault="00305AF5" w:rsidP="00CD51FC">
      <w:pPr>
        <w:pStyle w:val="AAOarticles"/>
        <w:numPr>
          <w:ilvl w:val="0"/>
          <w:numId w:val="178"/>
        </w:numPr>
      </w:pPr>
      <w:r w:rsidRPr="0029472D">
        <w:t>Tranches/Allotissement</w:t>
      </w:r>
      <w:r w:rsidRPr="0029472D">
        <w:rPr>
          <w:vertAlign w:val="superscript"/>
        </w:rPr>
        <w:t xml:space="preserve"> </w:t>
      </w:r>
    </w:p>
    <w:p w14:paraId="1E60BD97" w14:textId="50FAA9A2" w:rsidR="00943FDA" w:rsidRDefault="00305AF5" w:rsidP="006B793E">
      <w:pPr>
        <w:widowControl w:val="0"/>
        <w:autoSpaceDE w:val="0"/>
        <w:spacing w:line="360" w:lineRule="auto"/>
        <w:jc w:val="both"/>
        <w:rPr>
          <w:bCs/>
        </w:rPr>
      </w:pPr>
      <w:r w:rsidRPr="0029472D">
        <w:rPr>
          <w:bCs/>
        </w:rPr>
        <w:t xml:space="preserve">Les travaux </w:t>
      </w:r>
      <w:r w:rsidR="00F727D7" w:rsidRPr="00F727D7">
        <w:rPr>
          <w:bCs/>
        </w:rPr>
        <w:t xml:space="preserve">sont en un Lot unique </w:t>
      </w:r>
      <w:r w:rsidR="00943FDA" w:rsidRPr="00943FDA">
        <w:rPr>
          <w:bCs/>
        </w:rPr>
        <w:t>ci-après définis</w:t>
      </w:r>
      <w:r w:rsidR="00943FDA">
        <w:rPr>
          <w:bCs/>
        </w:rPr>
        <w:t xml:space="preserve"> </w:t>
      </w:r>
      <w:r w:rsidRPr="0029472D">
        <w:rPr>
          <w:bCs/>
        </w:rPr>
        <w:t>:</w:t>
      </w:r>
    </w:p>
    <w:tbl>
      <w:tblPr>
        <w:tblW w:w="5525"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0"/>
        <w:gridCol w:w="3128"/>
        <w:gridCol w:w="993"/>
        <w:gridCol w:w="1703"/>
        <w:gridCol w:w="2692"/>
        <w:gridCol w:w="1416"/>
      </w:tblGrid>
      <w:tr w:rsidR="00943FDA" w:rsidRPr="00943FDA" w14:paraId="7A5F0709" w14:textId="77777777" w:rsidTr="00894D8B">
        <w:trPr>
          <w:trHeight w:val="651"/>
        </w:trPr>
        <w:tc>
          <w:tcPr>
            <w:tcW w:w="329" w:type="pct"/>
            <w:shd w:val="clear" w:color="auto" w:fill="auto"/>
            <w:vAlign w:val="center"/>
            <w:hideMark/>
          </w:tcPr>
          <w:p w14:paraId="0633D261" w14:textId="67C3CC6C" w:rsidR="00943FDA" w:rsidRPr="00943FDA" w:rsidRDefault="00305AF5" w:rsidP="00943FDA">
            <w:pPr>
              <w:widowControl w:val="0"/>
              <w:tabs>
                <w:tab w:val="left" w:pos="9072"/>
              </w:tabs>
              <w:suppressAutoHyphens w:val="0"/>
              <w:autoSpaceDN/>
              <w:jc w:val="center"/>
              <w:textAlignment w:val="auto"/>
              <w:rPr>
                <w:rFonts w:eastAsia="Arial Narrow"/>
                <w:b/>
                <w:sz w:val="22"/>
                <w:szCs w:val="22"/>
                <w:lang w:eastAsia="en-US"/>
              </w:rPr>
            </w:pPr>
            <w:r w:rsidRPr="0029472D">
              <w:rPr>
                <w:bCs/>
              </w:rPr>
              <w:t xml:space="preserve"> </w:t>
            </w:r>
            <w:r w:rsidR="00943FDA" w:rsidRPr="00943FDA">
              <w:rPr>
                <w:rFonts w:eastAsia="Arial Narrow"/>
                <w:b/>
                <w:sz w:val="22"/>
                <w:szCs w:val="22"/>
                <w:lang w:eastAsia="en-US"/>
              </w:rPr>
              <w:t xml:space="preserve">N° </w:t>
            </w:r>
          </w:p>
        </w:tc>
        <w:tc>
          <w:tcPr>
            <w:tcW w:w="1471" w:type="pct"/>
            <w:shd w:val="clear" w:color="auto" w:fill="auto"/>
            <w:vAlign w:val="center"/>
            <w:hideMark/>
          </w:tcPr>
          <w:p w14:paraId="50834B90" w14:textId="77777777" w:rsidR="00943FDA" w:rsidRPr="00943FDA" w:rsidRDefault="00943FDA" w:rsidP="00943FDA">
            <w:pPr>
              <w:widowControl w:val="0"/>
              <w:tabs>
                <w:tab w:val="left" w:pos="9072"/>
              </w:tabs>
              <w:suppressAutoHyphens w:val="0"/>
              <w:autoSpaceDN/>
              <w:textAlignment w:val="auto"/>
              <w:rPr>
                <w:rFonts w:eastAsia="Arial Narrow"/>
                <w:b/>
                <w:sz w:val="22"/>
                <w:szCs w:val="22"/>
                <w:lang w:eastAsia="en-US"/>
              </w:rPr>
            </w:pPr>
            <w:r w:rsidRPr="00943FDA">
              <w:rPr>
                <w:rFonts w:eastAsia="Arial Narrow"/>
                <w:b/>
                <w:sz w:val="22"/>
                <w:szCs w:val="22"/>
                <w:lang w:eastAsia="en-US"/>
              </w:rPr>
              <w:t>Désignation</w:t>
            </w:r>
          </w:p>
        </w:tc>
        <w:tc>
          <w:tcPr>
            <w:tcW w:w="467" w:type="pct"/>
            <w:shd w:val="clear" w:color="auto" w:fill="auto"/>
            <w:vAlign w:val="center"/>
            <w:hideMark/>
          </w:tcPr>
          <w:p w14:paraId="57F6AA01" w14:textId="0EB294C7" w:rsidR="00943FDA" w:rsidRPr="00943FDA" w:rsidRDefault="002C09E9" w:rsidP="00943FDA">
            <w:pPr>
              <w:widowControl w:val="0"/>
              <w:tabs>
                <w:tab w:val="left" w:pos="9072"/>
              </w:tabs>
              <w:suppressAutoHyphens w:val="0"/>
              <w:autoSpaceDN/>
              <w:jc w:val="center"/>
              <w:textAlignment w:val="auto"/>
              <w:rPr>
                <w:rFonts w:eastAsia="Arial Narrow"/>
                <w:b/>
                <w:sz w:val="22"/>
                <w:szCs w:val="22"/>
                <w:lang w:eastAsia="en-US"/>
              </w:rPr>
            </w:pPr>
            <w:r>
              <w:rPr>
                <w:rFonts w:eastAsia="Arial Narrow"/>
                <w:b/>
                <w:sz w:val="22"/>
                <w:szCs w:val="22"/>
                <w:lang w:eastAsia="en-US"/>
              </w:rPr>
              <w:t>Longueur</w:t>
            </w:r>
            <w:r w:rsidR="00943FDA" w:rsidRPr="00943FDA">
              <w:rPr>
                <w:rFonts w:eastAsia="Arial Narrow"/>
                <w:b/>
                <w:sz w:val="22"/>
                <w:szCs w:val="22"/>
                <w:lang w:eastAsia="en-US"/>
              </w:rPr>
              <w:t xml:space="preserve"> (</w:t>
            </w:r>
            <w:r>
              <w:rPr>
                <w:rFonts w:eastAsia="Arial Narrow"/>
                <w:b/>
                <w:sz w:val="22"/>
                <w:szCs w:val="22"/>
                <w:lang w:eastAsia="en-US"/>
              </w:rPr>
              <w:t>KM</w:t>
            </w:r>
            <w:r w:rsidR="00943FDA" w:rsidRPr="00943FDA">
              <w:rPr>
                <w:rFonts w:eastAsia="Arial Narrow"/>
                <w:b/>
                <w:sz w:val="22"/>
                <w:szCs w:val="22"/>
                <w:lang w:eastAsia="en-US"/>
              </w:rPr>
              <w:t>)</w:t>
            </w:r>
          </w:p>
        </w:tc>
        <w:tc>
          <w:tcPr>
            <w:tcW w:w="801" w:type="pct"/>
            <w:vAlign w:val="center"/>
          </w:tcPr>
          <w:p w14:paraId="2CE4C846" w14:textId="77777777" w:rsidR="00943FDA" w:rsidRPr="00943FDA" w:rsidRDefault="00943FDA" w:rsidP="00943FDA">
            <w:pPr>
              <w:widowControl w:val="0"/>
              <w:tabs>
                <w:tab w:val="left" w:pos="9072"/>
              </w:tabs>
              <w:suppressAutoHyphens w:val="0"/>
              <w:autoSpaceDN/>
              <w:jc w:val="center"/>
              <w:textAlignment w:val="auto"/>
              <w:rPr>
                <w:rFonts w:eastAsia="Arial Narrow"/>
                <w:b/>
                <w:sz w:val="22"/>
                <w:szCs w:val="22"/>
                <w:lang w:eastAsia="en-US"/>
              </w:rPr>
            </w:pPr>
            <w:r w:rsidRPr="00943FDA">
              <w:rPr>
                <w:rFonts w:eastAsia="Arial Narrow"/>
                <w:b/>
                <w:sz w:val="22"/>
                <w:szCs w:val="22"/>
                <w:lang w:eastAsia="en-US"/>
              </w:rPr>
              <w:t>Délai d’exécution (mois)</w:t>
            </w:r>
          </w:p>
        </w:tc>
        <w:tc>
          <w:tcPr>
            <w:tcW w:w="1266" w:type="pct"/>
            <w:shd w:val="clear" w:color="auto" w:fill="auto"/>
            <w:vAlign w:val="center"/>
            <w:hideMark/>
          </w:tcPr>
          <w:p w14:paraId="5FE3EC16" w14:textId="77777777" w:rsidR="00943FDA" w:rsidRPr="00943FDA" w:rsidRDefault="00943FDA" w:rsidP="00943FDA">
            <w:pPr>
              <w:widowControl w:val="0"/>
              <w:tabs>
                <w:tab w:val="left" w:pos="9072"/>
              </w:tabs>
              <w:suppressAutoHyphens w:val="0"/>
              <w:autoSpaceDN/>
              <w:jc w:val="center"/>
              <w:textAlignment w:val="auto"/>
              <w:rPr>
                <w:rFonts w:eastAsia="Arial Narrow"/>
                <w:b/>
                <w:sz w:val="22"/>
                <w:szCs w:val="22"/>
                <w:lang w:eastAsia="en-US"/>
              </w:rPr>
            </w:pPr>
            <w:r w:rsidRPr="00943FDA">
              <w:rPr>
                <w:rFonts w:eastAsia="Arial Narrow"/>
                <w:b/>
                <w:sz w:val="22"/>
                <w:szCs w:val="22"/>
                <w:lang w:eastAsia="en-US"/>
              </w:rPr>
              <w:t>Coûts prévisionnel (TTC) en Fcfa</w:t>
            </w:r>
          </w:p>
        </w:tc>
        <w:tc>
          <w:tcPr>
            <w:tcW w:w="666" w:type="pct"/>
            <w:vAlign w:val="center"/>
          </w:tcPr>
          <w:p w14:paraId="45E4ECD8" w14:textId="77777777" w:rsidR="00943FDA" w:rsidRPr="00943FDA" w:rsidRDefault="00943FDA" w:rsidP="00943FDA">
            <w:pPr>
              <w:widowControl w:val="0"/>
              <w:tabs>
                <w:tab w:val="left" w:pos="9072"/>
              </w:tabs>
              <w:suppressAutoHyphens w:val="0"/>
              <w:autoSpaceDN/>
              <w:jc w:val="center"/>
              <w:textAlignment w:val="auto"/>
              <w:rPr>
                <w:rFonts w:eastAsia="Arial Narrow"/>
                <w:b/>
                <w:sz w:val="22"/>
                <w:szCs w:val="22"/>
                <w:lang w:eastAsia="en-US"/>
              </w:rPr>
            </w:pPr>
            <w:r w:rsidRPr="00943FDA">
              <w:rPr>
                <w:rFonts w:eastAsia="Arial Narrow"/>
                <w:b/>
                <w:sz w:val="22"/>
                <w:szCs w:val="22"/>
                <w:lang w:eastAsia="en-US"/>
              </w:rPr>
              <w:t>Type de travaux</w:t>
            </w:r>
          </w:p>
        </w:tc>
      </w:tr>
      <w:tr w:rsidR="00943FDA" w:rsidRPr="00943FDA" w14:paraId="4D147B91" w14:textId="77777777" w:rsidTr="00894D8B">
        <w:trPr>
          <w:trHeight w:val="1468"/>
        </w:trPr>
        <w:tc>
          <w:tcPr>
            <w:tcW w:w="329" w:type="pct"/>
            <w:shd w:val="clear" w:color="auto" w:fill="auto"/>
            <w:vAlign w:val="center"/>
            <w:hideMark/>
          </w:tcPr>
          <w:p w14:paraId="2A9DEC0B" w14:textId="6EA1C48B" w:rsidR="00943FDA" w:rsidRPr="00943FDA" w:rsidRDefault="00943FDA" w:rsidP="00943FDA">
            <w:pPr>
              <w:widowControl w:val="0"/>
              <w:tabs>
                <w:tab w:val="left" w:pos="9072"/>
              </w:tabs>
              <w:suppressAutoHyphens w:val="0"/>
              <w:autoSpaceDN/>
              <w:jc w:val="center"/>
              <w:textAlignment w:val="auto"/>
              <w:rPr>
                <w:rFonts w:eastAsia="Arial Narrow"/>
                <w:b/>
                <w:sz w:val="22"/>
                <w:szCs w:val="22"/>
                <w:lang w:eastAsia="en-US"/>
              </w:rPr>
            </w:pPr>
            <w:r>
              <w:rPr>
                <w:rFonts w:eastAsia="Arial Narrow"/>
                <w:b/>
                <w:sz w:val="22"/>
                <w:szCs w:val="22"/>
                <w:lang w:eastAsia="en-US"/>
              </w:rPr>
              <w:t>01</w:t>
            </w:r>
          </w:p>
        </w:tc>
        <w:tc>
          <w:tcPr>
            <w:tcW w:w="1471" w:type="pct"/>
            <w:shd w:val="clear" w:color="auto" w:fill="auto"/>
            <w:vAlign w:val="center"/>
            <w:hideMark/>
          </w:tcPr>
          <w:p w14:paraId="1252E34D" w14:textId="77777777" w:rsidR="00CD51FC" w:rsidRPr="00CD51FC" w:rsidRDefault="00CD51FC" w:rsidP="00CD51FC">
            <w:pPr>
              <w:widowControl w:val="0"/>
              <w:autoSpaceDE w:val="0"/>
              <w:spacing w:before="61" w:line="360" w:lineRule="auto"/>
              <w:ind w:right="-20"/>
              <w:jc w:val="both"/>
              <w:rPr>
                <w:b/>
                <w:iCs/>
                <w:sz w:val="18"/>
                <w:szCs w:val="18"/>
              </w:rPr>
            </w:pPr>
            <w:r w:rsidRPr="00CD51FC">
              <w:rPr>
                <w:b/>
                <w:bCs/>
                <w:sz w:val="18"/>
                <w:szCs w:val="18"/>
              </w:rPr>
              <w:t xml:space="preserve">POUR LES </w:t>
            </w:r>
            <w:r w:rsidRPr="00CD51FC">
              <w:rPr>
                <w:b/>
                <w:iCs/>
                <w:sz w:val="18"/>
                <w:szCs w:val="18"/>
              </w:rPr>
              <w:t>TRAVAUX D’ENTRETIEN DU TRONÇON DE ROUTE EN TERRE, C102 3002 D’UNE LONGUEUR TOTALE DE 25,4 Km EN TROIS PHASES : PONT TYANGO -EP DE EBIMINBANG - ASSOK 2 LIMITE D'ARRONDISSEMENT AVEC EFOULAN, AVEC CONSTRUCTION D’OUVRAGE, DANS L'ARRONDISSEMENT DE BIPINDI, DEPARTEMENT DE L'OCEAN, REGION DU SUD.</w:t>
            </w:r>
          </w:p>
          <w:p w14:paraId="32890BD6" w14:textId="23F89402" w:rsidR="00943FDA" w:rsidRPr="00943FDA" w:rsidRDefault="00943FDA" w:rsidP="00943FDA">
            <w:pPr>
              <w:widowControl w:val="0"/>
              <w:tabs>
                <w:tab w:val="left" w:pos="9072"/>
              </w:tabs>
              <w:suppressAutoHyphens w:val="0"/>
              <w:autoSpaceDN/>
              <w:jc w:val="center"/>
              <w:textAlignment w:val="auto"/>
              <w:rPr>
                <w:rFonts w:eastAsia="Arial Narrow"/>
                <w:sz w:val="22"/>
                <w:szCs w:val="22"/>
                <w:lang w:eastAsia="en-US"/>
              </w:rPr>
            </w:pPr>
          </w:p>
        </w:tc>
        <w:tc>
          <w:tcPr>
            <w:tcW w:w="467" w:type="pct"/>
            <w:shd w:val="clear" w:color="auto" w:fill="auto"/>
            <w:vAlign w:val="center"/>
            <w:hideMark/>
          </w:tcPr>
          <w:p w14:paraId="4E97DE71" w14:textId="1ED2F355" w:rsidR="00943FDA" w:rsidRPr="00943FDA" w:rsidRDefault="007D0ECC" w:rsidP="00943FDA">
            <w:pPr>
              <w:widowControl w:val="0"/>
              <w:tabs>
                <w:tab w:val="left" w:pos="9072"/>
              </w:tabs>
              <w:suppressAutoHyphens w:val="0"/>
              <w:autoSpaceDN/>
              <w:jc w:val="center"/>
              <w:textAlignment w:val="auto"/>
              <w:rPr>
                <w:rFonts w:eastAsia="Arial Narrow"/>
                <w:sz w:val="22"/>
                <w:szCs w:val="22"/>
                <w:lang w:eastAsia="en-US"/>
              </w:rPr>
            </w:pPr>
            <w:r>
              <w:rPr>
                <w:rFonts w:eastAsia="Arial Narrow"/>
                <w:sz w:val="22"/>
                <w:szCs w:val="22"/>
                <w:lang w:eastAsia="en-US"/>
              </w:rPr>
              <w:t>25,5</w:t>
            </w:r>
          </w:p>
        </w:tc>
        <w:tc>
          <w:tcPr>
            <w:tcW w:w="801" w:type="pct"/>
          </w:tcPr>
          <w:p w14:paraId="6CEC2182" w14:textId="77777777" w:rsidR="00AE5D44" w:rsidRDefault="00AE5D44" w:rsidP="00AE5D44">
            <w:pPr>
              <w:widowControl w:val="0"/>
              <w:tabs>
                <w:tab w:val="left" w:pos="9072"/>
              </w:tabs>
              <w:suppressAutoHyphens w:val="0"/>
              <w:autoSpaceDN/>
              <w:ind w:left="-106"/>
              <w:jc w:val="center"/>
              <w:textAlignment w:val="auto"/>
              <w:rPr>
                <w:rFonts w:eastAsia="Arial Narrow"/>
                <w:b/>
                <w:sz w:val="20"/>
                <w:szCs w:val="20"/>
                <w:lang w:eastAsia="en-US"/>
              </w:rPr>
            </w:pPr>
          </w:p>
          <w:p w14:paraId="3BF85EDF" w14:textId="7C5C0DCF" w:rsidR="00AE5D44" w:rsidRPr="00AE5D44" w:rsidRDefault="00AE5D44" w:rsidP="00AE5D44">
            <w:pPr>
              <w:widowControl w:val="0"/>
              <w:tabs>
                <w:tab w:val="left" w:pos="9072"/>
              </w:tabs>
              <w:suppressAutoHyphens w:val="0"/>
              <w:autoSpaceDN/>
              <w:ind w:left="-106"/>
              <w:jc w:val="center"/>
              <w:textAlignment w:val="auto"/>
              <w:rPr>
                <w:rFonts w:eastAsia="Arial Narrow"/>
                <w:b/>
                <w:sz w:val="20"/>
                <w:szCs w:val="20"/>
                <w:u w:val="single"/>
                <w:lang w:eastAsia="en-US"/>
              </w:rPr>
            </w:pPr>
            <w:r w:rsidRPr="00AE5D44">
              <w:rPr>
                <w:rFonts w:eastAsia="Arial Narrow"/>
                <w:b/>
                <w:sz w:val="20"/>
                <w:szCs w:val="20"/>
                <w:u w:val="single"/>
                <w:lang w:eastAsia="en-US"/>
              </w:rPr>
              <w:t>Total : 18 mois</w:t>
            </w:r>
          </w:p>
          <w:p w14:paraId="6C797604" w14:textId="77777777" w:rsidR="00AE5D44" w:rsidRDefault="00AE5D44" w:rsidP="00AE5D44">
            <w:pPr>
              <w:widowControl w:val="0"/>
              <w:tabs>
                <w:tab w:val="left" w:pos="9072"/>
              </w:tabs>
              <w:suppressAutoHyphens w:val="0"/>
              <w:autoSpaceDN/>
              <w:ind w:left="-106"/>
              <w:jc w:val="center"/>
              <w:textAlignment w:val="auto"/>
              <w:rPr>
                <w:rFonts w:eastAsia="Arial Narrow"/>
                <w:b/>
                <w:sz w:val="20"/>
                <w:szCs w:val="20"/>
                <w:lang w:eastAsia="en-US"/>
              </w:rPr>
            </w:pPr>
          </w:p>
          <w:p w14:paraId="50C78DB6" w14:textId="77777777" w:rsidR="00AE5D44" w:rsidRDefault="00AE5D44" w:rsidP="00AE5D44">
            <w:pPr>
              <w:widowControl w:val="0"/>
              <w:tabs>
                <w:tab w:val="left" w:pos="9072"/>
              </w:tabs>
              <w:suppressAutoHyphens w:val="0"/>
              <w:autoSpaceDN/>
              <w:ind w:left="-106"/>
              <w:jc w:val="center"/>
              <w:textAlignment w:val="auto"/>
              <w:rPr>
                <w:rFonts w:eastAsia="Arial Narrow"/>
                <w:b/>
                <w:sz w:val="20"/>
                <w:szCs w:val="20"/>
                <w:lang w:eastAsia="en-US"/>
              </w:rPr>
            </w:pPr>
          </w:p>
          <w:p w14:paraId="5366BC98" w14:textId="0AB1599D" w:rsidR="00943FDA" w:rsidRDefault="00AE5D44" w:rsidP="00AE5D44">
            <w:pPr>
              <w:widowControl w:val="0"/>
              <w:tabs>
                <w:tab w:val="left" w:pos="9072"/>
              </w:tabs>
              <w:suppressAutoHyphens w:val="0"/>
              <w:autoSpaceDN/>
              <w:ind w:left="-106"/>
              <w:jc w:val="center"/>
              <w:textAlignment w:val="auto"/>
              <w:rPr>
                <w:rFonts w:eastAsia="Arial Narrow"/>
                <w:b/>
                <w:sz w:val="20"/>
                <w:szCs w:val="20"/>
                <w:lang w:eastAsia="en-US"/>
              </w:rPr>
            </w:pPr>
            <w:r>
              <w:rPr>
                <w:rFonts w:eastAsia="Arial Narrow"/>
                <w:b/>
                <w:sz w:val="20"/>
                <w:szCs w:val="20"/>
                <w:lang w:eastAsia="en-US"/>
              </w:rPr>
              <w:t>Phase </w:t>
            </w:r>
            <w:proofErr w:type="gramStart"/>
            <w:r>
              <w:rPr>
                <w:rFonts w:eastAsia="Arial Narrow"/>
                <w:b/>
                <w:sz w:val="20"/>
                <w:szCs w:val="20"/>
                <w:lang w:eastAsia="en-US"/>
              </w:rPr>
              <w:t>1:</w:t>
            </w:r>
            <w:proofErr w:type="gramEnd"/>
            <w:r>
              <w:rPr>
                <w:rFonts w:eastAsia="Arial Narrow"/>
                <w:b/>
                <w:sz w:val="20"/>
                <w:szCs w:val="20"/>
                <w:lang w:eastAsia="en-US"/>
              </w:rPr>
              <w:t xml:space="preserve"> </w:t>
            </w:r>
            <w:r w:rsidR="00F54C5A" w:rsidRPr="00AE5D44">
              <w:rPr>
                <w:rFonts w:eastAsia="Arial Narrow"/>
                <w:b/>
                <w:sz w:val="20"/>
                <w:szCs w:val="20"/>
                <w:lang w:eastAsia="en-US"/>
              </w:rPr>
              <w:t>06 mois</w:t>
            </w:r>
          </w:p>
          <w:p w14:paraId="319EB875" w14:textId="21B07DE7" w:rsidR="00AE5D44" w:rsidRDefault="00AE5D44" w:rsidP="00AE5D44">
            <w:pPr>
              <w:widowControl w:val="0"/>
              <w:tabs>
                <w:tab w:val="left" w:pos="9072"/>
              </w:tabs>
              <w:suppressAutoHyphens w:val="0"/>
              <w:autoSpaceDN/>
              <w:ind w:left="-106"/>
              <w:jc w:val="center"/>
              <w:textAlignment w:val="auto"/>
              <w:rPr>
                <w:rFonts w:eastAsia="Arial Narrow"/>
                <w:b/>
                <w:sz w:val="20"/>
                <w:szCs w:val="20"/>
                <w:lang w:eastAsia="en-US"/>
              </w:rPr>
            </w:pPr>
            <w:r>
              <w:rPr>
                <w:rFonts w:eastAsia="Arial Narrow"/>
                <w:b/>
                <w:sz w:val="20"/>
                <w:szCs w:val="20"/>
                <w:lang w:eastAsia="en-US"/>
              </w:rPr>
              <w:t>Phase </w:t>
            </w:r>
            <w:proofErr w:type="gramStart"/>
            <w:r>
              <w:rPr>
                <w:rFonts w:eastAsia="Arial Narrow"/>
                <w:b/>
                <w:sz w:val="20"/>
                <w:szCs w:val="20"/>
                <w:lang w:eastAsia="en-US"/>
              </w:rPr>
              <w:t>2:</w:t>
            </w:r>
            <w:proofErr w:type="gramEnd"/>
            <w:r>
              <w:rPr>
                <w:rFonts w:eastAsia="Arial Narrow"/>
                <w:b/>
                <w:sz w:val="20"/>
                <w:szCs w:val="20"/>
                <w:lang w:eastAsia="en-US"/>
              </w:rPr>
              <w:t xml:space="preserve"> </w:t>
            </w:r>
            <w:r w:rsidRPr="00AE5D44">
              <w:rPr>
                <w:rFonts w:eastAsia="Arial Narrow"/>
                <w:b/>
                <w:sz w:val="20"/>
                <w:szCs w:val="20"/>
                <w:lang w:eastAsia="en-US"/>
              </w:rPr>
              <w:t>06 mois</w:t>
            </w:r>
          </w:p>
          <w:p w14:paraId="333D7CC1" w14:textId="04BA6008" w:rsidR="00AE5D44" w:rsidRPr="00943FDA" w:rsidRDefault="00AE5D44" w:rsidP="00AE5D44">
            <w:pPr>
              <w:widowControl w:val="0"/>
              <w:tabs>
                <w:tab w:val="left" w:pos="9072"/>
              </w:tabs>
              <w:suppressAutoHyphens w:val="0"/>
              <w:autoSpaceDN/>
              <w:ind w:left="-106"/>
              <w:jc w:val="center"/>
              <w:textAlignment w:val="auto"/>
              <w:rPr>
                <w:rFonts w:eastAsia="Arial Narrow"/>
                <w:b/>
                <w:sz w:val="22"/>
                <w:szCs w:val="22"/>
                <w:lang w:eastAsia="en-US"/>
              </w:rPr>
            </w:pPr>
            <w:r>
              <w:rPr>
                <w:rFonts w:eastAsia="Arial Narrow"/>
                <w:b/>
                <w:sz w:val="20"/>
                <w:szCs w:val="20"/>
                <w:lang w:eastAsia="en-US"/>
              </w:rPr>
              <w:t>Phase </w:t>
            </w:r>
            <w:proofErr w:type="gramStart"/>
            <w:r>
              <w:rPr>
                <w:rFonts w:eastAsia="Arial Narrow"/>
                <w:b/>
                <w:sz w:val="20"/>
                <w:szCs w:val="20"/>
                <w:lang w:eastAsia="en-US"/>
              </w:rPr>
              <w:t>3:</w:t>
            </w:r>
            <w:proofErr w:type="gramEnd"/>
            <w:r>
              <w:rPr>
                <w:rFonts w:eastAsia="Arial Narrow"/>
                <w:b/>
                <w:sz w:val="20"/>
                <w:szCs w:val="20"/>
                <w:lang w:eastAsia="en-US"/>
              </w:rPr>
              <w:t xml:space="preserve"> </w:t>
            </w:r>
            <w:r w:rsidRPr="00AE5D44">
              <w:rPr>
                <w:rFonts w:eastAsia="Arial Narrow"/>
                <w:b/>
                <w:sz w:val="20"/>
                <w:szCs w:val="20"/>
                <w:lang w:eastAsia="en-US"/>
              </w:rPr>
              <w:t>06 mois</w:t>
            </w:r>
          </w:p>
        </w:tc>
        <w:tc>
          <w:tcPr>
            <w:tcW w:w="1266" w:type="pct"/>
            <w:shd w:val="clear" w:color="auto" w:fill="auto"/>
          </w:tcPr>
          <w:p w14:paraId="086E54A5" w14:textId="77777777" w:rsidR="00894D8B" w:rsidRDefault="00894D8B" w:rsidP="00AE5D44">
            <w:pPr>
              <w:widowControl w:val="0"/>
              <w:tabs>
                <w:tab w:val="left" w:pos="9072"/>
              </w:tabs>
              <w:suppressAutoHyphens w:val="0"/>
              <w:autoSpaceDE w:val="0"/>
              <w:jc w:val="center"/>
              <w:textAlignment w:val="auto"/>
              <w:rPr>
                <w:rFonts w:eastAsia="Arial Narrow"/>
                <w:b/>
                <w:bCs/>
                <w:sz w:val="20"/>
                <w:szCs w:val="20"/>
                <w:u w:val="single"/>
                <w:lang w:eastAsia="en-US"/>
              </w:rPr>
            </w:pPr>
          </w:p>
          <w:p w14:paraId="16E4B49B" w14:textId="10DABDAD" w:rsidR="00943FDA" w:rsidRDefault="00894D8B" w:rsidP="00AE5D44">
            <w:pPr>
              <w:widowControl w:val="0"/>
              <w:tabs>
                <w:tab w:val="left" w:pos="9072"/>
              </w:tabs>
              <w:suppressAutoHyphens w:val="0"/>
              <w:autoSpaceDE w:val="0"/>
              <w:jc w:val="center"/>
              <w:textAlignment w:val="auto"/>
              <w:rPr>
                <w:rFonts w:eastAsia="Arial Narrow"/>
                <w:b/>
                <w:bCs/>
                <w:sz w:val="20"/>
                <w:szCs w:val="20"/>
                <w:u w:val="single"/>
                <w:lang w:eastAsia="en-US"/>
              </w:rPr>
            </w:pPr>
            <w:r w:rsidRPr="00894D8B">
              <w:rPr>
                <w:rFonts w:eastAsia="Arial Narrow"/>
                <w:b/>
                <w:bCs/>
                <w:sz w:val="20"/>
                <w:szCs w:val="20"/>
                <w:u w:val="single"/>
                <w:lang w:eastAsia="en-US"/>
              </w:rPr>
              <w:t xml:space="preserve">Total : </w:t>
            </w:r>
            <w:r w:rsidR="00312267" w:rsidRPr="00894D8B">
              <w:rPr>
                <w:rFonts w:eastAsia="Arial Narrow"/>
                <w:b/>
                <w:bCs/>
                <w:sz w:val="20"/>
                <w:szCs w:val="20"/>
                <w:u w:val="single"/>
                <w:lang w:eastAsia="en-US"/>
              </w:rPr>
              <w:t>2</w:t>
            </w:r>
            <w:r w:rsidR="00D2031C">
              <w:rPr>
                <w:rFonts w:eastAsia="Arial Narrow"/>
                <w:b/>
                <w:bCs/>
                <w:sz w:val="20"/>
                <w:szCs w:val="20"/>
                <w:u w:val="single"/>
                <w:lang w:eastAsia="en-US"/>
              </w:rPr>
              <w:t>78</w:t>
            </w:r>
            <w:r w:rsidR="00312267" w:rsidRPr="00894D8B">
              <w:rPr>
                <w:rFonts w:eastAsia="Arial Narrow"/>
                <w:b/>
                <w:bCs/>
                <w:sz w:val="20"/>
                <w:szCs w:val="20"/>
                <w:u w:val="single"/>
                <w:lang w:eastAsia="en-US"/>
              </w:rPr>
              <w:t> 000</w:t>
            </w:r>
            <w:r>
              <w:rPr>
                <w:rFonts w:eastAsia="Arial Narrow"/>
                <w:b/>
                <w:bCs/>
                <w:sz w:val="20"/>
                <w:szCs w:val="20"/>
                <w:u w:val="single"/>
                <w:lang w:eastAsia="en-US"/>
              </w:rPr>
              <w:t> </w:t>
            </w:r>
            <w:r w:rsidR="00312267" w:rsidRPr="00894D8B">
              <w:rPr>
                <w:rFonts w:eastAsia="Arial Narrow"/>
                <w:b/>
                <w:bCs/>
                <w:sz w:val="20"/>
                <w:szCs w:val="20"/>
                <w:u w:val="single"/>
                <w:lang w:eastAsia="en-US"/>
              </w:rPr>
              <w:t>000</w:t>
            </w:r>
          </w:p>
          <w:p w14:paraId="3072F9B5" w14:textId="77777777" w:rsidR="00894D8B" w:rsidRDefault="00894D8B" w:rsidP="00AE5D44">
            <w:pPr>
              <w:widowControl w:val="0"/>
              <w:tabs>
                <w:tab w:val="left" w:pos="9072"/>
              </w:tabs>
              <w:suppressAutoHyphens w:val="0"/>
              <w:autoSpaceDE w:val="0"/>
              <w:jc w:val="center"/>
              <w:textAlignment w:val="auto"/>
              <w:rPr>
                <w:rFonts w:eastAsia="Arial Narrow"/>
                <w:b/>
                <w:bCs/>
                <w:sz w:val="20"/>
                <w:szCs w:val="20"/>
                <w:u w:val="single"/>
                <w:lang w:eastAsia="en-US"/>
              </w:rPr>
            </w:pPr>
          </w:p>
          <w:p w14:paraId="16B75D10" w14:textId="77777777" w:rsidR="00894D8B" w:rsidRDefault="00894D8B" w:rsidP="00AE5D44">
            <w:pPr>
              <w:widowControl w:val="0"/>
              <w:tabs>
                <w:tab w:val="left" w:pos="9072"/>
              </w:tabs>
              <w:suppressAutoHyphens w:val="0"/>
              <w:autoSpaceDE w:val="0"/>
              <w:jc w:val="center"/>
              <w:textAlignment w:val="auto"/>
              <w:rPr>
                <w:rFonts w:eastAsia="Arial Narrow"/>
                <w:b/>
                <w:bCs/>
                <w:sz w:val="20"/>
                <w:szCs w:val="20"/>
                <w:u w:val="single"/>
                <w:lang w:eastAsia="en-US"/>
              </w:rPr>
            </w:pPr>
          </w:p>
          <w:p w14:paraId="1379EF41" w14:textId="6A682DAC" w:rsidR="00894D8B" w:rsidRDefault="008D4710" w:rsidP="00894D8B">
            <w:pPr>
              <w:widowControl w:val="0"/>
              <w:tabs>
                <w:tab w:val="left" w:pos="9072"/>
              </w:tabs>
              <w:suppressAutoHyphens w:val="0"/>
              <w:autoSpaceDN/>
              <w:ind w:left="-106"/>
              <w:textAlignment w:val="auto"/>
              <w:rPr>
                <w:rFonts w:eastAsia="Arial Narrow"/>
                <w:b/>
                <w:sz w:val="20"/>
                <w:szCs w:val="20"/>
                <w:lang w:eastAsia="en-US"/>
              </w:rPr>
            </w:pPr>
            <w:r>
              <w:rPr>
                <w:rFonts w:eastAsia="Arial Narrow"/>
                <w:b/>
                <w:sz w:val="20"/>
                <w:szCs w:val="20"/>
                <w:lang w:eastAsia="en-US"/>
              </w:rPr>
              <w:t xml:space="preserve"> </w:t>
            </w:r>
            <w:r w:rsidR="00894D8B">
              <w:rPr>
                <w:rFonts w:eastAsia="Arial Narrow"/>
                <w:b/>
                <w:sz w:val="20"/>
                <w:szCs w:val="20"/>
                <w:lang w:eastAsia="en-US"/>
              </w:rPr>
              <w:t>Phase </w:t>
            </w:r>
            <w:proofErr w:type="gramStart"/>
            <w:r w:rsidR="00894D8B">
              <w:rPr>
                <w:rFonts w:eastAsia="Arial Narrow"/>
                <w:b/>
                <w:sz w:val="20"/>
                <w:szCs w:val="20"/>
                <w:lang w:eastAsia="en-US"/>
              </w:rPr>
              <w:t>1:</w:t>
            </w:r>
            <w:proofErr w:type="gramEnd"/>
            <w:r w:rsidR="00894D8B">
              <w:rPr>
                <w:rFonts w:eastAsia="Arial Narrow"/>
                <w:b/>
                <w:sz w:val="20"/>
                <w:szCs w:val="20"/>
                <w:lang w:eastAsia="en-US"/>
              </w:rPr>
              <w:t xml:space="preserve"> 80 000 000 </w:t>
            </w:r>
          </w:p>
          <w:p w14:paraId="3DB01B48" w14:textId="6888D17A" w:rsidR="00894D8B" w:rsidRDefault="008D4710" w:rsidP="00894D8B">
            <w:pPr>
              <w:widowControl w:val="0"/>
              <w:tabs>
                <w:tab w:val="left" w:pos="9072"/>
              </w:tabs>
              <w:suppressAutoHyphens w:val="0"/>
              <w:autoSpaceDN/>
              <w:ind w:left="-106"/>
              <w:textAlignment w:val="auto"/>
              <w:rPr>
                <w:rFonts w:eastAsia="Arial Narrow"/>
                <w:b/>
                <w:sz w:val="20"/>
                <w:szCs w:val="20"/>
                <w:lang w:eastAsia="en-US"/>
              </w:rPr>
            </w:pPr>
            <w:r>
              <w:rPr>
                <w:rFonts w:eastAsia="Arial Narrow"/>
                <w:b/>
                <w:sz w:val="20"/>
                <w:szCs w:val="20"/>
                <w:lang w:eastAsia="en-US"/>
              </w:rPr>
              <w:t xml:space="preserve"> </w:t>
            </w:r>
            <w:r w:rsidR="00894D8B">
              <w:rPr>
                <w:rFonts w:eastAsia="Arial Narrow"/>
                <w:b/>
                <w:sz w:val="20"/>
                <w:szCs w:val="20"/>
                <w:lang w:eastAsia="en-US"/>
              </w:rPr>
              <w:t>Phase </w:t>
            </w:r>
            <w:proofErr w:type="gramStart"/>
            <w:r w:rsidR="00894D8B">
              <w:rPr>
                <w:rFonts w:eastAsia="Arial Narrow"/>
                <w:b/>
                <w:sz w:val="20"/>
                <w:szCs w:val="20"/>
                <w:lang w:eastAsia="en-US"/>
              </w:rPr>
              <w:t>2:</w:t>
            </w:r>
            <w:proofErr w:type="gramEnd"/>
            <w:r w:rsidR="00894D8B">
              <w:rPr>
                <w:rFonts w:eastAsia="Arial Narrow"/>
                <w:b/>
                <w:sz w:val="20"/>
                <w:szCs w:val="20"/>
                <w:lang w:eastAsia="en-US"/>
              </w:rPr>
              <w:t xml:space="preserve"> </w:t>
            </w:r>
            <w:r w:rsidR="00B135BE">
              <w:rPr>
                <w:rFonts w:eastAsia="Arial Narrow"/>
                <w:b/>
                <w:sz w:val="20"/>
                <w:szCs w:val="20"/>
                <w:lang w:eastAsia="en-US"/>
              </w:rPr>
              <w:t>100 000 000</w:t>
            </w:r>
          </w:p>
          <w:p w14:paraId="58E7BA93" w14:textId="7F19F5CD" w:rsidR="00894D8B" w:rsidRPr="00894D8B" w:rsidRDefault="008D4710" w:rsidP="00894D8B">
            <w:pPr>
              <w:widowControl w:val="0"/>
              <w:tabs>
                <w:tab w:val="left" w:pos="9072"/>
              </w:tabs>
              <w:suppressAutoHyphens w:val="0"/>
              <w:autoSpaceDN/>
              <w:ind w:left="-106"/>
              <w:textAlignment w:val="auto"/>
              <w:rPr>
                <w:rFonts w:eastAsia="Arial Narrow"/>
                <w:b/>
                <w:sz w:val="20"/>
                <w:szCs w:val="20"/>
                <w:lang w:eastAsia="en-US"/>
              </w:rPr>
            </w:pPr>
            <w:r>
              <w:rPr>
                <w:rFonts w:eastAsia="Arial Narrow"/>
                <w:b/>
                <w:sz w:val="20"/>
                <w:szCs w:val="20"/>
                <w:lang w:eastAsia="en-US"/>
              </w:rPr>
              <w:t xml:space="preserve"> </w:t>
            </w:r>
            <w:r w:rsidR="00894D8B">
              <w:rPr>
                <w:rFonts w:eastAsia="Arial Narrow"/>
                <w:b/>
                <w:sz w:val="20"/>
                <w:szCs w:val="20"/>
                <w:lang w:eastAsia="en-US"/>
              </w:rPr>
              <w:t>Phase </w:t>
            </w:r>
            <w:proofErr w:type="gramStart"/>
            <w:r w:rsidR="00894D8B">
              <w:rPr>
                <w:rFonts w:eastAsia="Arial Narrow"/>
                <w:b/>
                <w:sz w:val="20"/>
                <w:szCs w:val="20"/>
                <w:lang w:eastAsia="en-US"/>
              </w:rPr>
              <w:t>3:</w:t>
            </w:r>
            <w:proofErr w:type="gramEnd"/>
            <w:r w:rsidR="00894D8B">
              <w:rPr>
                <w:rFonts w:eastAsia="Arial Narrow"/>
                <w:b/>
                <w:sz w:val="20"/>
                <w:szCs w:val="20"/>
                <w:lang w:eastAsia="en-US"/>
              </w:rPr>
              <w:t xml:space="preserve"> </w:t>
            </w:r>
            <w:r w:rsidR="00B135BE">
              <w:rPr>
                <w:rFonts w:eastAsia="Arial Narrow"/>
                <w:b/>
                <w:sz w:val="20"/>
                <w:szCs w:val="20"/>
                <w:lang w:eastAsia="en-US"/>
              </w:rPr>
              <w:t xml:space="preserve"> 98 000 000</w:t>
            </w:r>
          </w:p>
        </w:tc>
        <w:tc>
          <w:tcPr>
            <w:tcW w:w="666" w:type="pct"/>
            <w:vAlign w:val="center"/>
          </w:tcPr>
          <w:p w14:paraId="4CED77A9" w14:textId="7564EA0A" w:rsidR="00943FDA" w:rsidRPr="00943FDA" w:rsidRDefault="002C09E9" w:rsidP="00943FDA">
            <w:pPr>
              <w:widowControl w:val="0"/>
              <w:tabs>
                <w:tab w:val="left" w:pos="9072"/>
              </w:tabs>
              <w:suppressAutoHyphens w:val="0"/>
              <w:autoSpaceDN/>
              <w:jc w:val="center"/>
              <w:textAlignment w:val="auto"/>
              <w:rPr>
                <w:rFonts w:eastAsia="Arial Narrow"/>
                <w:sz w:val="22"/>
                <w:szCs w:val="22"/>
                <w:lang w:eastAsia="en-US"/>
              </w:rPr>
            </w:pPr>
            <w:r>
              <w:rPr>
                <w:rFonts w:eastAsia="Arial Narrow"/>
                <w:sz w:val="22"/>
                <w:szCs w:val="22"/>
                <w:lang w:eastAsia="en-US"/>
              </w:rPr>
              <w:t>Entretien routier</w:t>
            </w:r>
          </w:p>
        </w:tc>
      </w:tr>
    </w:tbl>
    <w:p w14:paraId="7E9CA653" w14:textId="77777777" w:rsidR="00CD51FC" w:rsidRDefault="00CD51FC" w:rsidP="00CD51FC">
      <w:pPr>
        <w:pStyle w:val="AAOarticles"/>
      </w:pPr>
    </w:p>
    <w:p w14:paraId="66A62E8F" w14:textId="1621A19A" w:rsidR="00273DD0" w:rsidRPr="0029472D" w:rsidRDefault="00353DCC" w:rsidP="00CD51FC">
      <w:pPr>
        <w:pStyle w:val="AAOarticles"/>
        <w:numPr>
          <w:ilvl w:val="0"/>
          <w:numId w:val="178"/>
        </w:numPr>
      </w:pPr>
      <w:r w:rsidRPr="0029472D">
        <w:lastRenderedPageBreak/>
        <w:t>Coût prévisionnel</w:t>
      </w:r>
    </w:p>
    <w:p w14:paraId="03B4A709" w14:textId="77BEEA0E" w:rsidR="00305AF5" w:rsidRPr="00B135BE" w:rsidRDefault="00353DCC" w:rsidP="00230C15">
      <w:pPr>
        <w:widowControl w:val="0"/>
        <w:autoSpaceDE w:val="0"/>
        <w:spacing w:after="120" w:line="360" w:lineRule="auto"/>
        <w:jc w:val="both"/>
        <w:rPr>
          <w:sz w:val="2"/>
        </w:rPr>
      </w:pPr>
      <w:r w:rsidRPr="0029472D">
        <w:rPr>
          <w:bCs/>
        </w:rPr>
        <w:t xml:space="preserve">Le coût prévisionnel de l’opération à l’issue des études préalables est de </w:t>
      </w:r>
      <w:r w:rsidR="00B135BE" w:rsidRPr="00B135BE">
        <w:rPr>
          <w:b/>
        </w:rPr>
        <w:t>2</w:t>
      </w:r>
      <w:r w:rsidR="00B135BE" w:rsidRPr="00B135BE">
        <w:rPr>
          <w:rFonts w:eastAsia="Arial Narrow"/>
          <w:b/>
          <w:lang w:eastAsia="en-US"/>
        </w:rPr>
        <w:t>78</w:t>
      </w:r>
      <w:r w:rsidR="00312267" w:rsidRPr="00B135BE">
        <w:rPr>
          <w:rFonts w:eastAsia="Arial Narrow"/>
          <w:b/>
          <w:lang w:eastAsia="en-US"/>
        </w:rPr>
        <w:t> 000 000</w:t>
      </w:r>
      <w:r w:rsidR="00312267" w:rsidRPr="00B135BE">
        <w:rPr>
          <w:b/>
          <w:bCs/>
          <w:sz w:val="28"/>
          <w:szCs w:val="28"/>
        </w:rPr>
        <w:t xml:space="preserve"> </w:t>
      </w:r>
      <w:r w:rsidRPr="00312267">
        <w:rPr>
          <w:b/>
          <w:bCs/>
          <w:sz w:val="22"/>
        </w:rPr>
        <w:t>(</w:t>
      </w:r>
      <w:r w:rsidR="00312267" w:rsidRPr="00312267">
        <w:rPr>
          <w:b/>
          <w:bCs/>
          <w:i/>
          <w:sz w:val="22"/>
        </w:rPr>
        <w:t xml:space="preserve">DEUX CENT </w:t>
      </w:r>
      <w:r w:rsidR="00B135BE">
        <w:rPr>
          <w:b/>
          <w:bCs/>
          <w:i/>
          <w:sz w:val="22"/>
        </w:rPr>
        <w:t>SOIXANTE DIX-HUIT</w:t>
      </w:r>
      <w:r w:rsidR="00312267" w:rsidRPr="00312267">
        <w:rPr>
          <w:b/>
          <w:bCs/>
          <w:i/>
          <w:sz w:val="22"/>
        </w:rPr>
        <w:t xml:space="preserve"> MILLIONS</w:t>
      </w:r>
      <w:r w:rsidR="00F727D7" w:rsidRPr="00312267">
        <w:rPr>
          <w:b/>
          <w:bCs/>
          <w:i/>
          <w:sz w:val="22"/>
        </w:rPr>
        <w:t>)</w:t>
      </w:r>
      <w:r w:rsidR="00083DFD" w:rsidRPr="00312267">
        <w:rPr>
          <w:b/>
          <w:bCs/>
          <w:i/>
          <w:sz w:val="22"/>
        </w:rPr>
        <w:t xml:space="preserve"> FCFA</w:t>
      </w:r>
      <w:r w:rsidR="00C23467" w:rsidRPr="00312267">
        <w:rPr>
          <w:b/>
          <w:bCs/>
          <w:sz w:val="22"/>
        </w:rPr>
        <w:t xml:space="preserve"> TTC</w:t>
      </w:r>
      <w:r w:rsidR="00B135BE">
        <w:rPr>
          <w:b/>
          <w:bCs/>
          <w:sz w:val="22"/>
        </w:rPr>
        <w:t xml:space="preserve">, </w:t>
      </w:r>
      <w:r w:rsidR="00B135BE" w:rsidRPr="00B135BE">
        <w:rPr>
          <w:sz w:val="22"/>
        </w:rPr>
        <w:t xml:space="preserve">réparti en </w:t>
      </w:r>
      <w:r w:rsidR="00B135BE" w:rsidRPr="00B135BE">
        <w:rPr>
          <w:b/>
          <w:bCs/>
          <w:sz w:val="22"/>
        </w:rPr>
        <w:t>03 Phases</w:t>
      </w:r>
      <w:r w:rsidR="00B135BE" w:rsidRPr="00B135BE">
        <w:rPr>
          <w:sz w:val="22"/>
        </w:rPr>
        <w:t xml:space="preserve"> comme indiquées dans le tableau ci-dessus.</w:t>
      </w:r>
    </w:p>
    <w:p w14:paraId="6F12F8D1" w14:textId="44FCBF55" w:rsidR="00305AF5" w:rsidRPr="0029472D" w:rsidRDefault="00305AF5" w:rsidP="00CD51FC">
      <w:pPr>
        <w:pStyle w:val="AAOarticles"/>
        <w:numPr>
          <w:ilvl w:val="0"/>
          <w:numId w:val="178"/>
        </w:numPr>
      </w:pPr>
      <w:r w:rsidRPr="0029472D">
        <w:t xml:space="preserve">Délai prévisionnel d’exécution </w:t>
      </w:r>
    </w:p>
    <w:p w14:paraId="5B9C6FA4" w14:textId="3FF715FE" w:rsidR="00AF3A6E" w:rsidRPr="0029472D" w:rsidRDefault="00305AF5" w:rsidP="00230C15">
      <w:pPr>
        <w:widowControl w:val="0"/>
        <w:autoSpaceDE w:val="0"/>
        <w:spacing w:after="120" w:line="360" w:lineRule="auto"/>
        <w:jc w:val="both"/>
      </w:pPr>
      <w:r w:rsidRPr="0029472D">
        <w:t>Le délai maximum prévu</w:t>
      </w:r>
      <w:r w:rsidR="00B85401">
        <w:t xml:space="preserve"> par le Maître d’Ouvrage</w:t>
      </w:r>
      <w:r w:rsidRPr="0029472D">
        <w:t xml:space="preserve"> pour la réalisation des travaux, objet du présent </w:t>
      </w:r>
      <w:r w:rsidR="002703F5" w:rsidRPr="0029472D">
        <w:t>A</w:t>
      </w:r>
      <w:r w:rsidRPr="0029472D">
        <w:t>ppel d’</w:t>
      </w:r>
      <w:r w:rsidR="002703F5" w:rsidRPr="0029472D">
        <w:t>O</w:t>
      </w:r>
      <w:r w:rsidRPr="0029472D">
        <w:t xml:space="preserve">ffres est de </w:t>
      </w:r>
      <w:r w:rsidR="00F727D7">
        <w:rPr>
          <w:b/>
          <w:i/>
          <w:iCs/>
        </w:rPr>
        <w:t>6</w:t>
      </w:r>
      <w:r w:rsidR="00083DFD">
        <w:rPr>
          <w:b/>
          <w:i/>
          <w:iCs/>
        </w:rPr>
        <w:t xml:space="preserve"> (</w:t>
      </w:r>
      <w:r w:rsidR="00F727D7">
        <w:rPr>
          <w:b/>
          <w:i/>
          <w:iCs/>
        </w:rPr>
        <w:t>SIX</w:t>
      </w:r>
      <w:r w:rsidR="00083DFD">
        <w:rPr>
          <w:b/>
          <w:i/>
          <w:iCs/>
        </w:rPr>
        <w:t>)</w:t>
      </w:r>
      <w:r w:rsidRPr="0029472D">
        <w:rPr>
          <w:i/>
          <w:iCs/>
        </w:rPr>
        <w:t xml:space="preserve"> </w:t>
      </w:r>
      <w:r w:rsidRPr="0029472D">
        <w:t>mois calendaires</w:t>
      </w:r>
      <w:r w:rsidR="00043BC5">
        <w:t xml:space="preserve"> pour chaque </w:t>
      </w:r>
      <w:r w:rsidR="00043BC5" w:rsidRPr="00043BC5">
        <w:rPr>
          <w:b/>
          <w:i/>
        </w:rPr>
        <w:t>Phase</w:t>
      </w:r>
      <w:r w:rsidRPr="0029472D">
        <w:t>. Ce délai court à compter de la date de notification de l’</w:t>
      </w:r>
      <w:r w:rsidR="002703F5" w:rsidRPr="0029472D">
        <w:t>O</w:t>
      </w:r>
      <w:r w:rsidRPr="0029472D">
        <w:t xml:space="preserve">rdre de </w:t>
      </w:r>
      <w:r w:rsidR="002703F5" w:rsidRPr="0029472D">
        <w:t>S</w:t>
      </w:r>
      <w:r w:rsidRPr="0029472D">
        <w:t>ervice</w:t>
      </w:r>
      <w:r w:rsidR="006B793E" w:rsidRPr="0029472D">
        <w:t xml:space="preserve"> de commencer les prestations</w:t>
      </w:r>
      <w:r w:rsidR="00043BC5">
        <w:t xml:space="preserve"> de la Phase</w:t>
      </w:r>
      <w:r w:rsidR="006B793E" w:rsidRPr="0029472D">
        <w:t xml:space="preserve">. </w:t>
      </w:r>
    </w:p>
    <w:p w14:paraId="2A5C203E" w14:textId="12EDAB9B" w:rsidR="00273DD0" w:rsidRPr="0029472D" w:rsidRDefault="00353DCC" w:rsidP="00CD51FC">
      <w:pPr>
        <w:pStyle w:val="AAOarticles"/>
        <w:numPr>
          <w:ilvl w:val="0"/>
          <w:numId w:val="178"/>
        </w:numPr>
      </w:pPr>
      <w:r w:rsidRPr="0029472D">
        <w:t>Participation</w:t>
      </w:r>
      <w:r w:rsidR="006C385C" w:rsidRPr="0029472D">
        <w:t xml:space="preserve"> </w:t>
      </w:r>
      <w:r w:rsidRPr="0029472D">
        <w:t>et</w:t>
      </w:r>
      <w:r w:rsidR="006C385C" w:rsidRPr="0029472D">
        <w:t xml:space="preserve"> </w:t>
      </w:r>
      <w:r w:rsidRPr="0029472D">
        <w:t>origine</w:t>
      </w:r>
    </w:p>
    <w:p w14:paraId="2B4DB395" w14:textId="64073398" w:rsidR="00273DD0" w:rsidRPr="00083DFD" w:rsidRDefault="00353DCC" w:rsidP="006B793E">
      <w:pPr>
        <w:widowControl w:val="0"/>
        <w:autoSpaceDE w:val="0"/>
        <w:spacing w:line="360" w:lineRule="auto"/>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002703F5" w:rsidRPr="0029472D">
        <w:rPr>
          <w:spacing w:val="5"/>
        </w:rPr>
        <w:t>A</w:t>
      </w:r>
      <w:r w:rsidRPr="0029472D">
        <w:rPr>
          <w:spacing w:val="5"/>
        </w:rPr>
        <w:t>ppe</w:t>
      </w:r>
      <w:r w:rsidRPr="0029472D">
        <w:t xml:space="preserve">l </w:t>
      </w:r>
      <w:r w:rsidRPr="0029472D">
        <w:rPr>
          <w:spacing w:val="5"/>
        </w:rPr>
        <w:t>d’</w:t>
      </w:r>
      <w:r w:rsidR="002703F5" w:rsidRPr="0029472D">
        <w:rPr>
          <w:spacing w:val="5"/>
        </w:rPr>
        <w:t>O</w:t>
      </w:r>
      <w:r w:rsidRPr="0029472D">
        <w:rPr>
          <w:spacing w:val="5"/>
        </w:rPr>
        <w:t>ffre</w:t>
      </w:r>
      <w:r w:rsidRPr="0029472D">
        <w:t xml:space="preserve">s </w:t>
      </w:r>
      <w:r w:rsidRPr="0029472D">
        <w:rPr>
          <w:spacing w:val="5"/>
        </w:rPr>
        <w:t xml:space="preserve">est </w:t>
      </w:r>
      <w:r w:rsidRPr="0029472D">
        <w:t>ouverte</w:t>
      </w:r>
      <w:r w:rsidR="00F727D7">
        <w:t xml:space="preserve"> </w:t>
      </w:r>
      <w:r w:rsidR="00083DFD" w:rsidRPr="00083DFD">
        <w:rPr>
          <w:iCs/>
        </w:rPr>
        <w:t xml:space="preserve">à toutes les entreprises </w:t>
      </w:r>
      <w:r w:rsidR="00B85401">
        <w:rPr>
          <w:iCs/>
        </w:rPr>
        <w:t xml:space="preserve">de la </w:t>
      </w:r>
      <w:r w:rsidR="00B85401" w:rsidRPr="00B85401">
        <w:rPr>
          <w:b/>
          <w:iCs/>
        </w:rPr>
        <w:t>C</w:t>
      </w:r>
      <w:r w:rsidR="00732167" w:rsidRPr="00B85401">
        <w:rPr>
          <w:b/>
          <w:iCs/>
        </w:rPr>
        <w:t xml:space="preserve">atégorie </w:t>
      </w:r>
      <w:r w:rsidR="00A62045">
        <w:rPr>
          <w:b/>
          <w:iCs/>
        </w:rPr>
        <w:t>C</w:t>
      </w:r>
      <w:r w:rsidR="00E0432E" w:rsidRPr="00B85401">
        <w:rPr>
          <w:b/>
          <w:iCs/>
        </w:rPr>
        <w:t xml:space="preserve"> </w:t>
      </w:r>
      <w:r w:rsidR="00B85401" w:rsidRPr="00B85401">
        <w:rPr>
          <w:b/>
          <w:iCs/>
        </w:rPr>
        <w:t xml:space="preserve">en </w:t>
      </w:r>
      <w:r w:rsidR="00B85401">
        <w:rPr>
          <w:b/>
          <w:iCs/>
        </w:rPr>
        <w:t>C</w:t>
      </w:r>
      <w:r w:rsidR="00B85401" w:rsidRPr="00B85401">
        <w:rPr>
          <w:b/>
          <w:iCs/>
        </w:rPr>
        <w:t xml:space="preserve">ours de </w:t>
      </w:r>
      <w:r w:rsidR="00B85401">
        <w:rPr>
          <w:b/>
          <w:iCs/>
        </w:rPr>
        <w:t>C</w:t>
      </w:r>
      <w:r w:rsidR="00B85401" w:rsidRPr="00B85401">
        <w:rPr>
          <w:b/>
          <w:iCs/>
        </w:rPr>
        <w:t>atégorisation</w:t>
      </w:r>
      <w:r w:rsidR="00B85401">
        <w:rPr>
          <w:iCs/>
        </w:rPr>
        <w:t xml:space="preserve"> (</w:t>
      </w:r>
      <w:r w:rsidR="00B85401" w:rsidRPr="00AB559D">
        <w:rPr>
          <w:iCs/>
          <w:u w:val="single"/>
        </w:rPr>
        <w:t>quittance de dépôt de catégorisation</w:t>
      </w:r>
      <w:r w:rsidR="00B85401">
        <w:rPr>
          <w:iCs/>
        </w:rPr>
        <w:t xml:space="preserve">) </w:t>
      </w:r>
      <w:r w:rsidR="00E0432E">
        <w:rPr>
          <w:iCs/>
        </w:rPr>
        <w:t>relevant</w:t>
      </w:r>
      <w:r w:rsidR="00732167">
        <w:rPr>
          <w:iCs/>
        </w:rPr>
        <w:t xml:space="preserve"> </w:t>
      </w:r>
      <w:r w:rsidR="00E0432E">
        <w:rPr>
          <w:iCs/>
        </w:rPr>
        <w:t xml:space="preserve">du </w:t>
      </w:r>
      <w:r w:rsidR="00A62045">
        <w:rPr>
          <w:iCs/>
        </w:rPr>
        <w:t>Sous-S</w:t>
      </w:r>
      <w:r w:rsidR="00AB559D">
        <w:rPr>
          <w:iCs/>
        </w:rPr>
        <w:t>ecteur</w:t>
      </w:r>
      <w:r w:rsidR="00E0432E">
        <w:rPr>
          <w:iCs/>
        </w:rPr>
        <w:t xml:space="preserve"> d</w:t>
      </w:r>
      <w:r w:rsidR="001E2FE1">
        <w:rPr>
          <w:iCs/>
          <w:lang w:val="fr-CA"/>
        </w:rPr>
        <w:t>`activité</w:t>
      </w:r>
      <w:r w:rsidR="00AB559D">
        <w:rPr>
          <w:iCs/>
          <w:lang w:val="fr-CA"/>
        </w:rPr>
        <w:t>s</w:t>
      </w:r>
      <w:r w:rsidR="001E2FE1">
        <w:rPr>
          <w:iCs/>
          <w:lang w:val="fr-CA"/>
        </w:rPr>
        <w:t xml:space="preserve"> Route</w:t>
      </w:r>
      <w:r w:rsidR="00AB559D">
        <w:rPr>
          <w:iCs/>
          <w:lang w:val="fr-CA"/>
        </w:rPr>
        <w:t>s</w:t>
      </w:r>
      <w:r w:rsidR="001E2FE1">
        <w:rPr>
          <w:iCs/>
          <w:lang w:val="fr-CA"/>
        </w:rPr>
        <w:t xml:space="preserve"> </w:t>
      </w:r>
      <w:r w:rsidR="00083DFD" w:rsidRPr="00083DFD">
        <w:rPr>
          <w:iCs/>
        </w:rPr>
        <w:t>et installées au Cameroun</w:t>
      </w:r>
      <w:r w:rsidR="001E317A" w:rsidRPr="00083DFD">
        <w:t>.</w:t>
      </w:r>
    </w:p>
    <w:p w14:paraId="5EEF126D" w14:textId="204FC7A8" w:rsidR="00273DD0" w:rsidRPr="0029472D" w:rsidRDefault="00353DCC" w:rsidP="00CD51FC">
      <w:pPr>
        <w:pStyle w:val="AAOarticles"/>
        <w:numPr>
          <w:ilvl w:val="0"/>
          <w:numId w:val="178"/>
        </w:numPr>
      </w:pPr>
      <w:r w:rsidRPr="0029472D">
        <w:t>Financement</w:t>
      </w:r>
    </w:p>
    <w:p w14:paraId="14A2BB63" w14:textId="6E974830" w:rsidR="00273DD0" w:rsidRPr="0029472D" w:rsidRDefault="00353DCC" w:rsidP="00230C15">
      <w:pPr>
        <w:widowControl w:val="0"/>
        <w:autoSpaceDE w:val="0"/>
        <w:spacing w:after="120" w:line="360" w:lineRule="auto"/>
        <w:jc w:val="both"/>
        <w:rPr>
          <w:i/>
          <w:iCs/>
        </w:rPr>
      </w:pPr>
      <w:r w:rsidRPr="0029472D">
        <w:rPr>
          <w:spacing w:val="5"/>
        </w:rPr>
        <w:t>Le</w:t>
      </w:r>
      <w:r w:rsidRPr="0029472D">
        <w:t xml:space="preserve">s </w:t>
      </w:r>
      <w:r w:rsidRPr="0029472D">
        <w:rPr>
          <w:spacing w:val="5"/>
        </w:rPr>
        <w:t>travau</w:t>
      </w:r>
      <w:r w:rsidRPr="0029472D">
        <w:t xml:space="preserve">x </w:t>
      </w:r>
      <w:r w:rsidRPr="0029472D">
        <w:rPr>
          <w:spacing w:val="5"/>
        </w:rPr>
        <w:t>obje</w:t>
      </w:r>
      <w:r w:rsidRPr="0029472D">
        <w:t xml:space="preserve">t </w:t>
      </w:r>
      <w:r w:rsidRPr="0029472D">
        <w:rPr>
          <w:spacing w:val="5"/>
        </w:rPr>
        <w:t>d</w:t>
      </w:r>
      <w:r w:rsidRPr="0029472D">
        <w:t xml:space="preserve">u </w:t>
      </w:r>
      <w:r w:rsidRPr="0029472D">
        <w:rPr>
          <w:spacing w:val="5"/>
        </w:rPr>
        <w:t>présen</w:t>
      </w:r>
      <w:r w:rsidRPr="0029472D">
        <w:t xml:space="preserve">t </w:t>
      </w:r>
      <w:r w:rsidR="002703F5" w:rsidRPr="0029472D">
        <w:rPr>
          <w:spacing w:val="5"/>
        </w:rPr>
        <w:t>A</w:t>
      </w:r>
      <w:r w:rsidRPr="0029472D">
        <w:rPr>
          <w:spacing w:val="5"/>
        </w:rPr>
        <w:t>ppe</w:t>
      </w:r>
      <w:r w:rsidRPr="0029472D">
        <w:t xml:space="preserve">l </w:t>
      </w:r>
      <w:r w:rsidRPr="0029472D">
        <w:rPr>
          <w:spacing w:val="5"/>
        </w:rPr>
        <w:t>d'</w:t>
      </w:r>
      <w:r w:rsidR="002703F5" w:rsidRPr="0029472D">
        <w:rPr>
          <w:spacing w:val="5"/>
        </w:rPr>
        <w:t>O</w:t>
      </w:r>
      <w:r w:rsidRPr="0029472D">
        <w:rPr>
          <w:spacing w:val="5"/>
        </w:rPr>
        <w:t xml:space="preserve">ffres </w:t>
      </w:r>
      <w:r w:rsidRPr="0029472D">
        <w:t xml:space="preserve">sont financés par </w:t>
      </w:r>
      <w:r w:rsidR="00083DFD">
        <w:rPr>
          <w:i/>
          <w:iCs/>
        </w:rPr>
        <w:t xml:space="preserve">le </w:t>
      </w:r>
      <w:r w:rsidR="00A0546E" w:rsidRPr="00A0546E">
        <w:rPr>
          <w:b/>
          <w:i/>
          <w:iCs/>
        </w:rPr>
        <w:t>FOND ROUTIER</w:t>
      </w:r>
      <w:r w:rsidR="001D4E9E" w:rsidRPr="0029472D">
        <w:rPr>
          <w:i/>
          <w:iCs/>
        </w:rPr>
        <w:t xml:space="preserve"> </w:t>
      </w:r>
      <w:r w:rsidRPr="0029472D">
        <w:t xml:space="preserve">de </w:t>
      </w:r>
      <w:r w:rsidRPr="0029472D">
        <w:rPr>
          <w:spacing w:val="4"/>
        </w:rPr>
        <w:t>l’exercic</w:t>
      </w:r>
      <w:r w:rsidRPr="0029472D">
        <w:t xml:space="preserve">e </w:t>
      </w:r>
      <w:r w:rsidR="00083DFD" w:rsidRPr="00A0546E">
        <w:rPr>
          <w:b/>
          <w:i/>
          <w:iCs/>
          <w:spacing w:val="2"/>
        </w:rPr>
        <w:t>202</w:t>
      </w:r>
      <w:r w:rsidR="00732167" w:rsidRPr="00A0546E">
        <w:rPr>
          <w:b/>
          <w:i/>
          <w:iCs/>
          <w:spacing w:val="2"/>
        </w:rPr>
        <w:t>6</w:t>
      </w:r>
      <w:r w:rsidR="00083DFD" w:rsidRPr="00A0546E">
        <w:rPr>
          <w:b/>
          <w:i/>
          <w:iCs/>
        </w:rPr>
        <w:t xml:space="preserve"> </w:t>
      </w:r>
      <w:r w:rsidR="00A0546E" w:rsidRPr="00A0546E">
        <w:rPr>
          <w:b/>
          <w:i/>
          <w:iCs/>
        </w:rPr>
        <w:t>et Suivant</w:t>
      </w:r>
      <w:r w:rsidR="00A0546E">
        <w:rPr>
          <w:i/>
          <w:iCs/>
        </w:rPr>
        <w:t xml:space="preserve">. </w:t>
      </w:r>
    </w:p>
    <w:p w14:paraId="3DE517BF" w14:textId="2717370F" w:rsidR="0066058E" w:rsidRPr="0029472D" w:rsidRDefault="0066058E" w:rsidP="00CD51FC">
      <w:pPr>
        <w:pStyle w:val="AAOarticles"/>
        <w:numPr>
          <w:ilvl w:val="0"/>
          <w:numId w:val="178"/>
        </w:numPr>
      </w:pPr>
      <w:r w:rsidRPr="0029472D">
        <w:t xml:space="preserve">Mode de soumission </w:t>
      </w:r>
    </w:p>
    <w:p w14:paraId="40E278CD" w14:textId="15E91DEB" w:rsidR="002415D7" w:rsidRPr="0029472D" w:rsidRDefault="0066058E" w:rsidP="00230C15">
      <w:pPr>
        <w:widowControl w:val="0"/>
        <w:autoSpaceDE w:val="0"/>
        <w:adjustRightInd w:val="0"/>
        <w:spacing w:before="11" w:line="360" w:lineRule="auto"/>
        <w:jc w:val="both"/>
      </w:pPr>
      <w:r w:rsidRPr="0029472D">
        <w:t>Le mode de soumission retenu pour cette consultation est</w:t>
      </w:r>
      <w:r w:rsidR="00083DFD">
        <w:rPr>
          <w:i/>
        </w:rPr>
        <w:t xml:space="preserve">, </w:t>
      </w:r>
      <w:r w:rsidR="00083DFD" w:rsidRPr="00083DFD">
        <w:t>hors ligne</w:t>
      </w:r>
      <w:r w:rsidR="002415D7" w:rsidRPr="0029472D">
        <w:t>.</w:t>
      </w:r>
    </w:p>
    <w:p w14:paraId="1BAE9B9D" w14:textId="1D24C202" w:rsidR="0066058E" w:rsidRPr="0029472D" w:rsidRDefault="0066058E" w:rsidP="00CD51FC">
      <w:pPr>
        <w:pStyle w:val="AAOarticles"/>
        <w:numPr>
          <w:ilvl w:val="0"/>
          <w:numId w:val="178"/>
        </w:numPr>
      </w:pPr>
      <w:r w:rsidRPr="0029472D">
        <w:t xml:space="preserve">Cautionnement de soumission </w:t>
      </w:r>
    </w:p>
    <w:p w14:paraId="0964A094" w14:textId="34D07841" w:rsidR="00F043E0" w:rsidRDefault="00F043E0" w:rsidP="00CD21E4">
      <w:pPr>
        <w:widowControl w:val="0"/>
        <w:autoSpaceDE w:val="0"/>
        <w:jc w:val="both"/>
        <w:rPr>
          <w:lang w:val="fr-CM"/>
        </w:rPr>
      </w:pPr>
      <w:r w:rsidRPr="0029472D">
        <w:t xml:space="preserve">Chaque soumissionnaire doit joindre à ses pièces administratives un cautionnement de </w:t>
      </w:r>
      <w:bookmarkStart w:id="28" w:name="_Hlk158734416"/>
      <w:r w:rsidR="00284738" w:rsidRPr="0029472D">
        <w:t>soumission</w:t>
      </w:r>
      <w:r w:rsidR="00284738">
        <w:t xml:space="preserve"> acquitté</w:t>
      </w:r>
      <w:r w:rsidRPr="003765BC">
        <w:t xml:space="preserve"> à la main</w:t>
      </w:r>
      <w:r w:rsidR="003765BC" w:rsidRPr="003765BC">
        <w:t xml:space="preserve"> et timbrée</w:t>
      </w:r>
      <w:r w:rsidRPr="0029472D">
        <w:t>,</w:t>
      </w:r>
      <w:bookmarkEnd w:id="28"/>
      <w:r w:rsidRPr="0029472D">
        <w:t xml:space="preserve"> délivrée par un organisme ou une institution financière agréée par le Ministre chargé des finances pour émettre les cautions dans </w:t>
      </w:r>
      <w:r w:rsidR="009206D0" w:rsidRPr="0029472D">
        <w:t>le domaine</w:t>
      </w:r>
      <w:r w:rsidRPr="0029472D">
        <w:t xml:space="preserve"> des marchés publics</w:t>
      </w:r>
      <w:r w:rsidR="002703F5">
        <w:t>,</w:t>
      </w:r>
      <w:r w:rsidR="0066058E" w:rsidRPr="0029472D">
        <w:rPr>
          <w:spacing w:val="16"/>
        </w:rPr>
        <w:t xml:space="preserve"> </w:t>
      </w:r>
      <w:r w:rsidR="0066058E" w:rsidRPr="0029472D">
        <w:t>dont</w:t>
      </w:r>
      <w:r w:rsidR="0066058E" w:rsidRPr="0029472D">
        <w:rPr>
          <w:spacing w:val="16"/>
        </w:rPr>
        <w:t xml:space="preserve"> </w:t>
      </w:r>
      <w:r w:rsidR="0066058E" w:rsidRPr="0029472D">
        <w:t>la</w:t>
      </w:r>
      <w:r w:rsidR="0066058E" w:rsidRPr="0029472D">
        <w:rPr>
          <w:spacing w:val="16"/>
        </w:rPr>
        <w:t xml:space="preserve"> </w:t>
      </w:r>
      <w:r w:rsidR="0066058E" w:rsidRPr="0029472D">
        <w:t>liste</w:t>
      </w:r>
      <w:r w:rsidR="0066058E" w:rsidRPr="0029472D">
        <w:rPr>
          <w:spacing w:val="16"/>
        </w:rPr>
        <w:t xml:space="preserve"> </w:t>
      </w:r>
      <w:r w:rsidR="0066058E" w:rsidRPr="0029472D">
        <w:t>figure dans</w:t>
      </w:r>
      <w:r w:rsidR="0066058E" w:rsidRPr="0029472D">
        <w:rPr>
          <w:spacing w:val="4"/>
        </w:rPr>
        <w:t xml:space="preserve"> </w:t>
      </w:r>
      <w:r w:rsidR="0066058E" w:rsidRPr="0029472D">
        <w:t>la</w:t>
      </w:r>
      <w:r w:rsidR="0066058E" w:rsidRPr="0029472D">
        <w:rPr>
          <w:spacing w:val="4"/>
        </w:rPr>
        <w:t xml:space="preserve"> </w:t>
      </w:r>
      <w:r w:rsidR="00284738" w:rsidRPr="0029472D">
        <w:t>pièce</w:t>
      </w:r>
      <w:r w:rsidR="00284738" w:rsidRPr="0029472D">
        <w:rPr>
          <w:spacing w:val="4"/>
        </w:rPr>
        <w:t xml:space="preserve"> </w:t>
      </w:r>
      <w:r w:rsidR="009206D0" w:rsidRPr="0029472D">
        <w:rPr>
          <w:spacing w:val="4"/>
        </w:rPr>
        <w:t>14 du</w:t>
      </w:r>
      <w:r w:rsidR="0066058E" w:rsidRPr="0029472D">
        <w:rPr>
          <w:spacing w:val="4"/>
        </w:rPr>
        <w:t xml:space="preserve"> </w:t>
      </w:r>
      <w:r w:rsidR="0066058E" w:rsidRPr="0029472D">
        <w:t>DAO</w:t>
      </w:r>
      <w:r w:rsidR="002703F5">
        <w:t>,</w:t>
      </w:r>
      <w:r w:rsidR="0066058E" w:rsidRPr="0029472D">
        <w:rPr>
          <w:spacing w:val="8"/>
        </w:rPr>
        <w:t xml:space="preserve"> </w:t>
      </w:r>
      <w:r w:rsidR="0066058E" w:rsidRPr="0029472D">
        <w:t xml:space="preserve">dont le montant s’élève </w:t>
      </w:r>
      <w:r w:rsidR="009206D0" w:rsidRPr="0029472D">
        <w:t xml:space="preserve">à </w:t>
      </w:r>
      <w:r w:rsidR="00F1474F">
        <w:t xml:space="preserve">2% du cout prévisionnel des travaux, soit </w:t>
      </w:r>
      <w:r w:rsidR="00A0546E" w:rsidRPr="00A0546E">
        <w:rPr>
          <w:b/>
          <w:bCs/>
          <w:spacing w:val="4"/>
        </w:rPr>
        <w:t>5 </w:t>
      </w:r>
      <w:r w:rsidR="00D2031C">
        <w:rPr>
          <w:b/>
          <w:bCs/>
          <w:spacing w:val="4"/>
        </w:rPr>
        <w:t>560</w:t>
      </w:r>
      <w:r w:rsidR="00A0546E" w:rsidRPr="00A0546E">
        <w:rPr>
          <w:b/>
          <w:bCs/>
          <w:spacing w:val="4"/>
        </w:rPr>
        <w:t xml:space="preserve"> 000 </w:t>
      </w:r>
      <w:r w:rsidR="00083DFD">
        <w:t>(</w:t>
      </w:r>
      <w:r w:rsidR="00A0546E">
        <w:rPr>
          <w:b/>
          <w:i/>
        </w:rPr>
        <w:t xml:space="preserve">CINQ MILLIONS </w:t>
      </w:r>
      <w:r w:rsidR="00D2031C">
        <w:rPr>
          <w:b/>
          <w:i/>
        </w:rPr>
        <w:t xml:space="preserve">CINQ </w:t>
      </w:r>
      <w:r w:rsidR="00A0546E">
        <w:rPr>
          <w:b/>
          <w:i/>
        </w:rPr>
        <w:t>CENT</w:t>
      </w:r>
      <w:r w:rsidR="00D2031C">
        <w:rPr>
          <w:b/>
          <w:i/>
        </w:rPr>
        <w:t xml:space="preserve"> SOIXANTE </w:t>
      </w:r>
      <w:r w:rsidR="00A0546E">
        <w:rPr>
          <w:b/>
          <w:i/>
        </w:rPr>
        <w:t>MILLE</w:t>
      </w:r>
      <w:r w:rsidR="009206D0" w:rsidRPr="00284738">
        <w:rPr>
          <w:b/>
          <w:i/>
        </w:rPr>
        <w:t>)</w:t>
      </w:r>
      <w:r w:rsidR="00284738">
        <w:t xml:space="preserve"> </w:t>
      </w:r>
      <w:r w:rsidR="00284738" w:rsidRPr="00284738">
        <w:rPr>
          <w:b/>
        </w:rPr>
        <w:t>FCFA</w:t>
      </w:r>
      <w:r w:rsidR="00284738">
        <w:t xml:space="preserve"> </w:t>
      </w:r>
      <w:r w:rsidR="0066058E" w:rsidRPr="0029472D">
        <w:rPr>
          <w:spacing w:val="1"/>
        </w:rPr>
        <w:t>e</w:t>
      </w:r>
      <w:r w:rsidR="0066058E" w:rsidRPr="0029472D">
        <w:t xml:space="preserve">t </w:t>
      </w:r>
      <w:r w:rsidR="0066058E" w:rsidRPr="0029472D">
        <w:rPr>
          <w:spacing w:val="1"/>
        </w:rPr>
        <w:t>valable</w:t>
      </w:r>
      <w:r w:rsidR="0066058E" w:rsidRPr="0029472D">
        <w:t xml:space="preserve"> jusqu'à trente (</w:t>
      </w:r>
      <w:r w:rsidR="00CD21E4">
        <w:t>9</w:t>
      </w:r>
      <w:r w:rsidR="0066058E" w:rsidRPr="0029472D">
        <w:t>0) jours au-delà de la date initiale de validité des offres.</w:t>
      </w:r>
      <w:r w:rsidRPr="0029472D">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29472D">
        <w:t>Une caution de soumission produite</w:t>
      </w:r>
      <w:r w:rsidR="002703F5">
        <w:t>,</w:t>
      </w:r>
      <w:r w:rsidR="0059336E" w:rsidRPr="0029472D">
        <w:t xml:space="preserve"> mais n'ayant aucun rapport avec la consultation concernée est considérée comme absente.</w:t>
      </w:r>
      <w:r w:rsidR="0059336E" w:rsidRPr="0029472D">
        <w:rPr>
          <w:lang w:val="fr-CM"/>
        </w:rPr>
        <w:t xml:space="preserve"> La caution de soumission présentée par un soumissionnaire au cours de la séance d’ouverture des plis est irrecevable.</w:t>
      </w:r>
      <w:r w:rsidR="00C176F0" w:rsidRPr="00C176F0">
        <w:t xml:space="preserve"> </w:t>
      </w:r>
      <w:r w:rsidR="00C176F0" w:rsidRPr="00C176F0">
        <w:rPr>
          <w:lang w:val="fr-CM"/>
        </w:rPr>
        <w:t>Le cautionnement provisoire sera libéré d’office dès publication de la Décision d’attribution pour les soumissionnaires n’ayant pas été retenus. Dans le cas où le soumissionnaire est adjudicataire du marché, le cautionnement provisoire sera libéré après constitution du cautionnement définitif. Les chèques bancaires même certifiés ne seront pas acceptés en lieu et place du cautionnement provisoire. Le cautionnement sera valide par un récépissé de dépôts à la CDEC</w:t>
      </w:r>
      <w:r w:rsidR="00CD21E4">
        <w:rPr>
          <w:lang w:val="fr-CM"/>
        </w:rPr>
        <w:t xml:space="preserve"> qui lui est solidaire</w:t>
      </w:r>
      <w:r w:rsidR="00C176F0" w:rsidRPr="00C176F0">
        <w:rPr>
          <w:lang w:val="fr-CM"/>
        </w:rPr>
        <w:t>.</w:t>
      </w:r>
      <w:r w:rsidR="00C176F0">
        <w:rPr>
          <w:lang w:val="fr-CM"/>
        </w:rPr>
        <w:t xml:space="preserve"> </w:t>
      </w:r>
    </w:p>
    <w:p w14:paraId="3168A755" w14:textId="77777777" w:rsidR="00CD21E4" w:rsidRDefault="00CD21E4" w:rsidP="00CD21E4">
      <w:pPr>
        <w:widowControl w:val="0"/>
        <w:autoSpaceDE w:val="0"/>
        <w:jc w:val="both"/>
        <w:rPr>
          <w:lang w:val="fr-CM"/>
        </w:rPr>
      </w:pPr>
    </w:p>
    <w:p w14:paraId="62C73436" w14:textId="77777777" w:rsidR="00CD21E4" w:rsidRDefault="00CD21E4" w:rsidP="00CD21E4">
      <w:pPr>
        <w:widowControl w:val="0"/>
        <w:autoSpaceDE w:val="0"/>
        <w:jc w:val="both"/>
        <w:rPr>
          <w:lang w:val="fr-CM"/>
        </w:rPr>
      </w:pPr>
    </w:p>
    <w:p w14:paraId="79DB74B5" w14:textId="77777777" w:rsidR="00CD21E4" w:rsidRDefault="00CD21E4" w:rsidP="00CD21E4">
      <w:pPr>
        <w:widowControl w:val="0"/>
        <w:autoSpaceDE w:val="0"/>
        <w:jc w:val="both"/>
        <w:rPr>
          <w:lang w:val="fr-CM"/>
        </w:rPr>
      </w:pPr>
    </w:p>
    <w:p w14:paraId="291D791A" w14:textId="77777777" w:rsidR="00CD21E4" w:rsidRDefault="00CD21E4" w:rsidP="00CD21E4">
      <w:pPr>
        <w:widowControl w:val="0"/>
        <w:autoSpaceDE w:val="0"/>
        <w:jc w:val="both"/>
      </w:pPr>
    </w:p>
    <w:p w14:paraId="42A69348" w14:textId="77777777" w:rsidR="00F17BD0" w:rsidRDefault="00F17BD0" w:rsidP="00CD21E4">
      <w:pPr>
        <w:widowControl w:val="0"/>
        <w:autoSpaceDE w:val="0"/>
        <w:jc w:val="both"/>
      </w:pPr>
    </w:p>
    <w:p w14:paraId="6FEA1A37" w14:textId="77777777" w:rsidR="00F17BD0" w:rsidRPr="0029472D" w:rsidRDefault="00F17BD0" w:rsidP="00CD21E4">
      <w:pPr>
        <w:widowControl w:val="0"/>
        <w:autoSpaceDE w:val="0"/>
        <w:jc w:val="both"/>
      </w:pPr>
    </w:p>
    <w:p w14:paraId="21B4B090" w14:textId="5867B5DE" w:rsidR="0066058E" w:rsidRPr="0029472D" w:rsidRDefault="0066058E" w:rsidP="00CD51FC">
      <w:pPr>
        <w:pStyle w:val="AAOarticles"/>
        <w:numPr>
          <w:ilvl w:val="0"/>
          <w:numId w:val="178"/>
        </w:numPr>
      </w:pPr>
      <w:r w:rsidRPr="0029472D">
        <w:lastRenderedPageBreak/>
        <w:t>Consultation</w:t>
      </w:r>
      <w:r w:rsidRPr="0029472D">
        <w:rPr>
          <w:spacing w:val="6"/>
        </w:rPr>
        <w:t xml:space="preserve"> </w:t>
      </w:r>
      <w:r w:rsidRPr="0029472D">
        <w:t>du</w:t>
      </w:r>
      <w:r w:rsidRPr="0029472D">
        <w:rPr>
          <w:spacing w:val="6"/>
        </w:rPr>
        <w:t xml:space="preserve"> </w:t>
      </w:r>
      <w:r w:rsidRPr="0029472D">
        <w:t>Dossier</w:t>
      </w:r>
      <w:r w:rsidRPr="0029472D">
        <w:rPr>
          <w:spacing w:val="6"/>
        </w:rPr>
        <w:t xml:space="preserve"> </w:t>
      </w:r>
      <w:r w:rsidRPr="0029472D">
        <w:t>d'Appel</w:t>
      </w:r>
      <w:r w:rsidRPr="0029472D">
        <w:rPr>
          <w:spacing w:val="6"/>
        </w:rPr>
        <w:t xml:space="preserve"> </w:t>
      </w:r>
      <w:r w:rsidRPr="0029472D">
        <w:t>d'Offres</w:t>
      </w:r>
    </w:p>
    <w:p w14:paraId="2BE64427" w14:textId="7003B3CB" w:rsidR="0066058E" w:rsidRPr="0029472D" w:rsidRDefault="0066058E" w:rsidP="006B793E">
      <w:pPr>
        <w:widowControl w:val="0"/>
        <w:autoSpaceDE w:val="0"/>
        <w:spacing w:line="360" w:lineRule="auto"/>
        <w:jc w:val="both"/>
      </w:pPr>
      <w:r w:rsidRPr="0029472D">
        <w:t>Le dossier</w:t>
      </w:r>
      <w:r w:rsidRPr="0029472D">
        <w:rPr>
          <w:spacing w:val="13"/>
        </w:rPr>
        <w:t xml:space="preserve"> physique</w:t>
      </w:r>
      <w:r w:rsidRPr="0029472D">
        <w:t xml:space="preserve"> peut être consulté gratuiteme</w:t>
      </w:r>
      <w:r w:rsidR="00CF0C64">
        <w:t xml:space="preserve">nt </w:t>
      </w:r>
      <w:r w:rsidR="009206D0" w:rsidRPr="0029472D">
        <w:t>aux</w:t>
      </w:r>
      <w:r w:rsidRPr="0029472D">
        <w:t xml:space="preserve"> </w:t>
      </w:r>
      <w:r w:rsidR="00C176F0" w:rsidRPr="00C176F0">
        <w:t xml:space="preserve">heures ouvrables dès publication du présent avis à la </w:t>
      </w:r>
      <w:r w:rsidR="006A692D">
        <w:rPr>
          <w:b/>
          <w:bCs/>
        </w:rPr>
        <w:t>Mairie de BIPINDI</w:t>
      </w:r>
      <w:r w:rsidR="00C176F0" w:rsidRPr="00C176F0">
        <w:t xml:space="preserve">. </w:t>
      </w:r>
      <w:r w:rsidR="00CD21E4">
        <w:t xml:space="preserve">Au SIGAMP, </w:t>
      </w:r>
      <w:r w:rsidRPr="0029472D">
        <w:t>BP</w:t>
      </w:r>
      <w:r w:rsidR="00284738">
        <w:t xml:space="preserve"> : </w:t>
      </w:r>
      <w:r w:rsidR="00CD21E4">
        <w:t>20 BIPINDI</w:t>
      </w:r>
      <w:r w:rsidR="00284738">
        <w:t>.</w:t>
      </w:r>
      <w:r w:rsidRPr="0029472D">
        <w:t>,</w:t>
      </w:r>
      <w:r w:rsidRPr="0029472D">
        <w:rPr>
          <w:spacing w:val="-4"/>
        </w:rPr>
        <w:t xml:space="preserve"> </w:t>
      </w:r>
      <w:r w:rsidRPr="0029472D">
        <w:t>téléphone</w:t>
      </w:r>
      <w:r w:rsidR="00284738">
        <w:t> : .</w:t>
      </w:r>
      <w:r w:rsidR="00CD21E4">
        <w:t>691 20 66 65/653 25 43 25</w:t>
      </w:r>
      <w:r w:rsidRPr="0029472D">
        <w:t>,</w:t>
      </w:r>
      <w:r w:rsidRPr="0029472D">
        <w:rPr>
          <w:spacing w:val="-4"/>
        </w:rPr>
        <w:t xml:space="preserve"> </w:t>
      </w:r>
      <w:r w:rsidRPr="0029472D">
        <w:t>fax</w:t>
      </w:r>
      <w:r w:rsidR="009206D0">
        <w:t xml:space="preserve"> : ......</w:t>
      </w:r>
      <w:r w:rsidRPr="0029472D">
        <w:t>,</w:t>
      </w:r>
      <w:r w:rsidRPr="0029472D">
        <w:rPr>
          <w:spacing w:val="-4"/>
        </w:rPr>
        <w:t xml:space="preserve"> </w:t>
      </w:r>
      <w:r w:rsidR="00284738">
        <w:t xml:space="preserve">e-mail : </w:t>
      </w:r>
      <w:r w:rsidR="00CD21E4">
        <w:t>ebilong@rocketmail.com</w:t>
      </w:r>
      <w:r w:rsidRPr="0029472D">
        <w:rPr>
          <w:spacing w:val="-4"/>
        </w:rPr>
        <w:t xml:space="preserve"> </w:t>
      </w:r>
      <w:r w:rsidR="009206D0" w:rsidRPr="0029472D">
        <w:t>Dès</w:t>
      </w:r>
      <w:r w:rsidRPr="0029472D">
        <w:rPr>
          <w:spacing w:val="-4"/>
        </w:rPr>
        <w:t xml:space="preserve"> </w:t>
      </w:r>
      <w:r w:rsidRPr="0029472D">
        <w:t>publication</w:t>
      </w:r>
      <w:r w:rsidRPr="0029472D">
        <w:rPr>
          <w:spacing w:val="-4"/>
        </w:rPr>
        <w:t xml:space="preserve"> </w:t>
      </w:r>
      <w:r w:rsidRPr="0029472D">
        <w:t>du présent</w:t>
      </w:r>
      <w:r w:rsidRPr="0029472D">
        <w:rPr>
          <w:spacing w:val="6"/>
        </w:rPr>
        <w:t xml:space="preserve"> </w:t>
      </w:r>
      <w:r w:rsidRPr="0029472D">
        <w:t>avis.</w:t>
      </w:r>
    </w:p>
    <w:p w14:paraId="20EFD401" w14:textId="5CC3F652" w:rsidR="0066058E" w:rsidRPr="0029472D" w:rsidRDefault="0066058E" w:rsidP="00CD51FC">
      <w:pPr>
        <w:pStyle w:val="AAOarticles"/>
        <w:numPr>
          <w:ilvl w:val="0"/>
          <w:numId w:val="178"/>
        </w:numPr>
      </w:pPr>
      <w:r w:rsidRPr="0029472D">
        <w:t>Acquisition</w:t>
      </w:r>
      <w:r w:rsidRPr="0029472D">
        <w:rPr>
          <w:spacing w:val="6"/>
        </w:rPr>
        <w:t xml:space="preserve"> </w:t>
      </w:r>
      <w:r w:rsidRPr="0029472D">
        <w:t>du</w:t>
      </w:r>
      <w:r w:rsidRPr="0029472D">
        <w:rPr>
          <w:spacing w:val="6"/>
        </w:rPr>
        <w:t xml:space="preserve"> </w:t>
      </w:r>
      <w:r w:rsidRPr="0029472D">
        <w:t>Dossier</w:t>
      </w:r>
      <w:r w:rsidRPr="0029472D">
        <w:rPr>
          <w:spacing w:val="6"/>
        </w:rPr>
        <w:t xml:space="preserve"> </w:t>
      </w:r>
      <w:r w:rsidRPr="0029472D">
        <w:t>d'Appel</w:t>
      </w:r>
      <w:r w:rsidRPr="0029472D">
        <w:rPr>
          <w:spacing w:val="6"/>
        </w:rPr>
        <w:t xml:space="preserve"> </w:t>
      </w:r>
      <w:r w:rsidRPr="0029472D">
        <w:t>d'Offres</w:t>
      </w:r>
      <w:r w:rsidR="007A3942" w:rsidRPr="0029472D">
        <w:t xml:space="preserve"> </w:t>
      </w:r>
    </w:p>
    <w:p w14:paraId="68BB8AFD" w14:textId="6B564F20" w:rsidR="00F61F13" w:rsidRPr="0029472D" w:rsidRDefault="00F61F13" w:rsidP="00F61F13">
      <w:pPr>
        <w:widowControl w:val="0"/>
        <w:autoSpaceDE w:val="0"/>
        <w:spacing w:after="60" w:line="360" w:lineRule="auto"/>
        <w:jc w:val="both"/>
      </w:pPr>
      <w:r w:rsidRPr="0029472D">
        <w:t xml:space="preserve">La version physique du dossier d’appel d’offres peut être obtenue </w:t>
      </w:r>
      <w:r w:rsidR="00284738" w:rsidRPr="00284738">
        <w:t xml:space="preserve">à la </w:t>
      </w:r>
      <w:r w:rsidR="006A692D">
        <w:t xml:space="preserve">Mairie de </w:t>
      </w:r>
      <w:proofErr w:type="spellStart"/>
      <w:r w:rsidR="006A692D">
        <w:t>Bipindi</w:t>
      </w:r>
      <w:proofErr w:type="spellEnd"/>
      <w:r w:rsidR="00C176F0" w:rsidRPr="00C176F0">
        <w:t xml:space="preserve"> </w:t>
      </w:r>
      <w:r w:rsidRPr="0029472D">
        <w:rPr>
          <w:i/>
          <w:iCs/>
        </w:rPr>
        <w:t>(</w:t>
      </w:r>
      <w:r w:rsidR="00CD21E4">
        <w:t xml:space="preserve">Au SIGAMP, </w:t>
      </w:r>
      <w:r w:rsidR="00CD21E4" w:rsidRPr="0029472D">
        <w:t>BP</w:t>
      </w:r>
      <w:r w:rsidR="00CD21E4">
        <w:t> : 20 BIPINDI.</w:t>
      </w:r>
      <w:r w:rsidR="00CD21E4" w:rsidRPr="0029472D">
        <w:t>,</w:t>
      </w:r>
      <w:r w:rsidR="00CD21E4" w:rsidRPr="0029472D">
        <w:rPr>
          <w:spacing w:val="-4"/>
        </w:rPr>
        <w:t xml:space="preserve"> </w:t>
      </w:r>
      <w:r w:rsidR="00CD21E4" w:rsidRPr="0029472D">
        <w:t>téléphone</w:t>
      </w:r>
      <w:r w:rsidR="00CD21E4">
        <w:t> : .691 20 66 65/653 25 43 25</w:t>
      </w:r>
      <w:r w:rsidR="00CD21E4" w:rsidRPr="0029472D">
        <w:t>,</w:t>
      </w:r>
      <w:r w:rsidR="00CD21E4" w:rsidRPr="0029472D">
        <w:rPr>
          <w:spacing w:val="-4"/>
        </w:rPr>
        <w:t xml:space="preserve"> </w:t>
      </w:r>
      <w:r w:rsidR="00CD21E4">
        <w:t>e-mail : ebilong@rocketmail.com</w:t>
      </w:r>
      <w:r w:rsidR="00284738" w:rsidRPr="00284738">
        <w:rPr>
          <w:i/>
          <w:iCs/>
        </w:rPr>
        <w:t xml:space="preserve"> </w:t>
      </w:r>
      <w:r w:rsidRPr="0029472D">
        <w:t xml:space="preserve">dès publication du présent avis, contre versement d’une somme non remboursable </w:t>
      </w:r>
      <w:r w:rsidRPr="0029472D">
        <w:rPr>
          <w:i/>
          <w:iCs/>
        </w:rPr>
        <w:t xml:space="preserve">des frais d’achat </w:t>
      </w:r>
      <w:r w:rsidR="00BB66F8" w:rsidRPr="0029472D">
        <w:rPr>
          <w:i/>
          <w:iCs/>
        </w:rPr>
        <w:t>du DAO de</w:t>
      </w:r>
      <w:r w:rsidRPr="0029472D">
        <w:t xml:space="preserve"> </w:t>
      </w:r>
      <w:r w:rsidR="00A3300E">
        <w:rPr>
          <w:b/>
        </w:rPr>
        <w:t>2</w:t>
      </w:r>
      <w:r w:rsidR="00CD21E4">
        <w:rPr>
          <w:b/>
        </w:rPr>
        <w:t>0</w:t>
      </w:r>
      <w:r w:rsidR="00A3300E">
        <w:rPr>
          <w:b/>
        </w:rPr>
        <w:t>0</w:t>
      </w:r>
      <w:r w:rsidR="00284738" w:rsidRPr="00284738">
        <w:rPr>
          <w:b/>
        </w:rPr>
        <w:t> 000</w:t>
      </w:r>
      <w:r w:rsidR="00284738">
        <w:t xml:space="preserve"> (</w:t>
      </w:r>
      <w:r w:rsidR="00A3300E">
        <w:rPr>
          <w:b/>
          <w:i/>
        </w:rPr>
        <w:t>DEUX CENT</w:t>
      </w:r>
      <w:r w:rsidR="00C23467">
        <w:rPr>
          <w:b/>
          <w:i/>
        </w:rPr>
        <w:t xml:space="preserve"> </w:t>
      </w:r>
      <w:r w:rsidR="00284738" w:rsidRPr="00284738">
        <w:rPr>
          <w:b/>
          <w:i/>
        </w:rPr>
        <w:t>MILLE</w:t>
      </w:r>
      <w:r w:rsidR="00284738">
        <w:t>)</w:t>
      </w:r>
      <w:r w:rsidRPr="0029472D">
        <w:t xml:space="preserve"> </w:t>
      </w:r>
      <w:r w:rsidR="00BB66F8" w:rsidRPr="0029472D">
        <w:t>Francs</w:t>
      </w:r>
      <w:r w:rsidR="00284738">
        <w:t xml:space="preserve"> CFA</w:t>
      </w:r>
      <w:r w:rsidRPr="0029472D">
        <w:t xml:space="preserve">, payable </w:t>
      </w:r>
      <w:r w:rsidR="006A692D">
        <w:rPr>
          <w:i/>
        </w:rPr>
        <w:t xml:space="preserve">à la Recette Municipale de </w:t>
      </w:r>
      <w:proofErr w:type="spellStart"/>
      <w:r w:rsidR="006A692D">
        <w:rPr>
          <w:i/>
        </w:rPr>
        <w:t>Bipindi</w:t>
      </w:r>
      <w:proofErr w:type="spellEnd"/>
      <w:r w:rsidR="00284738">
        <w:rPr>
          <w:i/>
        </w:rPr>
        <w:t>.</w:t>
      </w:r>
    </w:p>
    <w:p w14:paraId="71AB1293" w14:textId="79CA4FA9" w:rsidR="0066058E" w:rsidRPr="0029472D" w:rsidRDefault="0066058E" w:rsidP="00230C15">
      <w:pPr>
        <w:widowControl w:val="0"/>
        <w:autoSpaceDE w:val="0"/>
        <w:adjustRightInd w:val="0"/>
        <w:spacing w:line="360" w:lineRule="auto"/>
      </w:pPr>
      <w:r w:rsidRPr="0029472D">
        <w:rPr>
          <w:bCs/>
        </w:rPr>
        <w:t xml:space="preserve">Il est également possible d’obtenir </w:t>
      </w:r>
      <w:r w:rsidR="007A3942" w:rsidRPr="0029472D">
        <w:rPr>
          <w:bCs/>
        </w:rPr>
        <w:t>la version électronique du dossier</w:t>
      </w:r>
      <w:r w:rsidRPr="0029472D">
        <w:rPr>
          <w:bCs/>
        </w:rPr>
        <w:t xml:space="preserve"> </w:t>
      </w:r>
      <w:proofErr w:type="spellStart"/>
      <w:r w:rsidR="00CD21E4">
        <w:t>aupres</w:t>
      </w:r>
      <w:proofErr w:type="spellEnd"/>
      <w:r w:rsidR="00CD21E4">
        <w:t xml:space="preserve"> du SIGAMP </w:t>
      </w:r>
      <w:r w:rsidRPr="0029472D">
        <w:t xml:space="preserve">sus indiquées pour la version électronique. </w:t>
      </w:r>
      <w:r w:rsidR="00F043E0" w:rsidRPr="0029472D">
        <w:t xml:space="preserve">Toutefois, la soumission par voie physique ou électronique est conditionnée par le paiement des frais d’achat du DAO. </w:t>
      </w:r>
    </w:p>
    <w:p w14:paraId="65BF5D8F" w14:textId="230B8FCC" w:rsidR="0066058E" w:rsidRPr="0029472D" w:rsidRDefault="000A4196" w:rsidP="00531D24">
      <w:pPr>
        <w:pStyle w:val="AAOarticles"/>
      </w:pPr>
      <w:r>
        <w:t xml:space="preserve">  12. </w:t>
      </w:r>
      <w:r w:rsidR="0066058E" w:rsidRPr="0029472D">
        <w:t>Remise</w:t>
      </w:r>
      <w:r w:rsidR="0066058E" w:rsidRPr="0029472D">
        <w:rPr>
          <w:spacing w:val="6"/>
        </w:rPr>
        <w:t xml:space="preserve"> </w:t>
      </w:r>
      <w:r w:rsidR="0066058E" w:rsidRPr="0029472D">
        <w:t>des</w:t>
      </w:r>
      <w:r w:rsidR="0066058E" w:rsidRPr="0029472D">
        <w:rPr>
          <w:spacing w:val="6"/>
        </w:rPr>
        <w:t xml:space="preserve"> </w:t>
      </w:r>
      <w:r w:rsidR="0066058E" w:rsidRPr="0029472D">
        <w:t>offres</w:t>
      </w:r>
    </w:p>
    <w:p w14:paraId="7D4262D7" w14:textId="17C822D3" w:rsidR="00284738" w:rsidRDefault="00937977" w:rsidP="00284738">
      <w:pPr>
        <w:widowControl w:val="0"/>
        <w:autoSpaceDE w:val="0"/>
        <w:adjustRightInd w:val="0"/>
        <w:spacing w:line="360" w:lineRule="auto"/>
        <w:jc w:val="both"/>
        <w:rPr>
          <w:bCs/>
          <w:i/>
          <w:iCs/>
        </w:rPr>
      </w:pPr>
      <w:r w:rsidRPr="0029472D">
        <w:rPr>
          <w:i/>
          <w:iCs/>
        </w:rPr>
        <w:t>-</w:t>
      </w:r>
      <w:r w:rsidR="00284738" w:rsidRPr="00284738">
        <w:rPr>
          <w:szCs w:val="20"/>
        </w:rPr>
        <w:t xml:space="preserve"> </w:t>
      </w:r>
      <w:r w:rsidR="00284738" w:rsidRPr="00284738">
        <w:rPr>
          <w:i/>
          <w:iCs/>
        </w:rPr>
        <w:t>Chaque offre rédigée en français ou en anglais en sept (07) exemplaires (1 original + 6 copies marqués comme tels) devra par</w:t>
      </w:r>
      <w:r w:rsidR="00284738">
        <w:rPr>
          <w:i/>
          <w:iCs/>
        </w:rPr>
        <w:t>venir à</w:t>
      </w:r>
      <w:r w:rsidR="00284738" w:rsidRPr="00284738">
        <w:rPr>
          <w:i/>
          <w:iCs/>
        </w:rPr>
        <w:t xml:space="preserve"> la</w:t>
      </w:r>
      <w:r w:rsidR="00334C3C" w:rsidRPr="00334C3C">
        <w:rPr>
          <w:i/>
          <w:iCs/>
        </w:rPr>
        <w:t xml:space="preserve"> </w:t>
      </w:r>
      <w:r w:rsidR="006A09C5">
        <w:rPr>
          <w:b/>
          <w:bCs/>
          <w:i/>
          <w:iCs/>
        </w:rPr>
        <w:t xml:space="preserve">Mairie de </w:t>
      </w:r>
      <w:proofErr w:type="spellStart"/>
      <w:r w:rsidR="006A09C5">
        <w:rPr>
          <w:b/>
          <w:bCs/>
          <w:i/>
          <w:iCs/>
        </w:rPr>
        <w:t>Bipindi</w:t>
      </w:r>
      <w:proofErr w:type="spellEnd"/>
      <w:r w:rsidR="00F17BD0">
        <w:rPr>
          <w:i/>
          <w:iCs/>
        </w:rPr>
        <w:t xml:space="preserve"> au SIGAMP</w:t>
      </w:r>
      <w:r w:rsidR="00284738" w:rsidRPr="00284738">
        <w:rPr>
          <w:i/>
          <w:iCs/>
        </w:rPr>
        <w:t>, au plus tard le</w:t>
      </w:r>
      <w:r w:rsidR="00F17BD0">
        <w:rPr>
          <w:i/>
          <w:iCs/>
        </w:rPr>
        <w:t xml:space="preserve"> </w:t>
      </w:r>
      <w:r w:rsidR="008F037B" w:rsidRPr="008F037B">
        <w:rPr>
          <w:i/>
          <w:iCs/>
          <w:color w:val="EE0000"/>
        </w:rPr>
        <w:t>03</w:t>
      </w:r>
      <w:r w:rsidR="00F17BD0" w:rsidRPr="008F037B">
        <w:rPr>
          <w:i/>
          <w:iCs/>
          <w:color w:val="EE0000"/>
        </w:rPr>
        <w:t>/0</w:t>
      </w:r>
      <w:r w:rsidR="008F037B" w:rsidRPr="008F037B">
        <w:rPr>
          <w:i/>
          <w:iCs/>
          <w:color w:val="EE0000"/>
        </w:rPr>
        <w:t>4</w:t>
      </w:r>
      <w:r w:rsidR="00F17BD0" w:rsidRPr="008F037B">
        <w:rPr>
          <w:i/>
          <w:iCs/>
          <w:color w:val="EE0000"/>
        </w:rPr>
        <w:t>/2026</w:t>
      </w:r>
      <w:r w:rsidR="00284738" w:rsidRPr="008F037B">
        <w:rPr>
          <w:i/>
          <w:iCs/>
          <w:color w:val="EE0000"/>
        </w:rPr>
        <w:t xml:space="preserve"> </w:t>
      </w:r>
      <w:r w:rsidR="00284738" w:rsidRPr="008F037B">
        <w:rPr>
          <w:i/>
          <w:iCs/>
          <w:color w:val="EE0000"/>
          <w:highlight w:val="yellow"/>
        </w:rPr>
        <w:t>à 1</w:t>
      </w:r>
      <w:r w:rsidR="00334C3C" w:rsidRPr="008F037B">
        <w:rPr>
          <w:i/>
          <w:iCs/>
          <w:color w:val="EE0000"/>
          <w:highlight w:val="yellow"/>
        </w:rPr>
        <w:t>2</w:t>
      </w:r>
      <w:r w:rsidR="00284738" w:rsidRPr="008F037B">
        <w:rPr>
          <w:i/>
          <w:iCs/>
          <w:color w:val="EE0000"/>
          <w:highlight w:val="yellow"/>
        </w:rPr>
        <w:t xml:space="preserve"> heures</w:t>
      </w:r>
      <w:r w:rsidR="00284738" w:rsidRPr="008F037B">
        <w:rPr>
          <w:i/>
          <w:iCs/>
          <w:color w:val="EE0000"/>
        </w:rPr>
        <w:t xml:space="preserve"> </w:t>
      </w:r>
      <w:r w:rsidR="00284738" w:rsidRPr="00284738">
        <w:rPr>
          <w:i/>
          <w:iCs/>
        </w:rPr>
        <w:t>précises, heure locale et devra porter</w:t>
      </w:r>
      <w:r w:rsidR="00284738" w:rsidRPr="00284738">
        <w:rPr>
          <w:bCs/>
          <w:i/>
          <w:iCs/>
        </w:rPr>
        <w:t xml:space="preserve"> la mention :</w:t>
      </w:r>
    </w:p>
    <w:p w14:paraId="2E6821CB" w14:textId="36845E42" w:rsidR="00F17BD0" w:rsidRPr="00CD51FC" w:rsidRDefault="00284738" w:rsidP="00F17BD0">
      <w:pPr>
        <w:widowControl w:val="0"/>
        <w:autoSpaceDE w:val="0"/>
        <w:spacing w:before="61" w:line="360" w:lineRule="auto"/>
        <w:ind w:right="-20"/>
        <w:jc w:val="both"/>
        <w:rPr>
          <w:b/>
          <w:iCs/>
          <w:sz w:val="22"/>
          <w:szCs w:val="22"/>
        </w:rPr>
      </w:pPr>
      <w:r w:rsidRPr="00284738">
        <w:rPr>
          <w:b/>
          <w:bCs/>
          <w:i/>
          <w:iCs/>
        </w:rPr>
        <w:t>APPEL D’OFFRES NATIONAL OUVERT</w:t>
      </w:r>
      <w:r w:rsidRPr="00284738">
        <w:rPr>
          <w:bCs/>
          <w:i/>
          <w:iCs/>
        </w:rPr>
        <w:t xml:space="preserve"> </w:t>
      </w:r>
      <w:r w:rsidRPr="00284738">
        <w:rPr>
          <w:b/>
          <w:bCs/>
          <w:i/>
          <w:iCs/>
        </w:rPr>
        <w:t>N°</w:t>
      </w:r>
      <w:r w:rsidR="00F17BD0">
        <w:rPr>
          <w:bCs/>
          <w:i/>
          <w:iCs/>
        </w:rPr>
        <w:t>003</w:t>
      </w:r>
      <w:r w:rsidRPr="00284738">
        <w:rPr>
          <w:bCs/>
          <w:i/>
          <w:iCs/>
        </w:rPr>
        <w:t>.</w:t>
      </w:r>
      <w:r w:rsidRPr="00284738">
        <w:rPr>
          <w:b/>
          <w:bCs/>
          <w:i/>
          <w:iCs/>
        </w:rPr>
        <w:t>/</w:t>
      </w:r>
      <w:r w:rsidR="006A09C5">
        <w:rPr>
          <w:b/>
          <w:bCs/>
          <w:i/>
          <w:iCs/>
        </w:rPr>
        <w:t>AONO/COM.BIPINDI/CI</w:t>
      </w:r>
      <w:r w:rsidR="00D075E0" w:rsidRPr="00D075E0">
        <w:rPr>
          <w:b/>
          <w:bCs/>
          <w:i/>
          <w:iCs/>
        </w:rPr>
        <w:t>PMP/</w:t>
      </w:r>
      <w:r w:rsidR="006A09C5">
        <w:rPr>
          <w:b/>
          <w:bCs/>
          <w:i/>
          <w:iCs/>
        </w:rPr>
        <w:t>SIGAMP/</w:t>
      </w:r>
      <w:r w:rsidR="00D075E0">
        <w:rPr>
          <w:b/>
          <w:bCs/>
          <w:i/>
          <w:iCs/>
        </w:rPr>
        <w:t>2026</w:t>
      </w:r>
      <w:r w:rsidR="00D075E0" w:rsidRPr="00D075E0">
        <w:rPr>
          <w:b/>
          <w:bCs/>
          <w:i/>
          <w:iCs/>
        </w:rPr>
        <w:t xml:space="preserve"> </w:t>
      </w:r>
      <w:r w:rsidRPr="00284738">
        <w:rPr>
          <w:b/>
          <w:bCs/>
          <w:i/>
          <w:iCs/>
        </w:rPr>
        <w:t xml:space="preserve">du </w:t>
      </w:r>
      <w:r w:rsidR="008F037B" w:rsidRPr="008F037B">
        <w:rPr>
          <w:bCs/>
          <w:i/>
          <w:iCs/>
          <w:color w:val="EE0000"/>
        </w:rPr>
        <w:t>04</w:t>
      </w:r>
      <w:r w:rsidR="00F17BD0" w:rsidRPr="008F037B">
        <w:rPr>
          <w:bCs/>
          <w:i/>
          <w:iCs/>
          <w:color w:val="EE0000"/>
        </w:rPr>
        <w:t>/0</w:t>
      </w:r>
      <w:r w:rsidR="008F037B" w:rsidRPr="008F037B">
        <w:rPr>
          <w:bCs/>
          <w:i/>
          <w:iCs/>
          <w:color w:val="EE0000"/>
        </w:rPr>
        <w:t>3</w:t>
      </w:r>
      <w:r w:rsidR="00F17BD0" w:rsidRPr="008F037B">
        <w:rPr>
          <w:bCs/>
          <w:i/>
          <w:iCs/>
          <w:color w:val="EE0000"/>
        </w:rPr>
        <w:t xml:space="preserve">/2026 </w:t>
      </w:r>
      <w:r w:rsidR="00F17BD0" w:rsidRPr="00CD51FC">
        <w:rPr>
          <w:b/>
          <w:bCs/>
          <w:sz w:val="22"/>
          <w:szCs w:val="22"/>
        </w:rPr>
        <w:t xml:space="preserve">POUR LES </w:t>
      </w:r>
      <w:r w:rsidR="00F17BD0" w:rsidRPr="00CD51FC">
        <w:rPr>
          <w:b/>
          <w:iCs/>
          <w:sz w:val="22"/>
          <w:szCs w:val="22"/>
        </w:rPr>
        <w:t>TRAVAUX D’ENTRETIEN DU TRONÇON DE ROUTE EN TERRE, C102 3002 D’UNE LONGUEUR TOTALE DE 25,</w:t>
      </w:r>
      <w:r w:rsidR="00B935F0">
        <w:rPr>
          <w:b/>
          <w:iCs/>
          <w:sz w:val="22"/>
          <w:szCs w:val="22"/>
        </w:rPr>
        <w:t>5</w:t>
      </w:r>
      <w:r w:rsidR="00F17BD0" w:rsidRPr="00CD51FC">
        <w:rPr>
          <w:b/>
          <w:iCs/>
          <w:sz w:val="22"/>
          <w:szCs w:val="22"/>
        </w:rPr>
        <w:t xml:space="preserve"> Km EN TROIS PHASES : PONT TYANGO -EP DE EBIMINBANG - ASSOK 2 LIMITE D'ARRONDISSEMENT AVEC EFOULAN, AVEC CONSTRUCTION D’OUVRAGE, DANS L'ARRONDISSEMENT DE BIPINDI, DEPARTEMENT DE L'OCEAN, REGION DU SUD</w:t>
      </w:r>
      <w:r w:rsidR="00F17BD0">
        <w:rPr>
          <w:b/>
          <w:iCs/>
          <w:sz w:val="22"/>
          <w:szCs w:val="22"/>
        </w:rPr>
        <w:t>.</w:t>
      </w:r>
    </w:p>
    <w:p w14:paraId="333CDB08" w14:textId="6BE5273C" w:rsidR="00432577" w:rsidRPr="005B4B79" w:rsidRDefault="00432577" w:rsidP="005B4B79">
      <w:pPr>
        <w:widowControl w:val="0"/>
        <w:autoSpaceDE w:val="0"/>
        <w:adjustRightInd w:val="0"/>
        <w:spacing w:line="360" w:lineRule="auto"/>
        <w:jc w:val="both"/>
        <w:rPr>
          <w:i/>
          <w:iCs/>
        </w:rPr>
      </w:pPr>
      <w:r>
        <w:rPr>
          <w:i/>
          <w:iCs/>
        </w:rPr>
        <w:t xml:space="preserve">                   </w:t>
      </w:r>
      <w:r w:rsidR="005B4B79">
        <w:rPr>
          <w:i/>
          <w:iCs/>
        </w:rPr>
        <w:t>« </w:t>
      </w:r>
      <w:r w:rsidR="0066058E" w:rsidRPr="0029472D">
        <w:rPr>
          <w:i/>
          <w:iCs/>
        </w:rPr>
        <w:t>A</w:t>
      </w:r>
      <w:r w:rsidR="0066058E" w:rsidRPr="0029472D">
        <w:rPr>
          <w:i/>
          <w:iCs/>
          <w:spacing w:val="6"/>
        </w:rPr>
        <w:t xml:space="preserve"> </w:t>
      </w:r>
      <w:r w:rsidR="0066058E" w:rsidRPr="0029472D">
        <w:rPr>
          <w:i/>
          <w:iCs/>
        </w:rPr>
        <w:t>n'ouvrir</w:t>
      </w:r>
      <w:r w:rsidR="0066058E" w:rsidRPr="0029472D">
        <w:rPr>
          <w:i/>
          <w:iCs/>
          <w:spacing w:val="6"/>
        </w:rPr>
        <w:t xml:space="preserve"> </w:t>
      </w:r>
      <w:r w:rsidR="0066058E" w:rsidRPr="0029472D">
        <w:rPr>
          <w:i/>
          <w:iCs/>
        </w:rPr>
        <w:t>qu'en</w:t>
      </w:r>
      <w:r w:rsidR="0066058E" w:rsidRPr="0029472D">
        <w:rPr>
          <w:i/>
          <w:iCs/>
          <w:spacing w:val="6"/>
        </w:rPr>
        <w:t xml:space="preserve"> </w:t>
      </w:r>
      <w:r w:rsidR="0066058E" w:rsidRPr="0029472D">
        <w:rPr>
          <w:i/>
          <w:iCs/>
        </w:rPr>
        <w:t>séance</w:t>
      </w:r>
      <w:r w:rsidR="0066058E" w:rsidRPr="0029472D">
        <w:rPr>
          <w:i/>
          <w:iCs/>
          <w:spacing w:val="6"/>
        </w:rPr>
        <w:t xml:space="preserve"> </w:t>
      </w:r>
      <w:r w:rsidR="0066058E" w:rsidRPr="0029472D">
        <w:rPr>
          <w:i/>
          <w:iCs/>
        </w:rPr>
        <w:t>de</w:t>
      </w:r>
      <w:r w:rsidR="0066058E" w:rsidRPr="0029472D">
        <w:rPr>
          <w:i/>
          <w:iCs/>
          <w:spacing w:val="6"/>
        </w:rPr>
        <w:t xml:space="preserve"> </w:t>
      </w:r>
      <w:r w:rsidR="005B4B79">
        <w:rPr>
          <w:i/>
          <w:iCs/>
        </w:rPr>
        <w:t>dépouillement »</w:t>
      </w:r>
    </w:p>
    <w:p w14:paraId="201A4F78" w14:textId="328E776F" w:rsidR="00A74850" w:rsidRPr="0029472D" w:rsidRDefault="00CE3E8B">
      <w:pPr>
        <w:pStyle w:val="AAOarticles"/>
        <w:numPr>
          <w:ilvl w:val="0"/>
          <w:numId w:val="78"/>
        </w:numPr>
      </w:pPr>
      <w:r w:rsidRPr="0029472D">
        <w:t xml:space="preserve">Recevabilité des </w:t>
      </w:r>
      <w:r w:rsidR="000F76F0" w:rsidRPr="0029472D">
        <w:t xml:space="preserve">plis </w:t>
      </w:r>
    </w:p>
    <w:p w14:paraId="59A9263A" w14:textId="2C675F26" w:rsidR="00A74850" w:rsidRPr="0029472D" w:rsidRDefault="00A74850" w:rsidP="00230C15">
      <w:pPr>
        <w:widowControl w:val="0"/>
        <w:tabs>
          <w:tab w:val="left" w:pos="0"/>
        </w:tabs>
        <w:autoSpaceDE w:val="0"/>
        <w:spacing w:before="11" w:line="360" w:lineRule="auto"/>
        <w:ind w:firstLine="709"/>
        <w:jc w:val="both"/>
        <w:rPr>
          <w:spacing w:val="-6"/>
        </w:rPr>
      </w:pPr>
      <w:r w:rsidRPr="0029472D">
        <w:t>Les pièces administratives, l'offre technique et l'offre financière</w:t>
      </w:r>
      <w:r w:rsidRPr="0029472D">
        <w:rPr>
          <w:spacing w:val="-25"/>
        </w:rPr>
        <w:t xml:space="preserve"> </w:t>
      </w:r>
      <w:r w:rsidRPr="0029472D">
        <w:t>doivent être</w:t>
      </w:r>
      <w:r w:rsidRPr="0029472D">
        <w:rPr>
          <w:spacing w:val="-10"/>
        </w:rPr>
        <w:t xml:space="preserve"> </w:t>
      </w:r>
      <w:r w:rsidRPr="0029472D">
        <w:t>placées</w:t>
      </w:r>
      <w:r w:rsidRPr="0029472D">
        <w:rPr>
          <w:spacing w:val="-3"/>
        </w:rPr>
        <w:t xml:space="preserve"> </w:t>
      </w:r>
      <w:r w:rsidRPr="0029472D">
        <w:t>dans</w:t>
      </w:r>
      <w:r w:rsidRPr="0029472D">
        <w:rPr>
          <w:spacing w:val="-6"/>
        </w:rPr>
        <w:t xml:space="preserve"> </w:t>
      </w:r>
      <w:r w:rsidRPr="0029472D">
        <w:t>des</w:t>
      </w:r>
      <w:r w:rsidRPr="0029472D">
        <w:rPr>
          <w:spacing w:val="-12"/>
        </w:rPr>
        <w:t xml:space="preserve"> </w:t>
      </w:r>
      <w:r w:rsidRPr="0029472D">
        <w:t>enveloppes différentes</w:t>
      </w:r>
      <w:r w:rsidRPr="0029472D">
        <w:rPr>
          <w:spacing w:val="5"/>
        </w:rPr>
        <w:t xml:space="preserve"> </w:t>
      </w:r>
      <w:r w:rsidRPr="0029472D">
        <w:t>séparées</w:t>
      </w:r>
      <w:r w:rsidRPr="0029472D">
        <w:rPr>
          <w:spacing w:val="2"/>
        </w:rPr>
        <w:t xml:space="preserve"> </w:t>
      </w:r>
      <w:r w:rsidRPr="0029472D">
        <w:t>et</w:t>
      </w:r>
      <w:r w:rsidRPr="0029472D">
        <w:rPr>
          <w:spacing w:val="-11"/>
        </w:rPr>
        <w:t xml:space="preserve"> </w:t>
      </w:r>
      <w:r w:rsidRPr="0029472D">
        <w:t>remises</w:t>
      </w:r>
      <w:r w:rsidRPr="0029472D">
        <w:rPr>
          <w:spacing w:val="3"/>
        </w:rPr>
        <w:t xml:space="preserve"> </w:t>
      </w:r>
      <w:r w:rsidRPr="0029472D">
        <w:t>sous</w:t>
      </w:r>
      <w:r w:rsidRPr="0029472D">
        <w:rPr>
          <w:spacing w:val="-8"/>
        </w:rPr>
        <w:t xml:space="preserve"> </w:t>
      </w:r>
      <w:r w:rsidRPr="0029472D">
        <w:t>pli</w:t>
      </w:r>
      <w:r w:rsidRPr="0029472D">
        <w:rPr>
          <w:spacing w:val="-18"/>
        </w:rPr>
        <w:t xml:space="preserve"> </w:t>
      </w:r>
      <w:r w:rsidRPr="0029472D">
        <w:rPr>
          <w:spacing w:val="-6"/>
        </w:rPr>
        <w:t>scellé.</w:t>
      </w:r>
    </w:p>
    <w:p w14:paraId="561280B3" w14:textId="0BFA1EF8" w:rsidR="00A74850" w:rsidRPr="0029472D" w:rsidRDefault="00A74850" w:rsidP="00230C15">
      <w:pPr>
        <w:widowControl w:val="0"/>
        <w:tabs>
          <w:tab w:val="left" w:pos="0"/>
        </w:tabs>
        <w:autoSpaceDE w:val="0"/>
        <w:spacing w:before="11" w:line="360" w:lineRule="auto"/>
        <w:ind w:firstLine="284"/>
        <w:jc w:val="both"/>
        <w:rPr>
          <w:spacing w:val="-6"/>
        </w:rPr>
      </w:pPr>
      <w:r w:rsidRPr="0029472D">
        <w:rPr>
          <w:spacing w:val="-6"/>
        </w:rPr>
        <w:t>Seront irrecevables par le Maître d’Ouvrage </w:t>
      </w:r>
      <w:r w:rsidR="00D075E0">
        <w:rPr>
          <w:spacing w:val="-6"/>
        </w:rPr>
        <w:t xml:space="preserve">Délégué </w:t>
      </w:r>
      <w:r w:rsidRPr="0029472D">
        <w:rPr>
          <w:spacing w:val="-6"/>
        </w:rPr>
        <w:t>:</w:t>
      </w:r>
    </w:p>
    <w:p w14:paraId="309639F0" w14:textId="684BE7DF" w:rsidR="00A74850" w:rsidRPr="0029472D" w:rsidRDefault="00432577">
      <w:pPr>
        <w:pStyle w:val="Paragraphedeliste"/>
        <w:numPr>
          <w:ilvl w:val="0"/>
          <w:numId w:val="23"/>
        </w:numPr>
        <w:spacing w:after="0" w:line="360" w:lineRule="auto"/>
        <w:jc w:val="both"/>
        <w:rPr>
          <w:rFonts w:ascii="Times New Roman" w:hAnsi="Times New Roman"/>
          <w:sz w:val="24"/>
          <w:szCs w:val="24"/>
        </w:rPr>
      </w:pPr>
      <w:proofErr w:type="gramStart"/>
      <w:r>
        <w:rPr>
          <w:rFonts w:ascii="Times New Roman" w:hAnsi="Times New Roman"/>
          <w:sz w:val="24"/>
          <w:szCs w:val="24"/>
        </w:rPr>
        <w:t>l</w:t>
      </w:r>
      <w:r w:rsidR="00A74850" w:rsidRPr="0029472D">
        <w:rPr>
          <w:rFonts w:ascii="Times New Roman" w:hAnsi="Times New Roman"/>
          <w:sz w:val="24"/>
          <w:szCs w:val="24"/>
        </w:rPr>
        <w:t>es</w:t>
      </w:r>
      <w:proofErr w:type="gramEnd"/>
      <w:r w:rsidR="00A74850" w:rsidRPr="0029472D">
        <w:rPr>
          <w:rFonts w:ascii="Times New Roman" w:hAnsi="Times New Roman"/>
          <w:sz w:val="24"/>
          <w:szCs w:val="24"/>
        </w:rPr>
        <w:t xml:space="preserve"> plis portant les indications sur l'identité du</w:t>
      </w:r>
      <w:r w:rsidR="00A74850" w:rsidRPr="0029472D">
        <w:rPr>
          <w:rFonts w:ascii="Times New Roman" w:hAnsi="Times New Roman"/>
          <w:spacing w:val="-27"/>
          <w:sz w:val="24"/>
          <w:szCs w:val="24"/>
        </w:rPr>
        <w:t xml:space="preserve"> </w:t>
      </w:r>
      <w:r w:rsidR="00A74850" w:rsidRPr="0029472D">
        <w:rPr>
          <w:rFonts w:ascii="Times New Roman" w:hAnsi="Times New Roman"/>
          <w:sz w:val="24"/>
          <w:szCs w:val="24"/>
        </w:rPr>
        <w:t>soumissionnaire ;</w:t>
      </w:r>
    </w:p>
    <w:p w14:paraId="7E7C5429" w14:textId="20C71DE5" w:rsidR="00D13BED" w:rsidRPr="0029472D" w:rsidRDefault="00432577">
      <w:pPr>
        <w:pStyle w:val="Paragraphedeliste"/>
        <w:numPr>
          <w:ilvl w:val="0"/>
          <w:numId w:val="23"/>
        </w:numPr>
        <w:spacing w:after="0" w:line="360" w:lineRule="auto"/>
        <w:jc w:val="both"/>
        <w:rPr>
          <w:rFonts w:ascii="Times New Roman" w:hAnsi="Times New Roman"/>
          <w:sz w:val="24"/>
          <w:szCs w:val="24"/>
        </w:rPr>
      </w:pPr>
      <w:proofErr w:type="gramStart"/>
      <w:r>
        <w:rPr>
          <w:rFonts w:ascii="Times New Roman" w:hAnsi="Times New Roman"/>
          <w:sz w:val="24"/>
          <w:szCs w:val="24"/>
        </w:rPr>
        <w:t>l</w:t>
      </w:r>
      <w:r w:rsidR="00A74850" w:rsidRPr="0029472D">
        <w:rPr>
          <w:rFonts w:ascii="Times New Roman" w:hAnsi="Times New Roman"/>
          <w:sz w:val="24"/>
          <w:szCs w:val="24"/>
        </w:rPr>
        <w:t>es</w:t>
      </w:r>
      <w:proofErr w:type="gramEnd"/>
      <w:r w:rsidR="00A74850" w:rsidRPr="0029472D">
        <w:rPr>
          <w:rFonts w:ascii="Times New Roman" w:hAnsi="Times New Roman"/>
          <w:sz w:val="24"/>
          <w:szCs w:val="24"/>
        </w:rPr>
        <w:t xml:space="preserve"> plis parvenus postérieurement aux dates et heures limites de dépôt</w:t>
      </w:r>
      <w:r w:rsidR="00D13BED" w:rsidRPr="0029472D">
        <w:rPr>
          <w:rFonts w:ascii="Times New Roman" w:hAnsi="Times New Roman"/>
          <w:sz w:val="24"/>
          <w:szCs w:val="24"/>
        </w:rPr>
        <w:t> ;</w:t>
      </w:r>
    </w:p>
    <w:p w14:paraId="0B08B9BB" w14:textId="55E5070B" w:rsidR="00D13BED" w:rsidRPr="0029472D" w:rsidRDefault="00432577">
      <w:pPr>
        <w:pStyle w:val="Paragraphedeliste"/>
        <w:widowControl w:val="0"/>
        <w:numPr>
          <w:ilvl w:val="0"/>
          <w:numId w:val="23"/>
        </w:numPr>
        <w:autoSpaceDE w:val="0"/>
        <w:spacing w:after="0" w:line="360" w:lineRule="auto"/>
        <w:jc w:val="both"/>
        <w:rPr>
          <w:rFonts w:ascii="Times New Roman" w:hAnsi="Times New Roman"/>
          <w:bCs/>
          <w:i/>
          <w:sz w:val="24"/>
          <w:szCs w:val="24"/>
        </w:rPr>
      </w:pPr>
      <w:proofErr w:type="gramStart"/>
      <w:r>
        <w:rPr>
          <w:rFonts w:ascii="Times New Roman" w:hAnsi="Times New Roman"/>
          <w:bCs/>
          <w:i/>
          <w:sz w:val="24"/>
          <w:szCs w:val="24"/>
        </w:rPr>
        <w:t>l</w:t>
      </w:r>
      <w:r w:rsidR="00D13BED" w:rsidRPr="0029472D">
        <w:rPr>
          <w:rFonts w:ascii="Times New Roman" w:hAnsi="Times New Roman"/>
          <w:bCs/>
          <w:i/>
          <w:sz w:val="24"/>
          <w:szCs w:val="24"/>
        </w:rPr>
        <w:t>es</w:t>
      </w:r>
      <w:proofErr w:type="gramEnd"/>
      <w:r w:rsidR="00D13BED" w:rsidRPr="0029472D">
        <w:rPr>
          <w:rFonts w:ascii="Times New Roman" w:hAnsi="Times New Roman"/>
          <w:bCs/>
          <w:i/>
          <w:sz w:val="24"/>
          <w:szCs w:val="24"/>
        </w:rPr>
        <w:t xml:space="preserve"> plis non-</w:t>
      </w:r>
      <w:r w:rsidR="0080600B" w:rsidRPr="0029472D">
        <w:rPr>
          <w:rFonts w:ascii="Times New Roman" w:hAnsi="Times New Roman"/>
          <w:bCs/>
          <w:i/>
          <w:sz w:val="24"/>
          <w:szCs w:val="24"/>
        </w:rPr>
        <w:t>conformes au</w:t>
      </w:r>
      <w:r w:rsidR="00066AD7" w:rsidRPr="0029472D">
        <w:rPr>
          <w:rFonts w:ascii="Times New Roman" w:hAnsi="Times New Roman"/>
          <w:bCs/>
          <w:i/>
          <w:sz w:val="24"/>
          <w:szCs w:val="24"/>
        </w:rPr>
        <w:t xml:space="preserve"> </w:t>
      </w:r>
      <w:r w:rsidR="00CD4784" w:rsidRPr="0029472D">
        <w:rPr>
          <w:rFonts w:ascii="Times New Roman" w:hAnsi="Times New Roman"/>
          <w:bCs/>
          <w:i/>
          <w:sz w:val="24"/>
          <w:szCs w:val="24"/>
        </w:rPr>
        <w:t>mode de soumission</w:t>
      </w:r>
      <w:r>
        <w:rPr>
          <w:rFonts w:ascii="Times New Roman" w:hAnsi="Times New Roman"/>
          <w:bCs/>
          <w:i/>
          <w:sz w:val="24"/>
          <w:szCs w:val="24"/>
        </w:rPr>
        <w:t> ;</w:t>
      </w:r>
    </w:p>
    <w:p w14:paraId="5DBC8BDD" w14:textId="63493254" w:rsidR="008D6CB7" w:rsidRPr="00432577" w:rsidRDefault="008D6CB7">
      <w:pPr>
        <w:pStyle w:val="Paragraphedeliste"/>
        <w:widowControl w:val="0"/>
        <w:numPr>
          <w:ilvl w:val="0"/>
          <w:numId w:val="23"/>
        </w:numPr>
        <w:autoSpaceDE w:val="0"/>
        <w:spacing w:after="60" w:line="360" w:lineRule="auto"/>
        <w:ind w:right="81"/>
        <w:jc w:val="both"/>
        <w:rPr>
          <w:rFonts w:ascii="Times New Roman" w:hAnsi="Times New Roman"/>
          <w:sz w:val="24"/>
          <w:szCs w:val="24"/>
        </w:rPr>
      </w:pPr>
      <w:bookmarkStart w:id="29" w:name="_Hlk158723461"/>
      <w:proofErr w:type="gramStart"/>
      <w:r w:rsidRPr="00432577">
        <w:rPr>
          <w:rFonts w:ascii="Times New Roman" w:hAnsi="Times New Roman"/>
          <w:sz w:val="24"/>
          <w:szCs w:val="24"/>
        </w:rPr>
        <w:t>les</w:t>
      </w:r>
      <w:proofErr w:type="gramEnd"/>
      <w:r w:rsidRPr="00432577">
        <w:rPr>
          <w:rFonts w:ascii="Times New Roman" w:hAnsi="Times New Roman"/>
          <w:sz w:val="24"/>
          <w:szCs w:val="24"/>
        </w:rPr>
        <w:t xml:space="preserve"> plis sans indication de l’identité de l’Appel d’Offres ;</w:t>
      </w:r>
    </w:p>
    <w:p w14:paraId="254E79F9" w14:textId="33BBC1FB" w:rsidR="008D6CB7" w:rsidRPr="00432577" w:rsidRDefault="00432577">
      <w:pPr>
        <w:pStyle w:val="Paragraphedeliste"/>
        <w:numPr>
          <w:ilvl w:val="0"/>
          <w:numId w:val="23"/>
        </w:numPr>
        <w:ind w:right="81"/>
        <w:jc w:val="both"/>
        <w:rPr>
          <w:rFonts w:ascii="Times New Roman" w:hAnsi="Times New Roman"/>
          <w:sz w:val="24"/>
          <w:szCs w:val="24"/>
        </w:rPr>
      </w:pPr>
      <w:proofErr w:type="gramStart"/>
      <w:r w:rsidRPr="00432577">
        <w:rPr>
          <w:rFonts w:ascii="Times New Roman" w:hAnsi="Times New Roman"/>
          <w:sz w:val="24"/>
          <w:szCs w:val="24"/>
        </w:rPr>
        <w:t>l</w:t>
      </w:r>
      <w:r w:rsidR="008D6CB7" w:rsidRPr="00432577">
        <w:rPr>
          <w:rFonts w:ascii="Times New Roman" w:hAnsi="Times New Roman"/>
          <w:sz w:val="24"/>
          <w:szCs w:val="24"/>
        </w:rPr>
        <w:t>e</w:t>
      </w:r>
      <w:proofErr w:type="gramEnd"/>
      <w:r w:rsidR="008D6CB7" w:rsidRPr="00432577">
        <w:rPr>
          <w:rFonts w:ascii="Times New Roman" w:hAnsi="Times New Roman"/>
          <w:sz w:val="24"/>
          <w:szCs w:val="24"/>
        </w:rPr>
        <w:t xml:space="preserve"> non-respect du nombre d’exemplaires indiqué dans le RPAO</w:t>
      </w:r>
      <w:r w:rsidR="001177B7" w:rsidRPr="00432577">
        <w:rPr>
          <w:rFonts w:ascii="Times New Roman" w:hAnsi="Times New Roman"/>
          <w:sz w:val="24"/>
          <w:szCs w:val="24"/>
        </w:rPr>
        <w:t xml:space="preserve"> ou offre </w:t>
      </w:r>
      <w:r w:rsidR="00EC4235" w:rsidRPr="00432577">
        <w:rPr>
          <w:rFonts w:ascii="Times New Roman" w:hAnsi="Times New Roman"/>
          <w:sz w:val="24"/>
          <w:szCs w:val="24"/>
        </w:rPr>
        <w:t>uniquement en</w:t>
      </w:r>
      <w:r w:rsidR="001177B7" w:rsidRPr="00432577">
        <w:rPr>
          <w:rFonts w:ascii="Times New Roman" w:hAnsi="Times New Roman"/>
          <w:sz w:val="24"/>
          <w:szCs w:val="24"/>
        </w:rPr>
        <w:t xml:space="preserve"> copies</w:t>
      </w:r>
      <w:r>
        <w:rPr>
          <w:rFonts w:ascii="Times New Roman" w:hAnsi="Times New Roman"/>
          <w:sz w:val="24"/>
          <w:szCs w:val="24"/>
        </w:rPr>
        <w:t>.</w:t>
      </w:r>
      <w:r w:rsidR="001177B7" w:rsidRPr="00432577">
        <w:rPr>
          <w:rFonts w:ascii="Times New Roman" w:hAnsi="Times New Roman"/>
          <w:sz w:val="24"/>
          <w:szCs w:val="24"/>
        </w:rPr>
        <w:t xml:space="preserve"> </w:t>
      </w:r>
      <w:r w:rsidR="008D6CB7" w:rsidRPr="00432577">
        <w:rPr>
          <w:rFonts w:ascii="Times New Roman" w:hAnsi="Times New Roman"/>
          <w:sz w:val="24"/>
          <w:szCs w:val="24"/>
        </w:rPr>
        <w:t xml:space="preserve"> </w:t>
      </w:r>
    </w:p>
    <w:p w14:paraId="4EAA1362" w14:textId="71AFE7C6" w:rsidR="008D6CB7" w:rsidRPr="0029472D" w:rsidRDefault="008D6CB7" w:rsidP="008D6CB7">
      <w:pPr>
        <w:widowControl w:val="0"/>
        <w:autoSpaceDE w:val="0"/>
        <w:spacing w:after="60" w:line="360" w:lineRule="auto"/>
        <w:ind w:left="360" w:right="81"/>
        <w:jc w:val="both"/>
        <w:rPr>
          <w:bCs/>
          <w:strike/>
        </w:rPr>
      </w:pPr>
      <w:bookmarkStart w:id="30" w:name="_Hlk158723489"/>
      <w:bookmarkEnd w:id="29"/>
      <w:r w:rsidRPr="0029472D">
        <w:rPr>
          <w:b/>
        </w:rPr>
        <w:lastRenderedPageBreak/>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29472D">
        <w:rPr>
          <w:b/>
          <w:u w:val="single"/>
        </w:rPr>
        <w:t xml:space="preserve"> </w:t>
      </w:r>
      <w:r w:rsidR="005E4130" w:rsidRPr="0029472D">
        <w:rPr>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r w:rsidRPr="0029472D">
        <w:rPr>
          <w:bCs/>
        </w:rPr>
        <w:t xml:space="preserve"> </w:t>
      </w:r>
    </w:p>
    <w:bookmarkEnd w:id="30"/>
    <w:p w14:paraId="2F7EE3E4" w14:textId="1702D0F5" w:rsidR="0066058E" w:rsidRPr="0029472D" w:rsidRDefault="0066058E">
      <w:pPr>
        <w:pStyle w:val="AAOarticles"/>
        <w:numPr>
          <w:ilvl w:val="0"/>
          <w:numId w:val="78"/>
        </w:numPr>
      </w:pPr>
      <w:r w:rsidRPr="0029472D">
        <w:t>Ouverture</w:t>
      </w:r>
      <w:r w:rsidRPr="0029472D">
        <w:rPr>
          <w:spacing w:val="6"/>
        </w:rPr>
        <w:t xml:space="preserve"> </w:t>
      </w:r>
      <w:r w:rsidRPr="0029472D">
        <w:t>des</w:t>
      </w:r>
      <w:r w:rsidRPr="0029472D">
        <w:rPr>
          <w:spacing w:val="6"/>
        </w:rPr>
        <w:t xml:space="preserve"> </w:t>
      </w:r>
      <w:r w:rsidRPr="0029472D">
        <w:t>plis</w:t>
      </w:r>
    </w:p>
    <w:p w14:paraId="31F96989" w14:textId="2169AB4D" w:rsidR="0066058E" w:rsidRPr="0029472D" w:rsidRDefault="0066058E" w:rsidP="00F17BD0">
      <w:pPr>
        <w:widowControl w:val="0"/>
        <w:autoSpaceDE w:val="0"/>
        <w:spacing w:before="57"/>
        <w:jc w:val="both"/>
      </w:pPr>
      <w:r w:rsidRPr="0029472D">
        <w:t xml:space="preserve">L’ouverture </w:t>
      </w:r>
      <w:r w:rsidR="0080600B" w:rsidRPr="0029472D">
        <w:rPr>
          <w:i/>
          <w:iCs/>
        </w:rPr>
        <w:t>des plis</w:t>
      </w:r>
      <w:r w:rsidRPr="0029472D">
        <w:rPr>
          <w:i/>
          <w:iCs/>
        </w:rPr>
        <w:t xml:space="preserve"> se fait en un </w:t>
      </w:r>
      <w:r w:rsidR="0080600B" w:rsidRPr="0029472D">
        <w:rPr>
          <w:i/>
          <w:iCs/>
        </w:rPr>
        <w:t xml:space="preserve">temps </w:t>
      </w:r>
      <w:r w:rsidR="0080600B" w:rsidRPr="0029472D">
        <w:rPr>
          <w:iCs/>
        </w:rPr>
        <w:t>et</w:t>
      </w:r>
      <w:r w:rsidRPr="0029472D">
        <w:t xml:space="preserve"> aura lieu le</w:t>
      </w:r>
      <w:r w:rsidR="00F17BD0">
        <w:t xml:space="preserve"> </w:t>
      </w:r>
      <w:r w:rsidR="008F037B" w:rsidRPr="008F037B">
        <w:rPr>
          <w:color w:val="EE0000"/>
        </w:rPr>
        <w:t>03</w:t>
      </w:r>
      <w:r w:rsidR="00F17BD0" w:rsidRPr="008F037B">
        <w:rPr>
          <w:color w:val="EE0000"/>
        </w:rPr>
        <w:t>/0</w:t>
      </w:r>
      <w:r w:rsidR="008F037B" w:rsidRPr="008F037B">
        <w:rPr>
          <w:color w:val="EE0000"/>
        </w:rPr>
        <w:t>4</w:t>
      </w:r>
      <w:r w:rsidR="00F17BD0" w:rsidRPr="008F037B">
        <w:rPr>
          <w:color w:val="EE0000"/>
        </w:rPr>
        <w:t xml:space="preserve">/2026 </w:t>
      </w:r>
      <w:r w:rsidRPr="008F037B">
        <w:rPr>
          <w:color w:val="EE0000"/>
        </w:rPr>
        <w:t>à</w:t>
      </w:r>
      <w:r w:rsidR="00F17BD0" w:rsidRPr="008F037B">
        <w:rPr>
          <w:color w:val="EE0000"/>
        </w:rPr>
        <w:t xml:space="preserve"> 13</w:t>
      </w:r>
      <w:r w:rsidRPr="008F037B">
        <w:rPr>
          <w:color w:val="EE0000"/>
        </w:rPr>
        <w:t xml:space="preserve"> </w:t>
      </w:r>
      <w:r w:rsidRPr="008F037B">
        <w:rPr>
          <w:color w:val="EE0000"/>
          <w:spacing w:val="2"/>
        </w:rPr>
        <w:t>heure</w:t>
      </w:r>
      <w:r w:rsidRPr="008F037B">
        <w:rPr>
          <w:color w:val="EE0000"/>
        </w:rPr>
        <w:t xml:space="preserve">s </w:t>
      </w:r>
      <w:r w:rsidRPr="0029472D">
        <w:rPr>
          <w:spacing w:val="2"/>
        </w:rPr>
        <w:t>pa</w:t>
      </w:r>
      <w:r w:rsidRPr="0029472D">
        <w:t xml:space="preserve">r </w:t>
      </w:r>
      <w:proofErr w:type="gramStart"/>
      <w:r w:rsidRPr="0029472D">
        <w:rPr>
          <w:spacing w:val="2"/>
        </w:rPr>
        <w:t>l</w:t>
      </w:r>
      <w:r w:rsidRPr="0029472D">
        <w:t xml:space="preserve">a </w:t>
      </w:r>
      <w:r w:rsidR="0057104C">
        <w:rPr>
          <w:spacing w:val="2"/>
        </w:rPr>
        <w:t xml:space="preserve"> Commission</w:t>
      </w:r>
      <w:proofErr w:type="gramEnd"/>
      <w:r w:rsidR="0057104C">
        <w:rPr>
          <w:spacing w:val="2"/>
        </w:rPr>
        <w:t xml:space="preserve"> Interne</w:t>
      </w:r>
      <w:r w:rsidR="00D075E0" w:rsidRPr="00D075E0">
        <w:rPr>
          <w:spacing w:val="2"/>
        </w:rPr>
        <w:t xml:space="preserve"> de </w:t>
      </w:r>
      <w:r w:rsidR="0057104C">
        <w:rPr>
          <w:spacing w:val="2"/>
        </w:rPr>
        <w:t>Passation des Marchés de BIPINDI</w:t>
      </w:r>
      <w:r w:rsidR="00F17BD0">
        <w:rPr>
          <w:spacing w:val="2"/>
        </w:rPr>
        <w:t xml:space="preserve"> dans la salle des Acte de la Commune de BIPINDI</w:t>
      </w:r>
      <w:r w:rsidR="00D075E0" w:rsidRPr="00D075E0">
        <w:rPr>
          <w:spacing w:val="2"/>
        </w:rPr>
        <w:t>.</w:t>
      </w:r>
      <w:r w:rsidR="00D075E0">
        <w:rPr>
          <w:spacing w:val="2"/>
        </w:rPr>
        <w:t xml:space="preserve"> </w:t>
      </w:r>
    </w:p>
    <w:p w14:paraId="2008CB99" w14:textId="2099DB47" w:rsidR="0066058E" w:rsidRPr="0029472D" w:rsidRDefault="0066058E" w:rsidP="00F17BD0">
      <w:pPr>
        <w:widowControl w:val="0"/>
        <w:autoSpaceDE w:val="0"/>
        <w:spacing w:before="57"/>
        <w:jc w:val="both"/>
      </w:pPr>
      <w:r w:rsidRPr="0029472D">
        <w:t xml:space="preserve">Seuls les soumissionnaires peuvent assister à cette séance d'ouverture ou s'y faire représenter par une </w:t>
      </w:r>
      <w:r w:rsidR="00F4209B" w:rsidRPr="0029472D">
        <w:t xml:space="preserve">seule </w:t>
      </w:r>
      <w:r w:rsidRPr="0029472D">
        <w:t>personne de leur choix dûment mandatée</w:t>
      </w:r>
      <w:r w:rsidR="00F4209B" w:rsidRPr="0029472D">
        <w:t xml:space="preserve"> même en cas de groupement d’entreprises</w:t>
      </w:r>
      <w:r w:rsidRPr="0029472D">
        <w:t>.</w:t>
      </w:r>
    </w:p>
    <w:p w14:paraId="56F3B7D3" w14:textId="0FC7344B" w:rsidR="008E1A4F" w:rsidRPr="0029472D" w:rsidRDefault="00A74850" w:rsidP="00F17BD0">
      <w:pPr>
        <w:widowControl w:val="0"/>
        <w:autoSpaceDE w:val="0"/>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sidR="00973BB6" w:rsidRPr="0029472D">
        <w:rPr>
          <w:b/>
        </w:rPr>
        <w:t>l’</w:t>
      </w:r>
      <w:r w:rsidRPr="0029472D">
        <w:rPr>
          <w:b/>
        </w:rPr>
        <w:t>autorité administrative compétente</w:t>
      </w:r>
      <w:r w:rsidRPr="0029472D">
        <w:rPr>
          <w:b/>
          <w:strike/>
        </w:rPr>
        <w:t>,</w:t>
      </w:r>
      <w:r w:rsidRPr="0029472D">
        <w:rPr>
          <w:b/>
        </w:rPr>
        <w:t xml:space="preserve"> conformément aux </w:t>
      </w:r>
      <w:r w:rsidR="00973BB6" w:rsidRPr="0029472D">
        <w:rPr>
          <w:b/>
        </w:rPr>
        <w:t>dispositions</w:t>
      </w:r>
      <w:r w:rsidR="00973BB6"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 xml:space="preserve">d’Offres. </w:t>
      </w:r>
      <w:r w:rsidR="008E1A4F" w:rsidRPr="0029472D">
        <w:rPr>
          <w:b/>
        </w:rPr>
        <w:t>Elles doivent dater de moins de trois (03) mois ou avoir été établies postérieurement à la date de signature de l’avis de D’Appel d’Offres</w:t>
      </w:r>
    </w:p>
    <w:p w14:paraId="5EDFFF67" w14:textId="77777777" w:rsidR="008E1A4F" w:rsidRPr="0029472D" w:rsidRDefault="008E1A4F" w:rsidP="00F17BD0">
      <w:pPr>
        <w:widowControl w:val="0"/>
        <w:autoSpaceDE w:val="0"/>
        <w:jc w:val="both"/>
        <w:rPr>
          <w:b/>
          <w:sz w:val="12"/>
        </w:rPr>
      </w:pPr>
    </w:p>
    <w:p w14:paraId="14A3C05C" w14:textId="525605E2" w:rsidR="00A74850" w:rsidRPr="0029472D" w:rsidRDefault="00A74850" w:rsidP="00F17BD0">
      <w:pPr>
        <w:widowControl w:val="0"/>
        <w:autoSpaceDE w:val="0"/>
        <w:jc w:val="both"/>
        <w:rPr>
          <w:bCs/>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31" w:name="_Hlk158723535"/>
      <w:r w:rsidR="007E6BC4" w:rsidRPr="0029472D">
        <w:rPr>
          <w:bCs/>
          <w:w w:val="110"/>
        </w:rPr>
        <w:t>après un délai de 48 heure accordé par la Commission, l'offre sera rejetée.</w:t>
      </w:r>
    </w:p>
    <w:bookmarkEnd w:id="31"/>
    <w:p w14:paraId="00D5686E" w14:textId="3695C36F" w:rsidR="0066058E" w:rsidRPr="0029472D" w:rsidRDefault="000A4196" w:rsidP="00F17BD0">
      <w:pPr>
        <w:pStyle w:val="AAOarticles"/>
      </w:pPr>
      <w:r>
        <w:t xml:space="preserve">15. </w:t>
      </w:r>
      <w:r w:rsidR="0066058E" w:rsidRPr="0029472D">
        <w:t>Critères d’évaluation</w:t>
      </w:r>
    </w:p>
    <w:p w14:paraId="3B551E66" w14:textId="720794EA" w:rsidR="0066058E" w:rsidRPr="0029472D" w:rsidRDefault="00CE3E8B" w:rsidP="00F17BD0">
      <w:pPr>
        <w:widowControl w:val="0"/>
        <w:autoSpaceDE w:val="0"/>
        <w:jc w:val="both"/>
      </w:pPr>
      <w:r w:rsidRPr="0029472D">
        <w:rPr>
          <w:b/>
          <w:bCs/>
          <w:spacing w:val="6"/>
        </w:rPr>
        <w:t>15</w:t>
      </w:r>
      <w:r w:rsidR="0066058E" w:rsidRPr="0029472D">
        <w:rPr>
          <w:b/>
          <w:bCs/>
          <w:spacing w:val="6"/>
        </w:rPr>
        <w:t xml:space="preserve">.1 Critères </w:t>
      </w:r>
      <w:r w:rsidR="0066058E" w:rsidRPr="0029472D">
        <w:rPr>
          <w:b/>
          <w:bCs/>
        </w:rPr>
        <w:t>éliminatoires</w:t>
      </w:r>
    </w:p>
    <w:p w14:paraId="379B6511" w14:textId="6578D4F5" w:rsidR="0066058E" w:rsidRDefault="0066058E" w:rsidP="00F17BD0">
      <w:pPr>
        <w:widowControl w:val="0"/>
        <w:autoSpaceDE w:val="0"/>
        <w:spacing w:before="19"/>
        <w:ind w:left="114" w:hanging="114"/>
        <w:jc w:val="both"/>
        <w:rPr>
          <w:iCs/>
          <w:spacing w:val="-2"/>
        </w:rPr>
      </w:pPr>
      <w:r w:rsidRPr="0029472D">
        <w:rPr>
          <w:iCs/>
        </w:rPr>
        <w:t>Il s'agit</w:t>
      </w:r>
      <w:r w:rsidRPr="0029472D">
        <w:rPr>
          <w:iCs/>
          <w:spacing w:val="-2"/>
        </w:rPr>
        <w:t xml:space="preserve"> </w:t>
      </w:r>
      <w:r w:rsidRPr="0029472D">
        <w:rPr>
          <w:iCs/>
        </w:rPr>
        <w:t>notamment</w:t>
      </w:r>
      <w:r w:rsidR="00143C5F">
        <w:rPr>
          <w:iCs/>
        </w:rPr>
        <w:t xml:space="preserve"> </w:t>
      </w:r>
      <w:r w:rsidRPr="0029472D">
        <w:rPr>
          <w:iCs/>
          <w:spacing w:val="-2"/>
        </w:rPr>
        <w:t>:</w:t>
      </w:r>
    </w:p>
    <w:p w14:paraId="678EA8D9" w14:textId="333EA7C3" w:rsidR="00D075E0" w:rsidRPr="00D075E0" w:rsidRDefault="00D075E0">
      <w:pPr>
        <w:widowControl w:val="0"/>
        <w:numPr>
          <w:ilvl w:val="0"/>
          <w:numId w:val="79"/>
        </w:numPr>
        <w:tabs>
          <w:tab w:val="left" w:pos="9072"/>
        </w:tabs>
        <w:suppressAutoHyphens w:val="0"/>
        <w:autoSpaceDE w:val="0"/>
        <w:autoSpaceDN/>
        <w:spacing w:after="160" w:line="276" w:lineRule="auto"/>
        <w:ind w:left="255" w:right="113"/>
        <w:jc w:val="both"/>
        <w:textAlignment w:val="auto"/>
        <w:rPr>
          <w:rFonts w:ascii="Bookman Old Style" w:eastAsia="Arial Narrow" w:hAnsi="Bookman Old Style"/>
          <w:b/>
          <w:iCs/>
          <w:sz w:val="22"/>
          <w:szCs w:val="18"/>
          <w:u w:val="single"/>
          <w:lang w:eastAsia="en-US"/>
        </w:rPr>
      </w:pPr>
      <w:r w:rsidRPr="00D075E0">
        <w:rPr>
          <w:rFonts w:ascii="Bookman Old Style" w:eastAsia="Arial Narrow" w:hAnsi="Bookman Old Style"/>
          <w:b/>
          <w:iCs/>
          <w:sz w:val="22"/>
          <w:szCs w:val="18"/>
          <w:u w:val="single"/>
          <w:lang w:eastAsia="en-US"/>
        </w:rPr>
        <w:t>Pièces Administratives</w:t>
      </w:r>
    </w:p>
    <w:p w14:paraId="0E0F0995" w14:textId="77777777" w:rsidR="00F17BD0" w:rsidRPr="00564F87" w:rsidRDefault="00F17BD0" w:rsidP="00F17BD0">
      <w:pPr>
        <w:pStyle w:val="Paragraphedeliste"/>
        <w:widowControl w:val="0"/>
        <w:numPr>
          <w:ilvl w:val="0"/>
          <w:numId w:val="19"/>
        </w:numPr>
        <w:autoSpaceDE w:val="0"/>
        <w:spacing w:after="0" w:line="240" w:lineRule="auto"/>
        <w:jc w:val="both"/>
        <w:rPr>
          <w:rFonts w:ascii="Arial Narrow" w:hAnsi="Arial Narrow"/>
        </w:rPr>
      </w:pPr>
      <w:proofErr w:type="gramStart"/>
      <w:r w:rsidRPr="00564F87">
        <w:rPr>
          <w:rFonts w:ascii="Arial Narrow" w:hAnsi="Arial Narrow"/>
        </w:rPr>
        <w:t>de</w:t>
      </w:r>
      <w:proofErr w:type="gramEnd"/>
      <w:r w:rsidRPr="00564F87">
        <w:rPr>
          <w:rFonts w:ascii="Arial Narrow" w:hAnsi="Arial Narrow"/>
        </w:rPr>
        <w:t xml:space="preserve"> l’absence du cautionnement de soumission à l’ouverture des plis;</w:t>
      </w:r>
    </w:p>
    <w:p w14:paraId="71EF5A50" w14:textId="77777777" w:rsidR="00F17BD0" w:rsidRPr="00564F87" w:rsidRDefault="00F17BD0" w:rsidP="00F17BD0">
      <w:pPr>
        <w:pStyle w:val="Paragraphedeliste"/>
        <w:widowControl w:val="0"/>
        <w:numPr>
          <w:ilvl w:val="0"/>
          <w:numId w:val="19"/>
        </w:numPr>
        <w:autoSpaceDE w:val="0"/>
        <w:spacing w:after="0" w:line="240" w:lineRule="auto"/>
        <w:jc w:val="both"/>
        <w:rPr>
          <w:rFonts w:ascii="Arial Narrow" w:hAnsi="Arial Narrow"/>
        </w:rPr>
      </w:pPr>
      <w:proofErr w:type="gramStart"/>
      <w:r w:rsidRPr="00564F87">
        <w:rPr>
          <w:rFonts w:ascii="Arial Narrow" w:hAnsi="Arial Narrow"/>
        </w:rPr>
        <w:t>de</w:t>
      </w:r>
      <w:proofErr w:type="gramEnd"/>
      <w:r w:rsidRPr="00564F87">
        <w:rPr>
          <w:rFonts w:ascii="Arial Narrow" w:hAnsi="Arial Narrow"/>
        </w:rPr>
        <w:t xml:space="preserve"> la non -production au-delà du délai de 48 h après l’ouverture des plis, d’une pièce du dossier administratif jugée non conforme ou absente lors de l’ouverture des plis, (excepté le cautionnement de soumission); et du récépissé de dépôt de la CDEC</w:t>
      </w:r>
    </w:p>
    <w:p w14:paraId="0668B051" w14:textId="77777777" w:rsidR="00F17BD0" w:rsidRPr="00564F87" w:rsidRDefault="00F17BD0" w:rsidP="00F17BD0">
      <w:pPr>
        <w:pStyle w:val="Paragraphedeliste"/>
        <w:widowControl w:val="0"/>
        <w:numPr>
          <w:ilvl w:val="0"/>
          <w:numId w:val="19"/>
        </w:numPr>
        <w:autoSpaceDE w:val="0"/>
        <w:spacing w:after="0" w:line="240" w:lineRule="auto"/>
        <w:jc w:val="both"/>
        <w:rPr>
          <w:rFonts w:ascii="Arial Narrow" w:hAnsi="Arial Narrow"/>
        </w:rPr>
      </w:pPr>
      <w:proofErr w:type="gramStart"/>
      <w:r w:rsidRPr="00564F87">
        <w:rPr>
          <w:rFonts w:ascii="Arial Narrow" w:hAnsi="Arial Narrow"/>
        </w:rPr>
        <w:t>des</w:t>
      </w:r>
      <w:proofErr w:type="gramEnd"/>
      <w:r w:rsidRPr="00564F87">
        <w:rPr>
          <w:rFonts w:ascii="Arial Narrow" w:hAnsi="Arial Narrow"/>
        </w:rPr>
        <w:t xml:space="preserve"> fausses déclarations, manœuvres frauduleuses ou </w:t>
      </w:r>
      <w:r w:rsidRPr="00564F87">
        <w:rPr>
          <w:rFonts w:ascii="Arial Narrow" w:hAnsi="Arial Narrow"/>
          <w:spacing w:val="2"/>
          <w:lang w:eastAsia="fr-FR"/>
        </w:rPr>
        <w:t>des pièces falsifiées ;</w:t>
      </w:r>
    </w:p>
    <w:p w14:paraId="7940D3A3" w14:textId="77777777" w:rsidR="00F17BD0" w:rsidRPr="00564F87" w:rsidRDefault="00F17BD0" w:rsidP="00F17BD0">
      <w:pPr>
        <w:pStyle w:val="Paragraphedeliste"/>
        <w:widowControl w:val="0"/>
        <w:numPr>
          <w:ilvl w:val="0"/>
          <w:numId w:val="19"/>
        </w:numPr>
        <w:autoSpaceDE w:val="0"/>
        <w:spacing w:after="0" w:line="240" w:lineRule="auto"/>
        <w:jc w:val="both"/>
        <w:rPr>
          <w:rFonts w:ascii="Arial Narrow" w:hAnsi="Arial Narrow"/>
        </w:rPr>
      </w:pPr>
      <w:proofErr w:type="gramStart"/>
      <w:r w:rsidRPr="00564F87">
        <w:rPr>
          <w:rFonts w:ascii="Arial Narrow" w:hAnsi="Arial Narrow"/>
        </w:rPr>
        <w:t>du</w:t>
      </w:r>
      <w:proofErr w:type="gramEnd"/>
      <w:r w:rsidRPr="00564F87">
        <w:rPr>
          <w:rFonts w:ascii="Arial Narrow" w:hAnsi="Arial Narrow"/>
        </w:rPr>
        <w:t xml:space="preserve"> non-respect de 70% des critères essentiels  </w:t>
      </w:r>
    </w:p>
    <w:p w14:paraId="4704079B" w14:textId="77777777" w:rsidR="00F17BD0" w:rsidRPr="00564F87" w:rsidRDefault="00F17BD0" w:rsidP="00F17BD0">
      <w:pPr>
        <w:pStyle w:val="Paragraphedeliste"/>
        <w:widowControl w:val="0"/>
        <w:numPr>
          <w:ilvl w:val="0"/>
          <w:numId w:val="19"/>
        </w:numPr>
        <w:autoSpaceDE w:val="0"/>
        <w:spacing w:after="0" w:line="240" w:lineRule="auto"/>
        <w:jc w:val="both"/>
        <w:rPr>
          <w:rFonts w:ascii="Arial Narrow" w:hAnsi="Arial Narrow"/>
        </w:rPr>
      </w:pPr>
      <w:proofErr w:type="gramStart"/>
      <w:r w:rsidRPr="00564F87">
        <w:rPr>
          <w:rFonts w:ascii="Arial Narrow" w:hAnsi="Arial Narrow"/>
        </w:rPr>
        <w:t>de</w:t>
      </w:r>
      <w:proofErr w:type="gramEnd"/>
      <w:r w:rsidRPr="00564F87">
        <w:rPr>
          <w:rFonts w:ascii="Arial Narrow" w:hAnsi="Arial Narrow"/>
        </w:rPr>
        <w:t xml:space="preserve"> l’absence de la déclaration sur l’honneur de non abandon des chantiers au cours des trois dernières années ;</w:t>
      </w:r>
    </w:p>
    <w:p w14:paraId="00A494A9" w14:textId="77777777" w:rsidR="00F17BD0" w:rsidRPr="00564F87" w:rsidRDefault="00F17BD0" w:rsidP="00F17BD0">
      <w:pPr>
        <w:pStyle w:val="Paragraphedeliste"/>
        <w:widowControl w:val="0"/>
        <w:numPr>
          <w:ilvl w:val="0"/>
          <w:numId w:val="19"/>
        </w:numPr>
        <w:autoSpaceDE w:val="0"/>
        <w:spacing w:after="0" w:line="240" w:lineRule="auto"/>
        <w:jc w:val="both"/>
        <w:rPr>
          <w:rFonts w:ascii="Arial Narrow" w:hAnsi="Arial Narrow"/>
        </w:rPr>
      </w:pPr>
      <w:proofErr w:type="gramStart"/>
      <w:r w:rsidRPr="00564F87">
        <w:rPr>
          <w:rFonts w:ascii="Arial Narrow" w:hAnsi="Arial Narrow"/>
        </w:rPr>
        <w:t>du</w:t>
      </w:r>
      <w:proofErr w:type="gramEnd"/>
      <w:r w:rsidRPr="00564F87">
        <w:rPr>
          <w:rFonts w:ascii="Arial Narrow" w:hAnsi="Arial Narrow"/>
        </w:rPr>
        <w:t xml:space="preserve"> non-respect du format de fichier des offres ;</w:t>
      </w:r>
    </w:p>
    <w:p w14:paraId="44E7D895" w14:textId="77777777" w:rsidR="00F17BD0" w:rsidRPr="00564F87" w:rsidRDefault="00F17BD0" w:rsidP="00F17BD0">
      <w:pPr>
        <w:pStyle w:val="Paragraphedeliste"/>
        <w:widowControl w:val="0"/>
        <w:numPr>
          <w:ilvl w:val="0"/>
          <w:numId w:val="19"/>
        </w:numPr>
        <w:autoSpaceDE w:val="0"/>
        <w:spacing w:after="0" w:line="240" w:lineRule="auto"/>
        <w:jc w:val="both"/>
        <w:rPr>
          <w:rFonts w:ascii="Arial Narrow" w:hAnsi="Arial Narrow"/>
        </w:rPr>
      </w:pPr>
      <w:proofErr w:type="gramStart"/>
      <w:r w:rsidRPr="00564F87">
        <w:rPr>
          <w:rFonts w:ascii="Arial Narrow" w:hAnsi="Arial Narrow"/>
        </w:rPr>
        <w:t>de</w:t>
      </w:r>
      <w:proofErr w:type="gramEnd"/>
      <w:r w:rsidRPr="00564F87">
        <w:rPr>
          <w:rFonts w:ascii="Arial Narrow" w:hAnsi="Arial Narrow"/>
        </w:rPr>
        <w:t xml:space="preserve"> l’absence d’un prix unitaire quantifié dans l’Offre financière ;</w:t>
      </w:r>
    </w:p>
    <w:p w14:paraId="0D6CA706" w14:textId="77777777" w:rsidR="00F17BD0" w:rsidRPr="00564F87" w:rsidRDefault="00F17BD0" w:rsidP="00F17BD0">
      <w:pPr>
        <w:pStyle w:val="Paragraphedeliste"/>
        <w:widowControl w:val="0"/>
        <w:numPr>
          <w:ilvl w:val="0"/>
          <w:numId w:val="19"/>
        </w:numPr>
        <w:autoSpaceDE w:val="0"/>
        <w:spacing w:after="0" w:line="240" w:lineRule="auto"/>
        <w:jc w:val="both"/>
        <w:rPr>
          <w:rFonts w:ascii="Arial Narrow" w:hAnsi="Arial Narrow"/>
        </w:rPr>
      </w:pPr>
      <w:proofErr w:type="gramStart"/>
      <w:r w:rsidRPr="00564F87">
        <w:rPr>
          <w:rFonts w:ascii="Arial Narrow" w:hAnsi="Arial Narrow"/>
        </w:rPr>
        <w:t>de</w:t>
      </w:r>
      <w:proofErr w:type="gramEnd"/>
      <w:r w:rsidRPr="00564F87">
        <w:rPr>
          <w:rFonts w:ascii="Arial Narrow" w:hAnsi="Arial Narrow"/>
        </w:rPr>
        <w:t xml:space="preserve"> l’absence de prospectus accompagné des fiches techniques du fabricant, le cas échéant ;</w:t>
      </w:r>
    </w:p>
    <w:p w14:paraId="1C50366C" w14:textId="77777777" w:rsidR="00F17BD0" w:rsidRPr="00564F87" w:rsidRDefault="00F17BD0" w:rsidP="00F17BD0">
      <w:pPr>
        <w:pStyle w:val="Paragraphedeliste"/>
        <w:widowControl w:val="0"/>
        <w:numPr>
          <w:ilvl w:val="0"/>
          <w:numId w:val="19"/>
        </w:numPr>
        <w:autoSpaceDE w:val="0"/>
        <w:spacing w:after="0" w:line="240" w:lineRule="auto"/>
        <w:jc w:val="both"/>
        <w:rPr>
          <w:rFonts w:ascii="Arial Narrow" w:hAnsi="Arial Narrow"/>
        </w:rPr>
      </w:pPr>
      <w:proofErr w:type="gramStart"/>
      <w:r w:rsidRPr="00564F87">
        <w:rPr>
          <w:rFonts w:ascii="Arial Narrow" w:hAnsi="Arial Narrow"/>
        </w:rPr>
        <w:t>de</w:t>
      </w:r>
      <w:proofErr w:type="gramEnd"/>
      <w:r w:rsidRPr="00564F87">
        <w:rPr>
          <w:rFonts w:ascii="Arial Narrow" w:hAnsi="Arial Narrow"/>
        </w:rPr>
        <w:t xml:space="preserve"> l’absence de l’agrément ou de l’autorisation du fabricant, le cas échéant.</w:t>
      </w:r>
    </w:p>
    <w:p w14:paraId="4C448B46" w14:textId="77777777" w:rsidR="00F17BD0" w:rsidRPr="00564F87" w:rsidRDefault="00F17BD0" w:rsidP="00F17BD0">
      <w:pPr>
        <w:pStyle w:val="Paragraphedeliste"/>
        <w:widowControl w:val="0"/>
        <w:numPr>
          <w:ilvl w:val="0"/>
          <w:numId w:val="19"/>
        </w:numPr>
        <w:autoSpaceDE w:val="0"/>
        <w:spacing w:after="0" w:line="240" w:lineRule="auto"/>
        <w:jc w:val="both"/>
        <w:rPr>
          <w:rFonts w:ascii="Arial Narrow" w:hAnsi="Arial Narrow"/>
        </w:rPr>
      </w:pPr>
      <w:proofErr w:type="gramStart"/>
      <w:r w:rsidRPr="00564F87">
        <w:rPr>
          <w:rFonts w:ascii="Arial Narrow" w:hAnsi="Arial Narrow"/>
        </w:rPr>
        <w:t>de</w:t>
      </w:r>
      <w:proofErr w:type="gramEnd"/>
      <w:r w:rsidRPr="00564F87">
        <w:rPr>
          <w:rFonts w:ascii="Arial Narrow" w:hAnsi="Arial Narrow"/>
        </w:rPr>
        <w:t xml:space="preserve"> l’absence de possession en propre ou en location d’un matériel minimum (à préciser par le Maître d’Ouvrage) </w:t>
      </w:r>
    </w:p>
    <w:p w14:paraId="7C9FE58D" w14:textId="77777777" w:rsidR="00F17BD0" w:rsidRPr="00564F87" w:rsidRDefault="00F17BD0" w:rsidP="00F17BD0">
      <w:pPr>
        <w:pStyle w:val="Paragraphedeliste"/>
        <w:widowControl w:val="0"/>
        <w:numPr>
          <w:ilvl w:val="0"/>
          <w:numId w:val="179"/>
        </w:numPr>
        <w:autoSpaceDE w:val="0"/>
        <w:spacing w:after="60" w:line="240" w:lineRule="auto"/>
        <w:jc w:val="both"/>
        <w:rPr>
          <w:rFonts w:ascii="Arial Narrow" w:hAnsi="Arial Narrow"/>
        </w:rPr>
      </w:pPr>
      <w:proofErr w:type="gramStart"/>
      <w:r w:rsidRPr="00564F87">
        <w:rPr>
          <w:rFonts w:ascii="Arial Narrow" w:hAnsi="Arial Narrow"/>
        </w:rPr>
        <w:t>de</w:t>
      </w:r>
      <w:proofErr w:type="gramEnd"/>
      <w:r w:rsidRPr="00564F87">
        <w:rPr>
          <w:rFonts w:ascii="Arial Narrow" w:hAnsi="Arial Narrow"/>
        </w:rPr>
        <w:t xml:space="preserve"> l’absence de l’attestation de catégorisation le cas échéant ;  </w:t>
      </w:r>
    </w:p>
    <w:p w14:paraId="1D364C5C" w14:textId="77777777" w:rsidR="00F17BD0" w:rsidRPr="00564F87" w:rsidRDefault="00F17BD0" w:rsidP="00F17BD0">
      <w:pPr>
        <w:pStyle w:val="Paragraphedeliste"/>
        <w:widowControl w:val="0"/>
        <w:numPr>
          <w:ilvl w:val="0"/>
          <w:numId w:val="179"/>
        </w:numPr>
        <w:autoSpaceDE w:val="0"/>
        <w:spacing w:after="60" w:line="240" w:lineRule="auto"/>
        <w:jc w:val="both"/>
        <w:rPr>
          <w:rFonts w:ascii="Arial Narrow" w:hAnsi="Arial Narrow"/>
        </w:rPr>
      </w:pPr>
      <w:proofErr w:type="gramStart"/>
      <w:r w:rsidRPr="00564F87">
        <w:rPr>
          <w:rFonts w:ascii="Arial Narrow" w:hAnsi="Arial Narrow"/>
        </w:rPr>
        <w:t>de</w:t>
      </w:r>
      <w:proofErr w:type="gramEnd"/>
      <w:r w:rsidRPr="00564F87">
        <w:rPr>
          <w:rFonts w:ascii="Arial Narrow" w:hAnsi="Arial Narrow"/>
        </w:rPr>
        <w:t xml:space="preserve"> l’absence d’un élément de l’offre financière (la soumission, les BPU, le DQE) ; </w:t>
      </w:r>
    </w:p>
    <w:p w14:paraId="471C1BE5" w14:textId="77777777" w:rsidR="00F17BD0" w:rsidRPr="00564F87" w:rsidRDefault="00F17BD0" w:rsidP="00F17BD0">
      <w:pPr>
        <w:pStyle w:val="Paragraphedeliste"/>
        <w:numPr>
          <w:ilvl w:val="0"/>
          <w:numId w:val="179"/>
        </w:numPr>
        <w:spacing w:line="240" w:lineRule="auto"/>
        <w:rPr>
          <w:rFonts w:ascii="Arial Narrow" w:hAnsi="Arial Narrow"/>
        </w:rPr>
      </w:pPr>
      <w:bookmarkStart w:id="32" w:name="_Hlk158723599"/>
      <w:proofErr w:type="gramStart"/>
      <w:r w:rsidRPr="00564F87">
        <w:rPr>
          <w:rFonts w:ascii="Arial Narrow" w:hAnsi="Arial Narrow"/>
        </w:rPr>
        <w:t>de</w:t>
      </w:r>
      <w:proofErr w:type="gramEnd"/>
      <w:r w:rsidRPr="00564F87">
        <w:rPr>
          <w:rFonts w:ascii="Arial Narrow" w:hAnsi="Arial Narrow"/>
        </w:rPr>
        <w:t xml:space="preserve"> l’absence de la charte d’intégrité datée et signée ;</w:t>
      </w:r>
    </w:p>
    <w:p w14:paraId="1C66FC0E" w14:textId="77777777" w:rsidR="00F17BD0" w:rsidRPr="00564F87" w:rsidRDefault="00F17BD0" w:rsidP="00F17BD0">
      <w:pPr>
        <w:pStyle w:val="Paragraphedeliste"/>
        <w:numPr>
          <w:ilvl w:val="0"/>
          <w:numId w:val="179"/>
        </w:numPr>
        <w:spacing w:line="240" w:lineRule="auto"/>
        <w:rPr>
          <w:rFonts w:ascii="Arial Narrow" w:hAnsi="Arial Narrow"/>
        </w:rPr>
      </w:pPr>
      <w:proofErr w:type="gramStart"/>
      <w:r w:rsidRPr="00564F87">
        <w:rPr>
          <w:rFonts w:ascii="Arial Narrow" w:hAnsi="Arial Narrow"/>
        </w:rPr>
        <w:t>de</w:t>
      </w:r>
      <w:proofErr w:type="gramEnd"/>
      <w:r w:rsidRPr="00564F87">
        <w:rPr>
          <w:rFonts w:ascii="Arial Narrow" w:hAnsi="Arial Narrow"/>
        </w:rPr>
        <w:t xml:space="preserve"> l’absence de la déclaration d’engagement au respect des clauses environnementales et sociales datée et signée ;</w:t>
      </w:r>
    </w:p>
    <w:bookmarkEnd w:id="32"/>
    <w:p w14:paraId="35E07316" w14:textId="77777777" w:rsidR="00F17BD0" w:rsidRPr="00564F87" w:rsidRDefault="00F17BD0" w:rsidP="00F17BD0">
      <w:pPr>
        <w:widowControl w:val="0"/>
        <w:autoSpaceDE w:val="0"/>
        <w:jc w:val="both"/>
        <w:rPr>
          <w:rFonts w:ascii="Arial Narrow" w:hAnsi="Arial Narrow"/>
          <w:sz w:val="22"/>
          <w:szCs w:val="22"/>
        </w:rPr>
      </w:pPr>
      <w:r w:rsidRPr="00B405F2">
        <w:rPr>
          <w:rFonts w:ascii="Arial Narrow" w:hAnsi="Arial Narrow"/>
          <w:b/>
          <w:bCs/>
        </w:rPr>
        <w:t>NB</w:t>
      </w:r>
      <w:r w:rsidRPr="00B405F2">
        <w:rPr>
          <w:rFonts w:ascii="Arial Narrow" w:hAnsi="Arial Narrow"/>
        </w:rPr>
        <w:t xml:space="preserve"> : </w:t>
      </w:r>
      <w:r w:rsidRPr="00564F87">
        <w:rPr>
          <w:rFonts w:ascii="Arial Narrow" w:hAnsi="Arial Narrow"/>
          <w:sz w:val="22"/>
          <w:szCs w:val="22"/>
        </w:rPr>
        <w:t>En fonction de la spécificité de la prestation, d’autres critères pertinents pourront être ajouté lors de l’élaboration des DAO.</w:t>
      </w:r>
    </w:p>
    <w:p w14:paraId="685EC1DF" w14:textId="77777777" w:rsidR="00F17BD0" w:rsidRDefault="00F17BD0" w:rsidP="00740A73">
      <w:pPr>
        <w:widowControl w:val="0"/>
        <w:autoSpaceDE w:val="0"/>
        <w:spacing w:before="29" w:line="360" w:lineRule="auto"/>
        <w:jc w:val="both"/>
        <w:rPr>
          <w:rFonts w:eastAsia="Calibri"/>
          <w:lang w:eastAsia="en-US"/>
        </w:rPr>
      </w:pPr>
    </w:p>
    <w:p w14:paraId="40A5E678" w14:textId="77777777" w:rsidR="00F17BD0" w:rsidRDefault="00F17BD0" w:rsidP="00740A73">
      <w:pPr>
        <w:widowControl w:val="0"/>
        <w:autoSpaceDE w:val="0"/>
        <w:spacing w:before="29" w:line="360" w:lineRule="auto"/>
        <w:jc w:val="both"/>
        <w:rPr>
          <w:rFonts w:eastAsia="Calibri"/>
          <w:lang w:eastAsia="en-US"/>
        </w:rPr>
      </w:pPr>
    </w:p>
    <w:p w14:paraId="5F467345" w14:textId="77777777" w:rsidR="00F17BD0" w:rsidRPr="00740A73" w:rsidRDefault="00F17BD0" w:rsidP="00740A73">
      <w:pPr>
        <w:widowControl w:val="0"/>
        <w:autoSpaceDE w:val="0"/>
        <w:spacing w:before="29" w:line="360" w:lineRule="auto"/>
        <w:jc w:val="both"/>
        <w:rPr>
          <w:rFonts w:eastAsia="Calibri"/>
          <w:lang w:eastAsia="en-US"/>
        </w:rPr>
      </w:pPr>
    </w:p>
    <w:p w14:paraId="4B63494B" w14:textId="4343C7F5" w:rsidR="00740A73" w:rsidRPr="00740A73" w:rsidRDefault="00740A73">
      <w:pPr>
        <w:widowControl w:val="0"/>
        <w:numPr>
          <w:ilvl w:val="0"/>
          <w:numId w:val="79"/>
        </w:numPr>
        <w:autoSpaceDE w:val="0"/>
        <w:spacing w:before="29" w:line="360" w:lineRule="auto"/>
        <w:ind w:left="142" w:hanging="283"/>
        <w:jc w:val="both"/>
        <w:rPr>
          <w:rFonts w:eastAsia="Calibri"/>
          <w:b/>
          <w:iCs/>
          <w:u w:val="single"/>
          <w:lang w:eastAsia="en-US"/>
        </w:rPr>
      </w:pPr>
      <w:r w:rsidRPr="00740A73">
        <w:rPr>
          <w:rFonts w:eastAsia="Calibri"/>
          <w:b/>
          <w:iCs/>
          <w:u w:val="single"/>
          <w:lang w:eastAsia="en-US"/>
        </w:rPr>
        <w:t xml:space="preserve">Offre </w:t>
      </w:r>
      <w:r w:rsidRPr="00740A73">
        <w:rPr>
          <w:rFonts w:eastAsia="Calibri"/>
          <w:b/>
          <w:u w:val="single"/>
          <w:lang w:eastAsia="en-US"/>
        </w:rPr>
        <w:t>technique incomplète pour absence de l’une des pièces ci-après :</w:t>
      </w:r>
    </w:p>
    <w:p w14:paraId="3AFF9052" w14:textId="0F9543B8" w:rsidR="00740A73" w:rsidRPr="00740A73" w:rsidRDefault="00740A73">
      <w:pPr>
        <w:widowControl w:val="0"/>
        <w:numPr>
          <w:ilvl w:val="0"/>
          <w:numId w:val="80"/>
        </w:numPr>
        <w:tabs>
          <w:tab w:val="num" w:pos="692"/>
        </w:tabs>
        <w:autoSpaceDE w:val="0"/>
        <w:spacing w:before="29" w:line="360" w:lineRule="auto"/>
        <w:jc w:val="both"/>
        <w:rPr>
          <w:rFonts w:eastAsia="Calibri"/>
          <w:bCs/>
          <w:lang w:eastAsia="en-US"/>
        </w:rPr>
      </w:pPr>
      <w:r w:rsidRPr="00740A73">
        <w:rPr>
          <w:rFonts w:eastAsia="Calibri"/>
          <w:bCs/>
          <w:lang w:eastAsia="en-US"/>
        </w:rPr>
        <w:t>Absence de la déclaration sur l’honneur attestant que le soumissionnaire n’a pas abandonné un marché au co</w:t>
      </w:r>
      <w:r w:rsidR="00793845">
        <w:rPr>
          <w:rFonts w:eastAsia="Calibri"/>
          <w:bCs/>
          <w:lang w:eastAsia="en-US"/>
        </w:rPr>
        <w:t>urs des trois dernières années.</w:t>
      </w:r>
    </w:p>
    <w:p w14:paraId="79507DF7" w14:textId="77777777" w:rsidR="00740A73" w:rsidRPr="00740A73" w:rsidRDefault="00740A73">
      <w:pPr>
        <w:widowControl w:val="0"/>
        <w:numPr>
          <w:ilvl w:val="0"/>
          <w:numId w:val="80"/>
        </w:numPr>
        <w:autoSpaceDE w:val="0"/>
        <w:spacing w:before="29" w:line="360" w:lineRule="auto"/>
        <w:jc w:val="both"/>
        <w:rPr>
          <w:rFonts w:eastAsia="Calibri"/>
          <w:bCs/>
          <w:lang w:eastAsia="en-US"/>
        </w:rPr>
      </w:pPr>
      <w:r w:rsidRPr="00740A73">
        <w:rPr>
          <w:rFonts w:eastAsia="Calibri"/>
          <w:bCs/>
          <w:lang w:eastAsia="en-US"/>
        </w:rPr>
        <w:t>Absence de la charte d’intégrité datée et signée</w:t>
      </w:r>
    </w:p>
    <w:p w14:paraId="1FFD6751" w14:textId="77777777" w:rsidR="00740A73" w:rsidRPr="00740A73" w:rsidRDefault="00740A73">
      <w:pPr>
        <w:widowControl w:val="0"/>
        <w:numPr>
          <w:ilvl w:val="0"/>
          <w:numId w:val="80"/>
        </w:numPr>
        <w:autoSpaceDE w:val="0"/>
        <w:spacing w:before="29" w:line="360" w:lineRule="auto"/>
        <w:jc w:val="both"/>
        <w:rPr>
          <w:rFonts w:eastAsia="Calibri"/>
          <w:bCs/>
          <w:lang w:eastAsia="en-US"/>
        </w:rPr>
      </w:pPr>
      <w:r w:rsidRPr="00740A73">
        <w:rPr>
          <w:rFonts w:eastAsia="Calibri"/>
          <w:bCs/>
          <w:lang w:eastAsia="en-US"/>
        </w:rPr>
        <w:t>Absence de la déclaration d’engagement au respect des clauses environnementales</w:t>
      </w:r>
    </w:p>
    <w:p w14:paraId="57714832" w14:textId="0EA1C1DB" w:rsidR="00740A73" w:rsidRPr="00740A73" w:rsidRDefault="00740A73">
      <w:pPr>
        <w:widowControl w:val="0"/>
        <w:numPr>
          <w:ilvl w:val="0"/>
          <w:numId w:val="80"/>
        </w:numPr>
        <w:tabs>
          <w:tab w:val="num" w:pos="692"/>
        </w:tabs>
        <w:autoSpaceDE w:val="0"/>
        <w:spacing w:before="29" w:line="360" w:lineRule="auto"/>
        <w:jc w:val="both"/>
        <w:rPr>
          <w:rFonts w:eastAsia="Calibri"/>
          <w:bCs/>
          <w:lang w:eastAsia="en-US"/>
        </w:rPr>
      </w:pPr>
      <w:r w:rsidRPr="00740A73">
        <w:rPr>
          <w:rFonts w:eastAsia="Calibri"/>
          <w:iCs/>
          <w:lang w:eastAsia="en-US"/>
        </w:rPr>
        <w:t>Absence d’une capacité de financement (Ligne de crédit disponible) avec un contenu conforme au modèle de la Commission Bancaire de l’Afrique Centrale (COBAC), délivrée par une banque de premier ordre agréé par le Ministre en charge des Finances au Cameroun d’au moins :</w:t>
      </w:r>
      <w:r w:rsidR="00793845">
        <w:rPr>
          <w:rFonts w:eastAsia="Calibri"/>
          <w:iCs/>
          <w:lang w:eastAsia="en-US"/>
        </w:rPr>
        <w:t xml:space="preserve"> </w:t>
      </w:r>
      <w:r w:rsidR="00272837">
        <w:rPr>
          <w:rFonts w:eastAsia="Calibri"/>
          <w:b/>
          <w:iCs/>
          <w:lang w:eastAsia="en-US"/>
        </w:rPr>
        <w:t>8</w:t>
      </w:r>
      <w:r w:rsidR="00793845" w:rsidRPr="00793845">
        <w:rPr>
          <w:rFonts w:eastAsia="Calibri"/>
          <w:b/>
          <w:iCs/>
          <w:lang w:eastAsia="en-US"/>
        </w:rPr>
        <w:t xml:space="preserve">0 000 000 </w:t>
      </w:r>
      <w:r w:rsidR="00272837">
        <w:rPr>
          <w:rFonts w:eastAsia="Calibri"/>
          <w:b/>
          <w:iCs/>
          <w:lang w:eastAsia="en-US"/>
        </w:rPr>
        <w:t xml:space="preserve">(QUATRE VINGT MILLIONS) </w:t>
      </w:r>
      <w:r w:rsidR="00793845" w:rsidRPr="00793845">
        <w:rPr>
          <w:rFonts w:eastAsia="Calibri"/>
          <w:b/>
          <w:iCs/>
          <w:lang w:eastAsia="en-US"/>
        </w:rPr>
        <w:t>FCFA</w:t>
      </w:r>
    </w:p>
    <w:p w14:paraId="5CAA85B8" w14:textId="77777777" w:rsidR="00740A73" w:rsidRPr="00740A73" w:rsidRDefault="00740A73">
      <w:pPr>
        <w:widowControl w:val="0"/>
        <w:numPr>
          <w:ilvl w:val="0"/>
          <w:numId w:val="80"/>
        </w:numPr>
        <w:autoSpaceDE w:val="0"/>
        <w:spacing w:before="29" w:line="360" w:lineRule="auto"/>
        <w:jc w:val="both"/>
        <w:rPr>
          <w:rFonts w:eastAsia="Calibri"/>
          <w:iCs/>
          <w:lang w:eastAsia="en-US"/>
        </w:rPr>
      </w:pPr>
      <w:r w:rsidRPr="00740A73">
        <w:rPr>
          <w:rFonts w:eastAsia="Calibri"/>
          <w:iCs/>
          <w:lang w:eastAsia="en-US"/>
        </w:rPr>
        <w:t>N’avoir pas validé au moins 2/3 des critères essentiels avec obligatoirement le critère matériel ;</w:t>
      </w:r>
    </w:p>
    <w:p w14:paraId="14D8C268" w14:textId="77777777" w:rsidR="00740A73" w:rsidRPr="00740A73" w:rsidRDefault="00740A73">
      <w:pPr>
        <w:widowControl w:val="0"/>
        <w:numPr>
          <w:ilvl w:val="0"/>
          <w:numId w:val="80"/>
        </w:numPr>
        <w:autoSpaceDE w:val="0"/>
        <w:spacing w:before="29" w:line="360" w:lineRule="auto"/>
        <w:jc w:val="both"/>
        <w:rPr>
          <w:rFonts w:eastAsia="Calibri"/>
          <w:iCs/>
          <w:lang w:eastAsia="en-US"/>
        </w:rPr>
      </w:pPr>
      <w:r w:rsidRPr="00740A73">
        <w:rPr>
          <w:rFonts w:eastAsia="Calibri"/>
          <w:iCs/>
          <w:lang w:eastAsia="en-US"/>
        </w:rPr>
        <w:t>N’avoir pas satisfait au minimum de matériel en propre requis :</w:t>
      </w:r>
    </w:p>
    <w:p w14:paraId="5AA6CC19" w14:textId="40E836AF" w:rsidR="00740A73" w:rsidRPr="00740A73" w:rsidRDefault="004D11AC">
      <w:pPr>
        <w:widowControl w:val="0"/>
        <w:numPr>
          <w:ilvl w:val="0"/>
          <w:numId w:val="82"/>
        </w:numPr>
        <w:autoSpaceDE w:val="0"/>
        <w:spacing w:before="29" w:line="360" w:lineRule="auto"/>
        <w:jc w:val="both"/>
        <w:rPr>
          <w:rFonts w:eastAsia="Calibri"/>
          <w:lang w:eastAsia="en-US"/>
        </w:rPr>
      </w:pPr>
      <w:r>
        <w:rPr>
          <w:rFonts w:eastAsia="Calibri"/>
          <w:lang w:eastAsia="en-US"/>
        </w:rPr>
        <w:t>Camion benne, bétonnière, aiguille vibrante</w:t>
      </w:r>
    </w:p>
    <w:p w14:paraId="4BF0BD63" w14:textId="77777777" w:rsidR="00740A73" w:rsidRPr="00740A73" w:rsidRDefault="00740A73">
      <w:pPr>
        <w:widowControl w:val="0"/>
        <w:numPr>
          <w:ilvl w:val="0"/>
          <w:numId w:val="80"/>
        </w:numPr>
        <w:autoSpaceDE w:val="0"/>
        <w:spacing w:before="29" w:line="360" w:lineRule="auto"/>
        <w:jc w:val="both"/>
        <w:rPr>
          <w:rFonts w:eastAsia="Calibri"/>
          <w:iCs/>
          <w:lang w:eastAsia="en-US"/>
        </w:rPr>
      </w:pPr>
      <w:r w:rsidRPr="00740A73">
        <w:rPr>
          <w:rFonts w:eastAsia="Calibri"/>
          <w:iCs/>
          <w:lang w:eastAsia="en-US"/>
        </w:rPr>
        <w:t>Absence de</w:t>
      </w:r>
      <w:r w:rsidRPr="00740A73">
        <w:rPr>
          <w:rFonts w:eastAsia="Calibri"/>
          <w:iCs/>
          <w:lang w:val="fr-CM" w:eastAsia="en-US"/>
        </w:rPr>
        <w:t xml:space="preserve"> l’attestation </w:t>
      </w:r>
      <w:r w:rsidRPr="00740A73">
        <w:rPr>
          <w:rFonts w:eastAsia="Calibri"/>
          <w:iCs/>
          <w:lang w:eastAsia="en-US"/>
        </w:rPr>
        <w:t>de visite des lieux datée, cachetée et signée sur l'honneur par le soumissionnaire ;</w:t>
      </w:r>
    </w:p>
    <w:p w14:paraId="6D9E64CA" w14:textId="77777777" w:rsidR="00740A73" w:rsidRPr="00740A73" w:rsidRDefault="00740A73">
      <w:pPr>
        <w:widowControl w:val="0"/>
        <w:numPr>
          <w:ilvl w:val="0"/>
          <w:numId w:val="80"/>
        </w:numPr>
        <w:autoSpaceDE w:val="0"/>
        <w:spacing w:before="29" w:line="360" w:lineRule="auto"/>
        <w:jc w:val="both"/>
        <w:rPr>
          <w:rFonts w:eastAsia="Calibri"/>
          <w:iCs/>
          <w:lang w:eastAsia="en-US"/>
        </w:rPr>
      </w:pPr>
      <w:r w:rsidRPr="00740A73">
        <w:rPr>
          <w:rFonts w:eastAsia="Calibri"/>
          <w:lang w:eastAsia="en-US"/>
        </w:rPr>
        <w:t>Preuves d’acceptation des clauses du marché</w:t>
      </w:r>
    </w:p>
    <w:p w14:paraId="708D93D0" w14:textId="77777777" w:rsidR="00740A73" w:rsidRPr="00740A73" w:rsidRDefault="00740A73">
      <w:pPr>
        <w:widowControl w:val="0"/>
        <w:numPr>
          <w:ilvl w:val="0"/>
          <w:numId w:val="79"/>
        </w:numPr>
        <w:autoSpaceDE w:val="0"/>
        <w:spacing w:before="29" w:line="360" w:lineRule="auto"/>
        <w:ind w:left="142"/>
        <w:jc w:val="both"/>
        <w:rPr>
          <w:rFonts w:eastAsia="Calibri"/>
          <w:b/>
          <w:bCs/>
          <w:u w:val="single"/>
          <w:lang w:eastAsia="en-US"/>
        </w:rPr>
      </w:pPr>
      <w:r w:rsidRPr="00740A73">
        <w:rPr>
          <w:rFonts w:eastAsia="Calibri"/>
          <w:b/>
          <w:iCs/>
          <w:u w:val="single"/>
          <w:lang w:eastAsia="en-US"/>
        </w:rPr>
        <w:t>Offre financière </w:t>
      </w:r>
      <w:r w:rsidRPr="00740A73">
        <w:rPr>
          <w:rFonts w:eastAsia="Calibri"/>
          <w:b/>
          <w:bCs/>
          <w:u w:val="single"/>
          <w:lang w:eastAsia="en-US"/>
        </w:rPr>
        <w:t>incomplète pour absence de l’une des pièces ci-après :</w:t>
      </w:r>
    </w:p>
    <w:p w14:paraId="026C8B47" w14:textId="77777777" w:rsidR="00740A73" w:rsidRPr="00740A73" w:rsidRDefault="00740A73">
      <w:pPr>
        <w:widowControl w:val="0"/>
        <w:numPr>
          <w:ilvl w:val="0"/>
          <w:numId w:val="81"/>
        </w:numPr>
        <w:autoSpaceDE w:val="0"/>
        <w:spacing w:before="29" w:line="360" w:lineRule="auto"/>
        <w:ind w:left="142"/>
        <w:jc w:val="both"/>
        <w:rPr>
          <w:rFonts w:eastAsia="Calibri"/>
          <w:bCs/>
          <w:lang w:eastAsia="en-US"/>
        </w:rPr>
      </w:pPr>
      <w:r w:rsidRPr="00740A73">
        <w:rPr>
          <w:rFonts w:eastAsia="Calibri"/>
          <w:bCs/>
          <w:lang w:eastAsia="en-US"/>
        </w:rPr>
        <w:t>Sous-détails de prix unitaires non conformes au modèle de l’offre ;</w:t>
      </w:r>
    </w:p>
    <w:p w14:paraId="1927C7E3" w14:textId="77777777" w:rsidR="00740A73" w:rsidRPr="00740A73" w:rsidRDefault="00740A73">
      <w:pPr>
        <w:widowControl w:val="0"/>
        <w:numPr>
          <w:ilvl w:val="0"/>
          <w:numId w:val="81"/>
        </w:numPr>
        <w:autoSpaceDE w:val="0"/>
        <w:spacing w:before="29" w:line="360" w:lineRule="auto"/>
        <w:ind w:left="142"/>
        <w:jc w:val="both"/>
        <w:rPr>
          <w:rFonts w:eastAsia="Calibri"/>
          <w:lang w:eastAsia="en-US"/>
        </w:rPr>
      </w:pPr>
      <w:r w:rsidRPr="00740A73">
        <w:rPr>
          <w:rFonts w:eastAsia="Calibri"/>
          <w:bCs/>
          <w:lang w:eastAsia="en-US"/>
        </w:rPr>
        <w:t xml:space="preserve">Bordereau </w:t>
      </w:r>
      <w:r w:rsidRPr="00740A73">
        <w:rPr>
          <w:rFonts w:eastAsia="Calibri"/>
          <w:lang w:eastAsia="en-US"/>
        </w:rPr>
        <w:t>de prix unitaires non conformes au modèle fourni dans le présent dossier d’Appel d’Offres ;</w:t>
      </w:r>
    </w:p>
    <w:p w14:paraId="262BFF93" w14:textId="77777777" w:rsidR="00740A73" w:rsidRPr="00740A73" w:rsidRDefault="00740A73">
      <w:pPr>
        <w:widowControl w:val="0"/>
        <w:numPr>
          <w:ilvl w:val="0"/>
          <w:numId w:val="81"/>
        </w:numPr>
        <w:autoSpaceDE w:val="0"/>
        <w:spacing w:before="29" w:line="360" w:lineRule="auto"/>
        <w:ind w:left="142"/>
        <w:jc w:val="both"/>
        <w:rPr>
          <w:rFonts w:eastAsia="Calibri"/>
          <w:lang w:eastAsia="en-US"/>
        </w:rPr>
      </w:pPr>
      <w:r w:rsidRPr="00740A73">
        <w:rPr>
          <w:rFonts w:eastAsia="Calibri"/>
          <w:lang w:eastAsia="en-US"/>
        </w:rPr>
        <w:t>Absence dans l’offre financière d’un prix quantifié.</w:t>
      </w:r>
    </w:p>
    <w:p w14:paraId="00F8660D" w14:textId="77777777" w:rsidR="00740A73" w:rsidRPr="00740A73" w:rsidRDefault="00740A73">
      <w:pPr>
        <w:widowControl w:val="0"/>
        <w:numPr>
          <w:ilvl w:val="0"/>
          <w:numId w:val="81"/>
        </w:numPr>
        <w:autoSpaceDE w:val="0"/>
        <w:spacing w:before="29" w:line="360" w:lineRule="auto"/>
        <w:ind w:left="142"/>
        <w:jc w:val="both"/>
        <w:rPr>
          <w:rFonts w:eastAsia="Calibri"/>
          <w:lang w:eastAsia="en-US"/>
        </w:rPr>
      </w:pPr>
      <w:r w:rsidRPr="00740A73">
        <w:rPr>
          <w:rFonts w:eastAsia="Calibri"/>
          <w:lang w:eastAsia="en-US"/>
        </w:rPr>
        <w:t>Absence d’un élément de l’offre financière (la soumission, les BPU, le DQE)</w:t>
      </w:r>
    </w:p>
    <w:p w14:paraId="59FF759E" w14:textId="77777777" w:rsidR="00740A73" w:rsidRPr="00740A73" w:rsidRDefault="00740A73">
      <w:pPr>
        <w:widowControl w:val="0"/>
        <w:numPr>
          <w:ilvl w:val="0"/>
          <w:numId w:val="79"/>
        </w:numPr>
        <w:autoSpaceDE w:val="0"/>
        <w:spacing w:before="29" w:line="360" w:lineRule="auto"/>
        <w:ind w:left="142"/>
        <w:jc w:val="both"/>
        <w:rPr>
          <w:rFonts w:eastAsia="Calibri"/>
          <w:b/>
          <w:lang w:eastAsia="en-US"/>
        </w:rPr>
      </w:pPr>
      <w:r w:rsidRPr="00740A73">
        <w:rPr>
          <w:rFonts w:eastAsia="Calibri"/>
          <w:b/>
          <w:lang w:eastAsia="en-US"/>
        </w:rPr>
        <w:t xml:space="preserve"> Critère éliminatoire d’ordre général </w:t>
      </w:r>
    </w:p>
    <w:p w14:paraId="38500A90" w14:textId="77777777" w:rsidR="00740A73" w:rsidRPr="00740A73" w:rsidRDefault="00740A73">
      <w:pPr>
        <w:widowControl w:val="0"/>
        <w:numPr>
          <w:ilvl w:val="0"/>
          <w:numId w:val="83"/>
        </w:numPr>
        <w:autoSpaceDE w:val="0"/>
        <w:spacing w:before="29" w:line="360" w:lineRule="auto"/>
        <w:ind w:left="142"/>
        <w:jc w:val="both"/>
        <w:rPr>
          <w:rFonts w:eastAsia="Calibri"/>
          <w:lang w:eastAsia="en-US"/>
        </w:rPr>
      </w:pPr>
      <w:r w:rsidRPr="00740A73">
        <w:rPr>
          <w:rFonts w:eastAsia="Calibri"/>
          <w:lang w:eastAsia="en-US"/>
        </w:rPr>
        <w:t>Absence de la copie de sauvegarde ou non-respect du format de fichier des offres.</w:t>
      </w:r>
    </w:p>
    <w:p w14:paraId="71B1F9D2" w14:textId="2C0AB3CC" w:rsidR="00740A73" w:rsidRPr="00740A73" w:rsidRDefault="00740A73">
      <w:pPr>
        <w:widowControl w:val="0"/>
        <w:numPr>
          <w:ilvl w:val="0"/>
          <w:numId w:val="83"/>
        </w:numPr>
        <w:autoSpaceDE w:val="0"/>
        <w:spacing w:before="29" w:line="360" w:lineRule="auto"/>
        <w:ind w:left="142"/>
        <w:jc w:val="both"/>
        <w:rPr>
          <w:rFonts w:eastAsia="Calibri"/>
          <w:lang w:eastAsia="en-US"/>
        </w:rPr>
      </w:pPr>
      <w:r w:rsidRPr="00740A73">
        <w:rPr>
          <w:rFonts w:eastAsia="Calibri"/>
          <w:lang w:eastAsia="en-US"/>
        </w:rPr>
        <w:t xml:space="preserve">Absence </w:t>
      </w:r>
      <w:r w:rsidR="00793845">
        <w:rPr>
          <w:rFonts w:eastAsia="Calibri"/>
          <w:lang w:eastAsia="en-US"/>
        </w:rPr>
        <w:t xml:space="preserve">du récépissé CDEC et </w:t>
      </w:r>
      <w:r w:rsidRPr="00740A73">
        <w:rPr>
          <w:rFonts w:eastAsia="Calibri"/>
          <w:lang w:eastAsia="en-US"/>
        </w:rPr>
        <w:t xml:space="preserve">de l’origine de la caution de soumission </w:t>
      </w:r>
    </w:p>
    <w:p w14:paraId="53C9E061" w14:textId="77777777" w:rsidR="00740A73" w:rsidRPr="00740A73" w:rsidRDefault="00740A73">
      <w:pPr>
        <w:widowControl w:val="0"/>
        <w:numPr>
          <w:ilvl w:val="0"/>
          <w:numId w:val="83"/>
        </w:numPr>
        <w:autoSpaceDE w:val="0"/>
        <w:spacing w:before="29" w:line="360" w:lineRule="auto"/>
        <w:ind w:left="142"/>
        <w:jc w:val="both"/>
        <w:rPr>
          <w:rFonts w:eastAsia="Calibri"/>
          <w:lang w:eastAsia="en-US"/>
        </w:rPr>
      </w:pPr>
      <w:r w:rsidRPr="00740A73">
        <w:rPr>
          <w:rFonts w:eastAsia="Calibri"/>
          <w:lang w:eastAsia="en-US"/>
        </w:rPr>
        <w:t xml:space="preserve">Fausse déclaration, documents falsifiés ou non authentique, manœuvres frauduleuses  </w:t>
      </w:r>
    </w:p>
    <w:p w14:paraId="02B1C315" w14:textId="77777777" w:rsidR="00740A73" w:rsidRPr="00740A73" w:rsidRDefault="00740A73">
      <w:pPr>
        <w:widowControl w:val="0"/>
        <w:numPr>
          <w:ilvl w:val="0"/>
          <w:numId w:val="83"/>
        </w:numPr>
        <w:autoSpaceDE w:val="0"/>
        <w:spacing w:before="29" w:line="360" w:lineRule="auto"/>
        <w:ind w:left="142"/>
        <w:jc w:val="both"/>
        <w:rPr>
          <w:rFonts w:eastAsia="Calibri"/>
          <w:lang w:eastAsia="en-US"/>
        </w:rPr>
      </w:pPr>
      <w:r w:rsidRPr="00740A73">
        <w:rPr>
          <w:rFonts w:eastAsia="Calibri"/>
          <w:lang w:eastAsia="en-US"/>
        </w:rPr>
        <w:t>Absence de la copie de sauvegarde</w:t>
      </w:r>
    </w:p>
    <w:p w14:paraId="6A4F5B6E" w14:textId="6629D104" w:rsidR="00F17BD0" w:rsidRDefault="00D13BED" w:rsidP="00230C15">
      <w:pPr>
        <w:widowControl w:val="0"/>
        <w:autoSpaceDE w:val="0"/>
        <w:spacing w:before="29" w:line="360" w:lineRule="auto"/>
        <w:jc w:val="both"/>
      </w:pPr>
      <w:r w:rsidRPr="0029472D">
        <w:rPr>
          <w:b/>
          <w:bCs/>
        </w:rPr>
        <w:t>NB</w:t>
      </w:r>
      <w:r w:rsidRPr="0029472D">
        <w:t xml:space="preserve"> : En </w:t>
      </w:r>
      <w:r w:rsidR="00DF48F1" w:rsidRPr="0029472D">
        <w:t>fonction de la spécifi</w:t>
      </w:r>
      <w:r w:rsidR="00030F36" w:rsidRPr="0029472D">
        <w:t>ci</w:t>
      </w:r>
      <w:r w:rsidR="00DF48F1" w:rsidRPr="0029472D">
        <w:t>té de la prestation, d’autres critères</w:t>
      </w:r>
      <w:r w:rsidRPr="0029472D">
        <w:t xml:space="preserve"> pertinents</w:t>
      </w:r>
      <w:r w:rsidR="00DF48F1" w:rsidRPr="0029472D">
        <w:t xml:space="preserve"> pourront être ajouté lors de l’élaboration des DAO.</w:t>
      </w:r>
    </w:p>
    <w:p w14:paraId="4755AB73" w14:textId="77777777" w:rsidR="00F17BD0" w:rsidRPr="0029472D" w:rsidRDefault="00F17BD0" w:rsidP="00230C15">
      <w:pPr>
        <w:widowControl w:val="0"/>
        <w:autoSpaceDE w:val="0"/>
        <w:spacing w:before="29" w:line="360" w:lineRule="auto"/>
        <w:jc w:val="both"/>
      </w:pPr>
    </w:p>
    <w:p w14:paraId="573DEC45" w14:textId="10E0F1A4" w:rsidR="0066058E" w:rsidRPr="0029472D" w:rsidRDefault="00CE3E8B" w:rsidP="00523196">
      <w:pPr>
        <w:widowControl w:val="0"/>
        <w:autoSpaceDE w:val="0"/>
        <w:ind w:left="114"/>
        <w:jc w:val="both"/>
      </w:pPr>
      <w:r w:rsidRPr="0029472D">
        <w:rPr>
          <w:b/>
          <w:bCs/>
        </w:rPr>
        <w:lastRenderedPageBreak/>
        <w:t>15</w:t>
      </w:r>
      <w:r w:rsidR="0066058E" w:rsidRPr="0029472D">
        <w:rPr>
          <w:b/>
          <w:bCs/>
        </w:rPr>
        <w:t>.2.</w:t>
      </w:r>
      <w:r w:rsidR="0066058E" w:rsidRPr="0029472D">
        <w:rPr>
          <w:b/>
          <w:bCs/>
          <w:spacing w:val="6"/>
        </w:rPr>
        <w:t xml:space="preserve"> </w:t>
      </w:r>
      <w:r w:rsidR="0066058E" w:rsidRPr="0029472D">
        <w:rPr>
          <w:b/>
          <w:bCs/>
        </w:rPr>
        <w:t>Critères</w:t>
      </w:r>
      <w:r w:rsidR="0066058E" w:rsidRPr="0029472D">
        <w:rPr>
          <w:b/>
          <w:bCs/>
          <w:spacing w:val="6"/>
        </w:rPr>
        <w:t xml:space="preserve"> </w:t>
      </w:r>
      <w:r w:rsidR="0066058E" w:rsidRPr="0029472D">
        <w:rPr>
          <w:b/>
          <w:bCs/>
        </w:rPr>
        <w:t>essentiels</w:t>
      </w:r>
    </w:p>
    <w:p w14:paraId="4903CB03" w14:textId="15224DB0" w:rsidR="0066058E" w:rsidRPr="0029472D" w:rsidRDefault="0066058E" w:rsidP="00523196">
      <w:pPr>
        <w:widowControl w:val="0"/>
        <w:autoSpaceDE w:val="0"/>
        <w:spacing w:after="120"/>
        <w:jc w:val="both"/>
        <w:rPr>
          <w:i/>
          <w:iCs/>
          <w:sz w:val="12"/>
        </w:rPr>
      </w:pPr>
      <w:r w:rsidRPr="0029472D">
        <w:t>Les</w:t>
      </w:r>
      <w:r w:rsidRPr="0029472D">
        <w:rPr>
          <w:spacing w:val="26"/>
        </w:rPr>
        <w:t xml:space="preserve"> </w:t>
      </w:r>
      <w:r w:rsidRPr="0029472D">
        <w:t>critères</w:t>
      </w:r>
      <w:r w:rsidRPr="0029472D">
        <w:rPr>
          <w:spacing w:val="26"/>
        </w:rPr>
        <w:t xml:space="preserve"> essentiels </w:t>
      </w:r>
      <w:r w:rsidRPr="0029472D">
        <w:t>à</w:t>
      </w:r>
      <w:r w:rsidRPr="0029472D">
        <w:rPr>
          <w:spacing w:val="26"/>
        </w:rPr>
        <w:t xml:space="preserve"> </w:t>
      </w:r>
      <w:r w:rsidRPr="0029472D">
        <w:t>la</w:t>
      </w:r>
      <w:r w:rsidRPr="0029472D">
        <w:rPr>
          <w:spacing w:val="26"/>
        </w:rPr>
        <w:t xml:space="preserve"> </w:t>
      </w:r>
      <w:r w:rsidRPr="0029472D">
        <w:t>qualification</w:t>
      </w:r>
      <w:r w:rsidRPr="0029472D">
        <w:rPr>
          <w:spacing w:val="26"/>
        </w:rPr>
        <w:t xml:space="preserve"> </w:t>
      </w:r>
      <w:r w:rsidRPr="0029472D">
        <w:t>des</w:t>
      </w:r>
      <w:r w:rsidRPr="0029472D">
        <w:rPr>
          <w:spacing w:val="26"/>
        </w:rPr>
        <w:t xml:space="preserve"> </w:t>
      </w:r>
      <w:r w:rsidR="009966E2" w:rsidRPr="0029472D">
        <w:rPr>
          <w:spacing w:val="26"/>
        </w:rPr>
        <w:t xml:space="preserve">soumissionnaires </w:t>
      </w:r>
      <w:r w:rsidRPr="0029472D">
        <w:t>porteront</w:t>
      </w:r>
      <w:r w:rsidRPr="0029472D">
        <w:rPr>
          <w:spacing w:val="6"/>
        </w:rPr>
        <w:t xml:space="preserve"> </w:t>
      </w:r>
      <w:r w:rsidRPr="0029472D">
        <w:t>à</w:t>
      </w:r>
      <w:r w:rsidRPr="0029472D">
        <w:rPr>
          <w:spacing w:val="6"/>
        </w:rPr>
        <w:t xml:space="preserve"> </w:t>
      </w:r>
      <w:r w:rsidRPr="0029472D">
        <w:t>titre</w:t>
      </w:r>
      <w:r w:rsidRPr="0029472D">
        <w:rPr>
          <w:spacing w:val="6"/>
        </w:rPr>
        <w:t xml:space="preserve"> </w:t>
      </w:r>
      <w:r w:rsidR="0080600B" w:rsidRPr="0029472D">
        <w:t xml:space="preserve">indicatif </w:t>
      </w:r>
      <w:r w:rsidR="0080600B" w:rsidRPr="0029472D">
        <w:rPr>
          <w:spacing w:val="13"/>
        </w:rPr>
        <w:t>sur</w:t>
      </w:r>
      <w:r w:rsidR="0029472D">
        <w:rPr>
          <w:spacing w:val="13"/>
        </w:rPr>
        <w:t> </w:t>
      </w:r>
      <w:r w:rsidR="0029472D">
        <w:rPr>
          <w:spacing w:val="6"/>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66058E" w:rsidRPr="0029472D" w14:paraId="2709A731" w14:textId="77777777" w:rsidTr="005357D5">
        <w:trPr>
          <w:trHeight w:val="1929"/>
        </w:trPr>
        <w:tc>
          <w:tcPr>
            <w:tcW w:w="8675" w:type="dxa"/>
            <w:shd w:val="clear" w:color="auto" w:fill="auto"/>
            <w:tcMar>
              <w:top w:w="0" w:type="dxa"/>
              <w:left w:w="0" w:type="dxa"/>
              <w:bottom w:w="0" w:type="dxa"/>
              <w:right w:w="0" w:type="dxa"/>
            </w:tcMar>
          </w:tcPr>
          <w:p w14:paraId="318FFB25" w14:textId="563FE81B" w:rsidR="0066058E" w:rsidRPr="0029472D" w:rsidRDefault="0066058E" w:rsidP="00523196">
            <w:pPr>
              <w:pStyle w:val="Paragraphedeliste"/>
              <w:widowControl w:val="0"/>
              <w:numPr>
                <w:ilvl w:val="0"/>
                <w:numId w:val="18"/>
              </w:numPr>
              <w:autoSpaceDE w:val="0"/>
              <w:spacing w:before="44" w:after="0" w:line="240" w:lineRule="auto"/>
              <w:jc w:val="both"/>
              <w:rPr>
                <w:rFonts w:ascii="Times New Roman" w:hAnsi="Times New Roman"/>
                <w:iCs/>
                <w:sz w:val="24"/>
                <w:szCs w:val="24"/>
              </w:rPr>
            </w:pPr>
            <w:proofErr w:type="gramStart"/>
            <w:r w:rsidRPr="0029472D">
              <w:rPr>
                <w:rFonts w:ascii="Times New Roman" w:hAnsi="Times New Roman"/>
                <w:iCs/>
                <w:sz w:val="24"/>
                <w:szCs w:val="24"/>
              </w:rPr>
              <w:t>la</w:t>
            </w:r>
            <w:proofErr w:type="gramEnd"/>
            <w:r w:rsidRPr="0029472D">
              <w:rPr>
                <w:rFonts w:ascii="Times New Roman" w:hAnsi="Times New Roman"/>
                <w:iCs/>
                <w:sz w:val="24"/>
                <w:szCs w:val="24"/>
              </w:rPr>
              <w:t xml:space="preserve"> présentation de l’offre ;</w:t>
            </w:r>
          </w:p>
          <w:p w14:paraId="27B1F93C" w14:textId="77777777" w:rsidR="0066058E" w:rsidRPr="0029472D" w:rsidRDefault="0066058E" w:rsidP="00523196">
            <w:pPr>
              <w:pStyle w:val="Paragraphedeliste"/>
              <w:widowControl w:val="0"/>
              <w:numPr>
                <w:ilvl w:val="0"/>
                <w:numId w:val="18"/>
              </w:numPr>
              <w:autoSpaceDE w:val="0"/>
              <w:spacing w:before="44" w:after="0" w:line="240" w:lineRule="auto"/>
              <w:jc w:val="both"/>
              <w:rPr>
                <w:rFonts w:ascii="Times New Roman" w:hAnsi="Times New Roman"/>
                <w:iCs/>
                <w:sz w:val="24"/>
                <w:szCs w:val="24"/>
              </w:rPr>
            </w:pPr>
            <w:proofErr w:type="gramStart"/>
            <w:r w:rsidRPr="0029472D">
              <w:rPr>
                <w:rFonts w:ascii="Times New Roman" w:hAnsi="Times New Roman"/>
                <w:iCs/>
                <w:sz w:val="24"/>
                <w:szCs w:val="24"/>
              </w:rPr>
              <w:t>les</w:t>
            </w:r>
            <w:proofErr w:type="gramEnd"/>
            <w:r w:rsidRPr="0029472D">
              <w:rPr>
                <w:rFonts w:ascii="Times New Roman" w:hAnsi="Times New Roman"/>
                <w:iCs/>
                <w:sz w:val="24"/>
                <w:szCs w:val="24"/>
              </w:rPr>
              <w:t xml:space="preserve"> références du soumissionnaire ;</w:t>
            </w:r>
          </w:p>
          <w:p w14:paraId="71B339E7" w14:textId="5C0E847C" w:rsidR="0066058E" w:rsidRPr="0029472D" w:rsidRDefault="0066058E" w:rsidP="00523196">
            <w:pPr>
              <w:pStyle w:val="Paragraphedeliste"/>
              <w:numPr>
                <w:ilvl w:val="0"/>
                <w:numId w:val="18"/>
              </w:numPr>
              <w:spacing w:after="0" w:line="240" w:lineRule="auto"/>
              <w:jc w:val="both"/>
              <w:rPr>
                <w:rFonts w:ascii="Times New Roman" w:hAnsi="Times New Roman"/>
                <w:sz w:val="24"/>
                <w:szCs w:val="24"/>
              </w:rPr>
            </w:pPr>
            <w:proofErr w:type="gramStart"/>
            <w:r w:rsidRPr="0029472D">
              <w:rPr>
                <w:rFonts w:ascii="Times New Roman" w:hAnsi="Times New Roman"/>
                <w:iCs/>
                <w:sz w:val="24"/>
                <w:szCs w:val="24"/>
              </w:rPr>
              <w:t>le</w:t>
            </w:r>
            <w:proofErr w:type="gramEnd"/>
            <w:r w:rsidRPr="0029472D">
              <w:rPr>
                <w:rFonts w:ascii="Times New Roman" w:hAnsi="Times New Roman"/>
                <w:iCs/>
                <w:spacing w:val="6"/>
                <w:sz w:val="24"/>
                <w:szCs w:val="24"/>
              </w:rPr>
              <w:t xml:space="preserve"> </w:t>
            </w:r>
            <w:r w:rsidRPr="0029472D">
              <w:rPr>
                <w:rFonts w:ascii="Times New Roman" w:hAnsi="Times New Roman"/>
                <w:iCs/>
                <w:sz w:val="24"/>
                <w:szCs w:val="24"/>
              </w:rPr>
              <w:t>service</w:t>
            </w:r>
            <w:r w:rsidRPr="0029472D">
              <w:rPr>
                <w:rFonts w:ascii="Times New Roman" w:hAnsi="Times New Roman"/>
                <w:iCs/>
                <w:spacing w:val="6"/>
                <w:sz w:val="24"/>
                <w:szCs w:val="24"/>
              </w:rPr>
              <w:t xml:space="preserve"> </w:t>
            </w:r>
            <w:r w:rsidRPr="0029472D">
              <w:rPr>
                <w:rFonts w:ascii="Times New Roman" w:hAnsi="Times New Roman"/>
                <w:iCs/>
                <w:sz w:val="24"/>
                <w:szCs w:val="24"/>
              </w:rPr>
              <w:t>après-vente (</w:t>
            </w:r>
            <w:r w:rsidRPr="0029472D">
              <w:rPr>
                <w:rFonts w:ascii="Times New Roman" w:hAnsi="Times New Roman"/>
                <w:iCs/>
                <w:w w:val="95"/>
                <w:sz w:val="24"/>
                <w:szCs w:val="24"/>
              </w:rPr>
              <w:t>disponibilité</w:t>
            </w:r>
            <w:r w:rsidRPr="0029472D">
              <w:rPr>
                <w:rFonts w:ascii="Times New Roman" w:hAnsi="Times New Roman"/>
                <w:iCs/>
                <w:spacing w:val="3"/>
                <w:sz w:val="24"/>
                <w:szCs w:val="24"/>
              </w:rPr>
              <w:t xml:space="preserve"> </w:t>
            </w:r>
            <w:r w:rsidRPr="0029472D">
              <w:rPr>
                <w:rFonts w:ascii="Times New Roman" w:hAnsi="Times New Roman"/>
                <w:iCs/>
                <w:w w:val="95"/>
                <w:sz w:val="24"/>
                <w:szCs w:val="24"/>
              </w:rPr>
              <w:t>des</w:t>
            </w:r>
            <w:r w:rsidRPr="0029472D">
              <w:rPr>
                <w:rFonts w:ascii="Times New Roman" w:hAnsi="Times New Roman"/>
                <w:iCs/>
                <w:spacing w:val="3"/>
                <w:sz w:val="24"/>
                <w:szCs w:val="24"/>
              </w:rPr>
              <w:t xml:space="preserve"> </w:t>
            </w:r>
            <w:r w:rsidRPr="0029472D">
              <w:rPr>
                <w:rFonts w:ascii="Times New Roman" w:hAnsi="Times New Roman"/>
                <w:iCs/>
                <w:w w:val="95"/>
                <w:sz w:val="24"/>
                <w:szCs w:val="24"/>
              </w:rPr>
              <w:t>pièces</w:t>
            </w:r>
            <w:r w:rsidRPr="0029472D">
              <w:rPr>
                <w:rFonts w:ascii="Times New Roman" w:hAnsi="Times New Roman"/>
                <w:iCs/>
                <w:spacing w:val="3"/>
                <w:sz w:val="24"/>
                <w:szCs w:val="24"/>
              </w:rPr>
              <w:t xml:space="preserve"> </w:t>
            </w:r>
            <w:r w:rsidRPr="0029472D">
              <w:rPr>
                <w:rFonts w:ascii="Times New Roman" w:hAnsi="Times New Roman"/>
                <w:iCs/>
                <w:w w:val="95"/>
                <w:sz w:val="24"/>
                <w:szCs w:val="24"/>
              </w:rPr>
              <w:t>de</w:t>
            </w:r>
            <w:r w:rsidRPr="0029472D">
              <w:rPr>
                <w:rFonts w:ascii="Times New Roman" w:hAnsi="Times New Roman"/>
                <w:iCs/>
                <w:spacing w:val="3"/>
                <w:sz w:val="24"/>
                <w:szCs w:val="24"/>
              </w:rPr>
              <w:t xml:space="preserve"> </w:t>
            </w:r>
            <w:r w:rsidRPr="0029472D">
              <w:rPr>
                <w:rFonts w:ascii="Times New Roman" w:hAnsi="Times New Roman"/>
                <w:iCs/>
                <w:w w:val="95"/>
                <w:sz w:val="24"/>
                <w:szCs w:val="24"/>
              </w:rPr>
              <w:t>rechange, atelier de réparation, personnel technique)</w:t>
            </w:r>
            <w:r w:rsidR="00AA4918" w:rsidRPr="0029472D">
              <w:rPr>
                <w:rFonts w:ascii="Times New Roman" w:hAnsi="Times New Roman"/>
                <w:iCs/>
                <w:w w:val="95"/>
                <w:sz w:val="24"/>
                <w:szCs w:val="24"/>
              </w:rPr>
              <w:t>, le cas échéant</w:t>
            </w:r>
            <w:r w:rsidRPr="0029472D">
              <w:rPr>
                <w:rFonts w:ascii="Times New Roman" w:hAnsi="Times New Roman"/>
                <w:iCs/>
                <w:w w:val="95"/>
                <w:sz w:val="24"/>
                <w:szCs w:val="24"/>
              </w:rPr>
              <w:t> ;</w:t>
            </w:r>
          </w:p>
          <w:p w14:paraId="0370EE5E" w14:textId="40AB9848" w:rsidR="0066058E" w:rsidRPr="0029472D" w:rsidRDefault="0066058E" w:rsidP="00523196">
            <w:pPr>
              <w:pStyle w:val="Paragraphedeliste"/>
              <w:widowControl w:val="0"/>
              <w:numPr>
                <w:ilvl w:val="0"/>
                <w:numId w:val="18"/>
              </w:numPr>
              <w:autoSpaceDE w:val="0"/>
              <w:spacing w:before="44" w:after="0" w:line="240" w:lineRule="auto"/>
              <w:jc w:val="both"/>
              <w:rPr>
                <w:rFonts w:ascii="Times New Roman" w:hAnsi="Times New Roman"/>
                <w:sz w:val="24"/>
                <w:szCs w:val="24"/>
              </w:rPr>
            </w:pPr>
            <w:proofErr w:type="gramStart"/>
            <w:r w:rsidRPr="0029472D">
              <w:rPr>
                <w:rFonts w:ascii="Times New Roman" w:hAnsi="Times New Roman"/>
                <w:iCs/>
                <w:sz w:val="24"/>
                <w:szCs w:val="24"/>
              </w:rPr>
              <w:t>la</w:t>
            </w:r>
            <w:proofErr w:type="gramEnd"/>
            <w:r w:rsidRPr="0029472D">
              <w:rPr>
                <w:rFonts w:ascii="Times New Roman" w:hAnsi="Times New Roman"/>
                <w:iCs/>
                <w:sz w:val="24"/>
                <w:szCs w:val="24"/>
              </w:rPr>
              <w:t xml:space="preserve"> capacité financière (l’accès</w:t>
            </w:r>
            <w:r w:rsidRPr="0029472D">
              <w:rPr>
                <w:rFonts w:ascii="Times New Roman" w:hAnsi="Times New Roman"/>
                <w:iCs/>
                <w:spacing w:val="-6"/>
                <w:sz w:val="24"/>
                <w:szCs w:val="24"/>
              </w:rPr>
              <w:t xml:space="preserve"> à </w:t>
            </w:r>
            <w:r w:rsidRPr="0029472D">
              <w:rPr>
                <w:rFonts w:ascii="Times New Roman" w:hAnsi="Times New Roman"/>
                <w:iCs/>
                <w:sz w:val="24"/>
                <w:szCs w:val="24"/>
              </w:rPr>
              <w:t>une</w:t>
            </w:r>
            <w:r w:rsidRPr="0029472D">
              <w:rPr>
                <w:rFonts w:ascii="Times New Roman" w:hAnsi="Times New Roman"/>
                <w:iCs/>
                <w:spacing w:val="-6"/>
                <w:sz w:val="24"/>
                <w:szCs w:val="24"/>
              </w:rPr>
              <w:t xml:space="preserve"> </w:t>
            </w:r>
            <w:r w:rsidRPr="0029472D">
              <w:rPr>
                <w:rFonts w:ascii="Times New Roman" w:hAnsi="Times New Roman"/>
                <w:iCs/>
                <w:sz w:val="24"/>
                <w:szCs w:val="24"/>
              </w:rPr>
              <w:t>ligne</w:t>
            </w:r>
            <w:r w:rsidRPr="0029472D">
              <w:rPr>
                <w:rFonts w:ascii="Times New Roman" w:hAnsi="Times New Roman"/>
                <w:iCs/>
                <w:spacing w:val="-6"/>
                <w:sz w:val="24"/>
                <w:szCs w:val="24"/>
              </w:rPr>
              <w:t xml:space="preserve"> </w:t>
            </w:r>
            <w:r w:rsidRPr="0029472D">
              <w:rPr>
                <w:rFonts w:ascii="Times New Roman" w:hAnsi="Times New Roman"/>
                <w:iCs/>
                <w:sz w:val="24"/>
                <w:szCs w:val="24"/>
              </w:rPr>
              <w:t>de</w:t>
            </w:r>
            <w:r w:rsidRPr="0029472D">
              <w:rPr>
                <w:rFonts w:ascii="Times New Roman" w:hAnsi="Times New Roman"/>
                <w:iCs/>
                <w:spacing w:val="-6"/>
                <w:sz w:val="24"/>
                <w:szCs w:val="24"/>
              </w:rPr>
              <w:t xml:space="preserve"> </w:t>
            </w:r>
            <w:r w:rsidRPr="0029472D">
              <w:rPr>
                <w:rFonts w:ascii="Times New Roman" w:hAnsi="Times New Roman"/>
                <w:iCs/>
                <w:sz w:val="24"/>
                <w:szCs w:val="24"/>
              </w:rPr>
              <w:t>crédit</w:t>
            </w:r>
            <w:r w:rsidRPr="0029472D">
              <w:rPr>
                <w:rFonts w:ascii="Times New Roman" w:hAnsi="Times New Roman"/>
                <w:iCs/>
                <w:spacing w:val="-6"/>
                <w:sz w:val="24"/>
                <w:szCs w:val="24"/>
              </w:rPr>
              <w:t xml:space="preserve"> </w:t>
            </w:r>
            <w:r w:rsidRPr="0029472D">
              <w:rPr>
                <w:rFonts w:ascii="Times New Roman" w:hAnsi="Times New Roman"/>
                <w:iCs/>
                <w:sz w:val="24"/>
                <w:szCs w:val="24"/>
              </w:rPr>
              <w:t>ou</w:t>
            </w:r>
            <w:r w:rsidRPr="0029472D">
              <w:rPr>
                <w:rFonts w:ascii="Times New Roman" w:hAnsi="Times New Roman"/>
                <w:iCs/>
                <w:spacing w:val="-6"/>
                <w:sz w:val="24"/>
                <w:szCs w:val="24"/>
              </w:rPr>
              <w:t xml:space="preserve"> </w:t>
            </w:r>
            <w:r w:rsidRPr="0029472D">
              <w:rPr>
                <w:rFonts w:ascii="Times New Roman" w:hAnsi="Times New Roman"/>
                <w:iCs/>
                <w:sz w:val="24"/>
                <w:szCs w:val="24"/>
              </w:rPr>
              <w:t>autres</w:t>
            </w:r>
            <w:r w:rsidRPr="0029472D">
              <w:rPr>
                <w:rFonts w:ascii="Times New Roman" w:hAnsi="Times New Roman"/>
                <w:iCs/>
                <w:spacing w:val="-6"/>
                <w:sz w:val="24"/>
                <w:szCs w:val="24"/>
              </w:rPr>
              <w:t xml:space="preserve"> </w:t>
            </w:r>
            <w:r w:rsidR="0080600B" w:rsidRPr="0029472D">
              <w:rPr>
                <w:rFonts w:ascii="Times New Roman" w:hAnsi="Times New Roman"/>
                <w:iCs/>
                <w:sz w:val="24"/>
                <w:szCs w:val="24"/>
              </w:rPr>
              <w:t>ressources financières</w:t>
            </w:r>
            <w:r w:rsidRPr="0029472D">
              <w:rPr>
                <w:rFonts w:ascii="Times New Roman" w:hAnsi="Times New Roman"/>
                <w:iCs/>
                <w:sz w:val="24"/>
                <w:szCs w:val="24"/>
              </w:rPr>
              <w:t>, le chiffre d’affaires, attestation de solvabilité financière)</w:t>
            </w:r>
            <w:r w:rsidR="00432577">
              <w:rPr>
                <w:rFonts w:ascii="Times New Roman" w:hAnsi="Times New Roman"/>
                <w:iCs/>
                <w:sz w:val="24"/>
                <w:szCs w:val="24"/>
              </w:rPr>
              <w:t> ;</w:t>
            </w:r>
          </w:p>
          <w:p w14:paraId="11A6BF5B" w14:textId="53E1EC51" w:rsidR="00741B7D" w:rsidRPr="0029472D" w:rsidRDefault="006839FE" w:rsidP="00523196">
            <w:pPr>
              <w:pStyle w:val="Paragraphedeliste"/>
              <w:widowControl w:val="0"/>
              <w:numPr>
                <w:ilvl w:val="0"/>
                <w:numId w:val="18"/>
              </w:numPr>
              <w:autoSpaceDE w:val="0"/>
              <w:spacing w:before="44" w:after="0" w:line="240" w:lineRule="auto"/>
              <w:jc w:val="both"/>
              <w:rPr>
                <w:rFonts w:ascii="Times New Roman" w:hAnsi="Times New Roman"/>
                <w:sz w:val="24"/>
                <w:szCs w:val="24"/>
              </w:rPr>
            </w:pPr>
            <w:proofErr w:type="gramStart"/>
            <w:r w:rsidRPr="0029472D">
              <w:rPr>
                <w:rFonts w:ascii="Times New Roman" w:hAnsi="Times New Roman"/>
                <w:sz w:val="24"/>
                <w:szCs w:val="24"/>
              </w:rPr>
              <w:t>la</w:t>
            </w:r>
            <w:proofErr w:type="gramEnd"/>
            <w:r w:rsidRPr="0029472D">
              <w:rPr>
                <w:rFonts w:ascii="Times New Roman" w:hAnsi="Times New Roman"/>
                <w:sz w:val="24"/>
                <w:szCs w:val="24"/>
              </w:rPr>
              <w:t xml:space="preserve"> q</w:t>
            </w:r>
            <w:r w:rsidR="009966E2" w:rsidRPr="0029472D">
              <w:rPr>
                <w:rFonts w:ascii="Times New Roman" w:hAnsi="Times New Roman"/>
                <w:sz w:val="24"/>
                <w:szCs w:val="24"/>
              </w:rPr>
              <w:t xml:space="preserve">ualification et </w:t>
            </w:r>
            <w:r w:rsidRPr="0029472D">
              <w:rPr>
                <w:rFonts w:ascii="Times New Roman" w:hAnsi="Times New Roman"/>
                <w:sz w:val="24"/>
                <w:szCs w:val="24"/>
              </w:rPr>
              <w:t>l’</w:t>
            </w:r>
            <w:r w:rsidR="009966E2" w:rsidRPr="0029472D">
              <w:rPr>
                <w:rFonts w:ascii="Times New Roman" w:hAnsi="Times New Roman"/>
                <w:sz w:val="24"/>
                <w:szCs w:val="24"/>
              </w:rPr>
              <w:t xml:space="preserve">expérience </w:t>
            </w:r>
            <w:r w:rsidR="00741B7D" w:rsidRPr="0029472D">
              <w:rPr>
                <w:rFonts w:ascii="Times New Roman" w:hAnsi="Times New Roman"/>
                <w:sz w:val="24"/>
                <w:szCs w:val="24"/>
              </w:rPr>
              <w:t>du personnel</w:t>
            </w:r>
            <w:r w:rsidR="00432577">
              <w:rPr>
                <w:rFonts w:ascii="Times New Roman" w:hAnsi="Times New Roman"/>
                <w:sz w:val="24"/>
                <w:szCs w:val="24"/>
              </w:rPr>
              <w:t> ;</w:t>
            </w:r>
            <w:r w:rsidR="00741B7D" w:rsidRPr="0029472D">
              <w:rPr>
                <w:rFonts w:ascii="Times New Roman" w:hAnsi="Times New Roman"/>
                <w:sz w:val="24"/>
                <w:szCs w:val="24"/>
              </w:rPr>
              <w:t xml:space="preserve"> </w:t>
            </w:r>
          </w:p>
          <w:p w14:paraId="1E3AF118" w14:textId="638560D0" w:rsidR="00741B7D" w:rsidRPr="0029472D" w:rsidRDefault="006839FE" w:rsidP="00523196">
            <w:pPr>
              <w:pStyle w:val="Paragraphedeliste"/>
              <w:widowControl w:val="0"/>
              <w:numPr>
                <w:ilvl w:val="0"/>
                <w:numId w:val="18"/>
              </w:numPr>
              <w:autoSpaceDE w:val="0"/>
              <w:spacing w:before="44" w:after="0" w:line="240" w:lineRule="auto"/>
              <w:jc w:val="both"/>
              <w:rPr>
                <w:rFonts w:ascii="Times New Roman" w:hAnsi="Times New Roman"/>
                <w:sz w:val="24"/>
                <w:szCs w:val="24"/>
              </w:rPr>
            </w:pPr>
            <w:proofErr w:type="gramStart"/>
            <w:r w:rsidRPr="0029472D">
              <w:rPr>
                <w:rFonts w:ascii="Times New Roman" w:hAnsi="Times New Roman"/>
                <w:sz w:val="24"/>
                <w:szCs w:val="24"/>
              </w:rPr>
              <w:t>les</w:t>
            </w:r>
            <w:proofErr w:type="gramEnd"/>
            <w:r w:rsidRPr="0029472D">
              <w:rPr>
                <w:rFonts w:ascii="Times New Roman" w:hAnsi="Times New Roman"/>
                <w:sz w:val="24"/>
                <w:szCs w:val="24"/>
              </w:rPr>
              <w:t xml:space="preserve"> m</w:t>
            </w:r>
            <w:r w:rsidR="00741B7D" w:rsidRPr="0029472D">
              <w:rPr>
                <w:rFonts w:ascii="Times New Roman" w:hAnsi="Times New Roman"/>
                <w:sz w:val="24"/>
                <w:szCs w:val="24"/>
              </w:rPr>
              <w:t>oyens logistiques</w:t>
            </w:r>
            <w:r w:rsidR="00432577">
              <w:rPr>
                <w:rFonts w:ascii="Times New Roman" w:hAnsi="Times New Roman"/>
                <w:sz w:val="24"/>
                <w:szCs w:val="24"/>
              </w:rPr>
              <w:t> ;</w:t>
            </w:r>
            <w:r w:rsidR="00741B7D" w:rsidRPr="0029472D">
              <w:rPr>
                <w:rFonts w:ascii="Times New Roman" w:hAnsi="Times New Roman"/>
                <w:sz w:val="24"/>
                <w:szCs w:val="24"/>
              </w:rPr>
              <w:t xml:space="preserve"> </w:t>
            </w:r>
          </w:p>
          <w:p w14:paraId="03C13B39" w14:textId="53E20C99" w:rsidR="00741B7D" w:rsidRPr="0029472D" w:rsidRDefault="006839FE" w:rsidP="00523196">
            <w:pPr>
              <w:pStyle w:val="Paragraphedeliste"/>
              <w:widowControl w:val="0"/>
              <w:numPr>
                <w:ilvl w:val="0"/>
                <w:numId w:val="18"/>
              </w:numPr>
              <w:autoSpaceDE w:val="0"/>
              <w:spacing w:before="44" w:after="0" w:line="240" w:lineRule="auto"/>
              <w:jc w:val="both"/>
              <w:rPr>
                <w:rFonts w:ascii="Times New Roman" w:hAnsi="Times New Roman"/>
                <w:sz w:val="24"/>
                <w:szCs w:val="24"/>
              </w:rPr>
            </w:pPr>
            <w:proofErr w:type="gramStart"/>
            <w:r w:rsidRPr="0029472D">
              <w:rPr>
                <w:rFonts w:ascii="Times New Roman" w:hAnsi="Times New Roman"/>
                <w:sz w:val="24"/>
                <w:szCs w:val="24"/>
              </w:rPr>
              <w:t>la</w:t>
            </w:r>
            <w:proofErr w:type="gramEnd"/>
            <w:r w:rsidRPr="0029472D">
              <w:rPr>
                <w:rFonts w:ascii="Times New Roman" w:hAnsi="Times New Roman"/>
                <w:sz w:val="24"/>
                <w:szCs w:val="24"/>
              </w:rPr>
              <w:t xml:space="preserve"> m</w:t>
            </w:r>
            <w:r w:rsidR="00741B7D" w:rsidRPr="0029472D">
              <w:rPr>
                <w:rFonts w:ascii="Times New Roman" w:hAnsi="Times New Roman"/>
                <w:sz w:val="24"/>
                <w:szCs w:val="24"/>
              </w:rPr>
              <w:t>éthodologie</w:t>
            </w:r>
            <w:r w:rsidR="00432577">
              <w:rPr>
                <w:rFonts w:ascii="Times New Roman" w:hAnsi="Times New Roman"/>
                <w:sz w:val="24"/>
                <w:szCs w:val="24"/>
              </w:rPr>
              <w:t>.</w:t>
            </w:r>
          </w:p>
        </w:tc>
      </w:tr>
    </w:tbl>
    <w:p w14:paraId="217CE501" w14:textId="2A1CFED8" w:rsidR="0066058E" w:rsidRPr="0029472D" w:rsidRDefault="00740A73" w:rsidP="00523196">
      <w:pPr>
        <w:pStyle w:val="AAOarticles"/>
      </w:pPr>
      <w:r>
        <w:t xml:space="preserve">16- </w:t>
      </w:r>
      <w:r w:rsidR="0066058E" w:rsidRPr="0029472D">
        <w:t>Attribu</w:t>
      </w:r>
      <w:r w:rsidR="0066058E" w:rsidRPr="0029472D">
        <w:rPr>
          <w:spacing w:val="6"/>
        </w:rPr>
        <w:t>tion</w:t>
      </w:r>
    </w:p>
    <w:p w14:paraId="4B1B73C6" w14:textId="71C30115" w:rsidR="00B22A4B" w:rsidRPr="0029472D" w:rsidRDefault="0066058E" w:rsidP="00523196">
      <w:pPr>
        <w:widowControl w:val="0"/>
        <w:autoSpaceDE w:val="0"/>
        <w:jc w:val="both"/>
        <w:rPr>
          <w:i/>
          <w:iCs/>
        </w:rPr>
      </w:pPr>
      <w:proofErr w:type="gramStart"/>
      <w:r w:rsidRPr="0029472D">
        <w:rPr>
          <w:iCs/>
        </w:rPr>
        <w:t>le</w:t>
      </w:r>
      <w:proofErr w:type="gramEnd"/>
      <w:r w:rsidRPr="0029472D">
        <w:rPr>
          <w:iCs/>
        </w:rPr>
        <w:t xml:space="preserve"> Maitre d’Ouvrage attribue le marché au soumissionnaire ayant présenté une offre remplissant les critères de qualification technique et financière requises</w:t>
      </w:r>
      <w:r w:rsidR="00432577">
        <w:rPr>
          <w:iCs/>
        </w:rPr>
        <w:t xml:space="preserve">, </w:t>
      </w:r>
      <w:r w:rsidRPr="0029472D">
        <w:rPr>
          <w:iCs/>
        </w:rPr>
        <w:t xml:space="preserve">dont l’offre </w:t>
      </w:r>
      <w:r w:rsidR="00827158" w:rsidRPr="0029472D">
        <w:rPr>
          <w:iCs/>
        </w:rPr>
        <w:t xml:space="preserve">est </w:t>
      </w:r>
      <w:r w:rsidRPr="0029472D">
        <w:rPr>
          <w:iCs/>
        </w:rPr>
        <w:t>évaluée la moins-</w:t>
      </w:r>
      <w:proofErr w:type="spellStart"/>
      <w:r w:rsidRPr="0029472D">
        <w:rPr>
          <w:iCs/>
        </w:rPr>
        <w:t>disante</w:t>
      </w:r>
      <w:proofErr w:type="spellEnd"/>
      <w:r w:rsidR="005D4561" w:rsidRPr="0029472D">
        <w:rPr>
          <w:i/>
          <w:iCs/>
          <w:szCs w:val="20"/>
        </w:rPr>
        <w:t xml:space="preserve"> </w:t>
      </w:r>
      <w:r w:rsidR="005D4561" w:rsidRPr="0029472D">
        <w:rPr>
          <w:i/>
          <w:iCs/>
        </w:rPr>
        <w:t xml:space="preserve">en incluant le cas échéant les remises proposées. </w:t>
      </w:r>
    </w:p>
    <w:p w14:paraId="4F6A15A1" w14:textId="7735596E" w:rsidR="0066058E" w:rsidRPr="0029472D" w:rsidRDefault="0066058E" w:rsidP="00523196">
      <w:pPr>
        <w:widowControl w:val="0"/>
        <w:autoSpaceDE w:val="0"/>
        <w:jc w:val="both"/>
        <w:rPr>
          <w:i/>
          <w:sz w:val="2"/>
        </w:rPr>
      </w:pPr>
    </w:p>
    <w:p w14:paraId="73A753C3" w14:textId="6D4D565A" w:rsidR="00AA7BFC" w:rsidRPr="00B42E35" w:rsidRDefault="008F57A7" w:rsidP="00523196">
      <w:pPr>
        <w:pStyle w:val="AAOarticles"/>
      </w:pPr>
      <w:r w:rsidRPr="00B42E35">
        <w:t xml:space="preserve">17. </w:t>
      </w:r>
      <w:r w:rsidR="00AA7BFC" w:rsidRPr="00B42E35">
        <w:t xml:space="preserve">Nombre maximum de lots : </w:t>
      </w:r>
    </w:p>
    <w:p w14:paraId="2FBF0EF9" w14:textId="7ADCE689" w:rsidR="004E736D" w:rsidRPr="00523196" w:rsidRDefault="00D1128D" w:rsidP="00523196">
      <w:pPr>
        <w:widowControl w:val="0"/>
        <w:autoSpaceDE w:val="0"/>
        <w:spacing w:before="19"/>
        <w:jc w:val="both"/>
        <w:rPr>
          <w:b/>
          <w:bCs/>
          <w:spacing w:val="2"/>
        </w:rPr>
      </w:pPr>
      <w:r>
        <w:rPr>
          <w:spacing w:val="2"/>
        </w:rPr>
        <w:t>Lot unique</w:t>
      </w:r>
      <w:r w:rsidR="00523196">
        <w:rPr>
          <w:spacing w:val="2"/>
        </w:rPr>
        <w:t xml:space="preserve"> </w:t>
      </w:r>
      <w:r w:rsidR="00523196" w:rsidRPr="00523196">
        <w:rPr>
          <w:b/>
          <w:bCs/>
          <w:spacing w:val="2"/>
        </w:rPr>
        <w:t>(en 03 Phases)</w:t>
      </w:r>
    </w:p>
    <w:p w14:paraId="491CCE5C" w14:textId="422B252B" w:rsidR="0066058E" w:rsidRPr="0029472D" w:rsidRDefault="0066058E" w:rsidP="00523196">
      <w:pPr>
        <w:widowControl w:val="0"/>
        <w:autoSpaceDE w:val="0"/>
        <w:rPr>
          <w:sz w:val="10"/>
          <w:szCs w:val="10"/>
        </w:rPr>
      </w:pPr>
      <w:r w:rsidRPr="0029472D">
        <w:rPr>
          <w:i/>
          <w:iCs/>
          <w:spacing w:val="-6"/>
        </w:rPr>
        <w:t xml:space="preserve"> </w:t>
      </w:r>
    </w:p>
    <w:p w14:paraId="71258493" w14:textId="5E07D239" w:rsidR="0066058E" w:rsidRPr="0029472D" w:rsidRDefault="008F57A7" w:rsidP="00523196">
      <w:pPr>
        <w:pStyle w:val="AAOarticles"/>
      </w:pPr>
      <w:r>
        <w:t xml:space="preserve">18. </w:t>
      </w:r>
      <w:r w:rsidR="0066058E" w:rsidRPr="0029472D">
        <w:t>Durée</w:t>
      </w:r>
      <w:r w:rsidR="0066058E" w:rsidRPr="0029472D">
        <w:rPr>
          <w:spacing w:val="6"/>
        </w:rPr>
        <w:t xml:space="preserve"> </w:t>
      </w:r>
      <w:r w:rsidR="0066058E" w:rsidRPr="0029472D">
        <w:t>de</w:t>
      </w:r>
      <w:r w:rsidR="0066058E" w:rsidRPr="0029472D">
        <w:rPr>
          <w:spacing w:val="6"/>
        </w:rPr>
        <w:t xml:space="preserve"> </w:t>
      </w:r>
      <w:r w:rsidR="0066058E" w:rsidRPr="0029472D">
        <w:t>validité</w:t>
      </w:r>
      <w:r w:rsidR="0066058E" w:rsidRPr="0029472D">
        <w:rPr>
          <w:spacing w:val="6"/>
        </w:rPr>
        <w:t xml:space="preserve"> </w:t>
      </w:r>
      <w:r w:rsidR="0066058E" w:rsidRPr="0029472D">
        <w:t>des</w:t>
      </w:r>
      <w:r w:rsidR="0066058E" w:rsidRPr="0029472D">
        <w:rPr>
          <w:spacing w:val="6"/>
        </w:rPr>
        <w:t xml:space="preserve"> </w:t>
      </w:r>
      <w:r w:rsidR="0066058E" w:rsidRPr="0029472D">
        <w:t>offres</w:t>
      </w:r>
    </w:p>
    <w:p w14:paraId="475BDD7C" w14:textId="19A897D3" w:rsidR="0066058E" w:rsidRPr="0029472D" w:rsidRDefault="0066058E" w:rsidP="00523196">
      <w:pPr>
        <w:widowControl w:val="0"/>
        <w:autoSpaceDE w:val="0"/>
        <w:spacing w:before="11"/>
        <w:jc w:val="both"/>
      </w:pPr>
      <w:r w:rsidRPr="0029472D">
        <w:t>Les</w:t>
      </w:r>
      <w:r w:rsidRPr="0029472D">
        <w:rPr>
          <w:spacing w:val="3"/>
        </w:rPr>
        <w:t xml:space="preserve"> </w:t>
      </w:r>
      <w:r w:rsidRPr="0029472D">
        <w:t>soumissionnaires</w:t>
      </w:r>
      <w:r w:rsidRPr="0029472D">
        <w:rPr>
          <w:spacing w:val="3"/>
        </w:rPr>
        <w:t xml:space="preserve"> </w:t>
      </w:r>
      <w:r w:rsidRPr="0029472D">
        <w:t>restent</w:t>
      </w:r>
      <w:r w:rsidRPr="0029472D">
        <w:rPr>
          <w:spacing w:val="3"/>
        </w:rPr>
        <w:t xml:space="preserve"> </w:t>
      </w:r>
      <w:r w:rsidRPr="0029472D">
        <w:t>engagés</w:t>
      </w:r>
      <w:r w:rsidRPr="0029472D">
        <w:rPr>
          <w:spacing w:val="3"/>
        </w:rPr>
        <w:t xml:space="preserve"> </w:t>
      </w:r>
      <w:r w:rsidRPr="0029472D">
        <w:t>par</w:t>
      </w:r>
      <w:r w:rsidRPr="0029472D">
        <w:rPr>
          <w:spacing w:val="3"/>
        </w:rPr>
        <w:t xml:space="preserve"> </w:t>
      </w:r>
      <w:r w:rsidRPr="0029472D">
        <w:t>leur</w:t>
      </w:r>
      <w:r w:rsidRPr="0029472D">
        <w:rPr>
          <w:spacing w:val="3"/>
        </w:rPr>
        <w:t xml:space="preserve"> </w:t>
      </w:r>
      <w:r w:rsidRPr="0029472D">
        <w:t>offre pendant</w:t>
      </w:r>
      <w:r w:rsidRPr="0029472D">
        <w:rPr>
          <w:spacing w:val="1"/>
        </w:rPr>
        <w:t xml:space="preserve"> </w:t>
      </w:r>
      <w:r w:rsidRPr="0029472D">
        <w:rPr>
          <w:i/>
          <w:iCs/>
        </w:rPr>
        <w:t xml:space="preserve">90 </w:t>
      </w:r>
      <w:r w:rsidR="00725CDB">
        <w:rPr>
          <w:i/>
          <w:iCs/>
        </w:rPr>
        <w:t>jours</w:t>
      </w:r>
      <w:r w:rsidR="0080600B" w:rsidRPr="0029472D">
        <w:rPr>
          <w:i/>
          <w:iCs/>
        </w:rPr>
        <w:t xml:space="preserve"> </w:t>
      </w:r>
      <w:r w:rsidR="0080600B" w:rsidRPr="0029472D">
        <w:rPr>
          <w:i/>
          <w:iCs/>
          <w:spacing w:val="-23"/>
        </w:rPr>
        <w:t>à</w:t>
      </w:r>
      <w:r w:rsidRPr="0029472D">
        <w:rPr>
          <w:spacing w:val="15"/>
        </w:rPr>
        <w:t xml:space="preserve"> </w:t>
      </w:r>
      <w:r w:rsidRPr="0029472D">
        <w:t>partir</w:t>
      </w:r>
      <w:r w:rsidRPr="0029472D">
        <w:rPr>
          <w:spacing w:val="15"/>
        </w:rPr>
        <w:t xml:space="preserve"> </w:t>
      </w:r>
      <w:r w:rsidRPr="0029472D">
        <w:t>de</w:t>
      </w:r>
      <w:r w:rsidRPr="0029472D">
        <w:rPr>
          <w:spacing w:val="15"/>
        </w:rPr>
        <w:t xml:space="preserve"> </w:t>
      </w:r>
      <w:r w:rsidRPr="0029472D">
        <w:t>la</w:t>
      </w:r>
      <w:r w:rsidRPr="0029472D">
        <w:rPr>
          <w:spacing w:val="15"/>
        </w:rPr>
        <w:t xml:space="preserve"> </w:t>
      </w:r>
      <w:r w:rsidRPr="0029472D">
        <w:t>date</w:t>
      </w:r>
      <w:r w:rsidRPr="0029472D">
        <w:rPr>
          <w:spacing w:val="15"/>
        </w:rPr>
        <w:t xml:space="preserve"> </w:t>
      </w:r>
      <w:r w:rsidRPr="0029472D">
        <w:t>limite</w:t>
      </w:r>
      <w:r w:rsidRPr="0029472D">
        <w:rPr>
          <w:spacing w:val="15"/>
        </w:rPr>
        <w:t xml:space="preserve"> initiale </w:t>
      </w:r>
      <w:r w:rsidRPr="0029472D">
        <w:t>fixée pour</w:t>
      </w:r>
      <w:r w:rsidRPr="0029472D">
        <w:rPr>
          <w:spacing w:val="6"/>
        </w:rPr>
        <w:t xml:space="preserve"> </w:t>
      </w:r>
      <w:r w:rsidRPr="0029472D">
        <w:t>la</w:t>
      </w:r>
      <w:r w:rsidRPr="0029472D">
        <w:rPr>
          <w:spacing w:val="6"/>
        </w:rPr>
        <w:t xml:space="preserve"> </w:t>
      </w:r>
      <w:r w:rsidRPr="0029472D">
        <w:t>remise</w:t>
      </w:r>
      <w:r w:rsidRPr="0029472D">
        <w:rPr>
          <w:spacing w:val="6"/>
        </w:rPr>
        <w:t xml:space="preserve"> </w:t>
      </w:r>
      <w:r w:rsidRPr="0029472D">
        <w:t>des</w:t>
      </w:r>
      <w:r w:rsidRPr="0029472D">
        <w:rPr>
          <w:spacing w:val="6"/>
        </w:rPr>
        <w:t xml:space="preserve"> </w:t>
      </w:r>
      <w:r w:rsidRPr="0029472D">
        <w:t>offres.</w:t>
      </w:r>
    </w:p>
    <w:p w14:paraId="5AE42065" w14:textId="1840D02E" w:rsidR="0066058E" w:rsidRPr="0029472D" w:rsidRDefault="00246B87" w:rsidP="00523196">
      <w:pPr>
        <w:pStyle w:val="AAOarticles"/>
      </w:pPr>
      <w:r>
        <w:t xml:space="preserve">19. </w:t>
      </w:r>
      <w:r w:rsidR="0066058E" w:rsidRPr="0029472D">
        <w:t>Renseignements</w:t>
      </w:r>
      <w:r w:rsidR="0066058E" w:rsidRPr="0029472D">
        <w:rPr>
          <w:spacing w:val="6"/>
        </w:rPr>
        <w:t xml:space="preserve"> </w:t>
      </w:r>
      <w:r w:rsidR="0066058E" w:rsidRPr="0029472D">
        <w:t>complémentaires</w:t>
      </w:r>
    </w:p>
    <w:p w14:paraId="38D93B82" w14:textId="0FCFA9EB" w:rsidR="0066058E" w:rsidRPr="00523196" w:rsidRDefault="0066058E" w:rsidP="00523196">
      <w:pPr>
        <w:widowControl w:val="0"/>
        <w:autoSpaceDE w:val="0"/>
        <w:spacing w:before="11"/>
        <w:jc w:val="both"/>
        <w:rPr>
          <w:b/>
          <w:bCs/>
        </w:rPr>
      </w:pPr>
      <w:r w:rsidRPr="0029472D">
        <w:t>Les</w:t>
      </w:r>
      <w:r w:rsidRPr="0029472D">
        <w:rPr>
          <w:spacing w:val="20"/>
        </w:rPr>
        <w:t xml:space="preserve"> </w:t>
      </w:r>
      <w:r w:rsidRPr="0029472D">
        <w:t>renseignements</w:t>
      </w:r>
      <w:r w:rsidRPr="0029472D">
        <w:rPr>
          <w:spacing w:val="20"/>
        </w:rPr>
        <w:t xml:space="preserve"> </w:t>
      </w:r>
      <w:r w:rsidRPr="0029472D">
        <w:t>complémentaires</w:t>
      </w:r>
      <w:r w:rsidRPr="0029472D">
        <w:rPr>
          <w:spacing w:val="20"/>
        </w:rPr>
        <w:t xml:space="preserve"> </w:t>
      </w:r>
      <w:r w:rsidRPr="0029472D">
        <w:t>peuvent</w:t>
      </w:r>
      <w:r w:rsidRPr="0029472D">
        <w:rPr>
          <w:spacing w:val="20"/>
        </w:rPr>
        <w:t xml:space="preserve"> </w:t>
      </w:r>
      <w:r w:rsidRPr="0029472D">
        <w:t xml:space="preserve">être </w:t>
      </w:r>
      <w:r w:rsidR="00A27848" w:rsidRPr="0029472D">
        <w:t xml:space="preserve">obtenus </w:t>
      </w:r>
      <w:r w:rsidR="00A27848" w:rsidRPr="0029472D">
        <w:rPr>
          <w:spacing w:val="-14"/>
        </w:rPr>
        <w:t>aux</w:t>
      </w:r>
      <w:r w:rsidR="00A27848" w:rsidRPr="0029472D">
        <w:t xml:space="preserve"> </w:t>
      </w:r>
      <w:r w:rsidR="00A27848" w:rsidRPr="0029472D">
        <w:rPr>
          <w:spacing w:val="-14"/>
        </w:rPr>
        <w:t>heures</w:t>
      </w:r>
      <w:r w:rsidRPr="0029472D">
        <w:t xml:space="preserve"> </w:t>
      </w:r>
      <w:r w:rsidR="00A27848" w:rsidRPr="0029472D">
        <w:t xml:space="preserve">ouvrables </w:t>
      </w:r>
      <w:r w:rsidR="00A27848" w:rsidRPr="0029472D">
        <w:rPr>
          <w:spacing w:val="-14"/>
        </w:rPr>
        <w:t>à</w:t>
      </w:r>
      <w:r w:rsidR="00A27848" w:rsidRPr="0029472D">
        <w:t xml:space="preserve"> </w:t>
      </w:r>
      <w:r w:rsidR="00523196">
        <w:t xml:space="preserve">Au SIGAMP, </w:t>
      </w:r>
      <w:r w:rsidR="00523196" w:rsidRPr="0029472D">
        <w:t>BP</w:t>
      </w:r>
      <w:r w:rsidR="00523196">
        <w:t> : 20 BIPINDI.</w:t>
      </w:r>
      <w:r w:rsidR="00523196" w:rsidRPr="0029472D">
        <w:t>,</w:t>
      </w:r>
      <w:r w:rsidR="00523196" w:rsidRPr="0029472D">
        <w:rPr>
          <w:spacing w:val="-4"/>
        </w:rPr>
        <w:t xml:space="preserve"> </w:t>
      </w:r>
      <w:r w:rsidR="00523196" w:rsidRPr="0029472D">
        <w:t>téléphone</w:t>
      </w:r>
      <w:r w:rsidR="00523196">
        <w:t> : .691 20 66 65/653 25 43 25</w:t>
      </w:r>
      <w:r w:rsidR="00523196" w:rsidRPr="0029472D">
        <w:t>,</w:t>
      </w:r>
      <w:r w:rsidR="00523196" w:rsidRPr="0029472D">
        <w:rPr>
          <w:spacing w:val="-4"/>
        </w:rPr>
        <w:t xml:space="preserve"> </w:t>
      </w:r>
      <w:r w:rsidR="00523196" w:rsidRPr="0029472D">
        <w:t>fax</w:t>
      </w:r>
      <w:r w:rsidR="00523196">
        <w:t xml:space="preserve"> : ......</w:t>
      </w:r>
      <w:r w:rsidR="00523196" w:rsidRPr="0029472D">
        <w:t>,</w:t>
      </w:r>
      <w:r w:rsidR="00523196" w:rsidRPr="0029472D">
        <w:rPr>
          <w:spacing w:val="-4"/>
        </w:rPr>
        <w:t xml:space="preserve"> </w:t>
      </w:r>
      <w:r w:rsidR="00523196">
        <w:t>e-mail : ebilong@rocketmail.com</w:t>
      </w:r>
      <w:r w:rsidR="00523196" w:rsidRPr="0029472D">
        <w:rPr>
          <w:spacing w:val="-4"/>
        </w:rPr>
        <w:t xml:space="preserve"> </w:t>
      </w:r>
      <w:r w:rsidR="00246B87" w:rsidRPr="00523196">
        <w:rPr>
          <w:b/>
          <w:bCs/>
        </w:rPr>
        <w:t xml:space="preserve">20. </w:t>
      </w:r>
      <w:r w:rsidRPr="00523196">
        <w:rPr>
          <w:b/>
          <w:bCs/>
        </w:rPr>
        <w:t>Lutte contre la corruption et les mauvaises pratiques</w:t>
      </w:r>
    </w:p>
    <w:p w14:paraId="00CCB4C9" w14:textId="4FE3831D" w:rsidR="0066058E" w:rsidRPr="0029472D" w:rsidRDefault="0066058E" w:rsidP="00523196">
      <w:pPr>
        <w:widowControl w:val="0"/>
        <w:autoSpaceDE w:val="0"/>
        <w:adjustRightInd w:val="0"/>
        <w:spacing w:before="11"/>
        <w:jc w:val="both"/>
      </w:pPr>
      <w:r w:rsidRPr="0029472D">
        <w:t xml:space="preserve">Pour toute </w:t>
      </w:r>
      <w:r w:rsidR="00114778" w:rsidRPr="0029472D">
        <w:t xml:space="preserve">dénonciation pour des pratiques, faits ou actes </w:t>
      </w:r>
      <w:r w:rsidRPr="0029472D">
        <w:t>de corruption</w:t>
      </w:r>
      <w:r w:rsidR="0060130B" w:rsidRPr="0029472D">
        <w:t xml:space="preserve"> ou faits de mauvaises pratiques</w:t>
      </w:r>
      <w:r w:rsidR="00114778" w:rsidRPr="0029472D">
        <w:t>,</w:t>
      </w:r>
      <w:r w:rsidRPr="0029472D">
        <w:t xml:space="preserve"> bien vouloir appeler </w:t>
      </w:r>
      <w:r w:rsidR="00114778" w:rsidRPr="0029472D">
        <w:t xml:space="preserve">la CONAC au numéro 1517, </w:t>
      </w:r>
      <w:r w:rsidRPr="0029472D">
        <w:t>l</w:t>
      </w:r>
      <w:r w:rsidR="000A57B8" w:rsidRPr="0029472D">
        <w:t xml:space="preserve">’Autorité chargée des Marchés </w:t>
      </w:r>
      <w:r w:rsidR="000028A4" w:rsidRPr="0029472D">
        <w:t>Publics (</w:t>
      </w:r>
      <w:r w:rsidRPr="0029472D">
        <w:t>MINMAP</w:t>
      </w:r>
      <w:r w:rsidR="000A57B8" w:rsidRPr="0029472D">
        <w:t>)</w:t>
      </w:r>
      <w:r w:rsidRPr="0029472D">
        <w:t xml:space="preserve"> </w:t>
      </w:r>
      <w:r w:rsidR="00114778" w:rsidRPr="0029472D">
        <w:t xml:space="preserve">(SMS ou appel) </w:t>
      </w:r>
      <w:r w:rsidRPr="0029472D">
        <w:t>aux numéros : (+237) 673 20 57 25 et 699 37 07 48</w:t>
      </w:r>
      <w:r w:rsidR="00114778" w:rsidRPr="0029472D">
        <w:t xml:space="preserve">, l’ARMP </w:t>
      </w:r>
      <w:r w:rsidR="00725CDB">
        <w:t>au numéro …………</w:t>
      </w:r>
      <w:proofErr w:type="gramStart"/>
      <w:r w:rsidR="00725CDB">
        <w:t>…….</w:t>
      </w:r>
      <w:proofErr w:type="gramEnd"/>
      <w:r w:rsidR="00725CDB">
        <w:t xml:space="preserve">. </w:t>
      </w:r>
      <w:proofErr w:type="gramStart"/>
      <w:r w:rsidR="00725CDB">
        <w:t>ou</w:t>
      </w:r>
      <w:proofErr w:type="gramEnd"/>
      <w:r w:rsidR="00725CDB">
        <w:t xml:space="preserve"> le MO </w:t>
      </w:r>
      <w:r w:rsidR="00114778" w:rsidRPr="0029472D">
        <w:t>au numéro </w:t>
      </w:r>
      <w:r w:rsidR="00523196">
        <w:t>699 99 89 70</w:t>
      </w:r>
    </w:p>
    <w:p w14:paraId="60EDA987" w14:textId="77777777" w:rsidR="0066058E" w:rsidRPr="0029472D" w:rsidRDefault="0066058E" w:rsidP="00523196">
      <w:pPr>
        <w:widowControl w:val="0"/>
        <w:autoSpaceDE w:val="0"/>
        <w:spacing w:before="11"/>
        <w:jc w:val="both"/>
        <w:rPr>
          <w:sz w:val="2"/>
        </w:rPr>
      </w:pPr>
    </w:p>
    <w:p w14:paraId="460FED1A" w14:textId="40ED54F0" w:rsidR="0066058E" w:rsidRPr="0029472D" w:rsidRDefault="00BF383C" w:rsidP="00523196">
      <w:pPr>
        <w:widowControl w:val="0"/>
        <w:autoSpaceDE w:val="0"/>
        <w:ind w:left="3600" w:firstLine="720"/>
        <w:jc w:val="both"/>
      </w:pPr>
      <w:r>
        <w:rPr>
          <w:i/>
          <w:iCs/>
        </w:rPr>
        <w:t xml:space="preserve">                  </w:t>
      </w:r>
      <w:proofErr w:type="spellStart"/>
      <w:r>
        <w:rPr>
          <w:i/>
          <w:iCs/>
        </w:rPr>
        <w:t>Bipindi</w:t>
      </w:r>
      <w:proofErr w:type="spellEnd"/>
      <w:r w:rsidR="00725CDB">
        <w:rPr>
          <w:i/>
          <w:iCs/>
        </w:rPr>
        <w:t xml:space="preserve"> L</w:t>
      </w:r>
      <w:r w:rsidR="00246B87">
        <w:rPr>
          <w:i/>
          <w:iCs/>
        </w:rPr>
        <w:t>e</w:t>
      </w:r>
      <w:r w:rsidR="00725CDB">
        <w:rPr>
          <w:i/>
          <w:iCs/>
        </w:rPr>
        <w:t>, _______________</w:t>
      </w:r>
    </w:p>
    <w:p w14:paraId="0C2B47DF" w14:textId="69097855" w:rsidR="00246B87" w:rsidRPr="00F86507" w:rsidRDefault="00246B87" w:rsidP="00523196">
      <w:pPr>
        <w:widowControl w:val="0"/>
        <w:autoSpaceDE w:val="0"/>
        <w:adjustRightInd w:val="0"/>
        <w:ind w:right="51"/>
        <w:jc w:val="center"/>
        <w:rPr>
          <w:rFonts w:ascii="Comic Sans MS" w:hAnsi="Comic Sans MS" w:cs="Arial"/>
          <w:b/>
        </w:rPr>
      </w:pPr>
      <w:r>
        <w:rPr>
          <w:b/>
          <w:i/>
          <w:iCs/>
        </w:rPr>
        <w:t xml:space="preserve">                                                                              </w:t>
      </w:r>
      <w:r w:rsidRPr="00F86507">
        <w:rPr>
          <w:rFonts w:ascii="Comic Sans MS" w:hAnsi="Comic Sans MS" w:cs="Arial"/>
          <w:b/>
          <w:sz w:val="22"/>
          <w:szCs w:val="22"/>
        </w:rPr>
        <w:t xml:space="preserve">LE </w:t>
      </w:r>
      <w:r w:rsidR="00BF383C">
        <w:rPr>
          <w:rFonts w:ascii="Comic Sans MS" w:hAnsi="Comic Sans MS" w:cs="Arial"/>
          <w:b/>
          <w:sz w:val="22"/>
          <w:szCs w:val="22"/>
        </w:rPr>
        <w:t>MAIRE</w:t>
      </w:r>
    </w:p>
    <w:p w14:paraId="7370E00B" w14:textId="0AFBA2F6" w:rsidR="00246B87" w:rsidRPr="00F86507" w:rsidRDefault="00246B87" w:rsidP="00523196">
      <w:pPr>
        <w:widowControl w:val="0"/>
        <w:autoSpaceDE w:val="0"/>
        <w:adjustRightInd w:val="0"/>
        <w:ind w:right="51"/>
        <w:jc w:val="center"/>
        <w:rPr>
          <w:rFonts w:ascii="Comic Sans MS" w:hAnsi="Comic Sans MS" w:cs="Arial"/>
          <w:b/>
        </w:rPr>
      </w:pPr>
      <w:r>
        <w:rPr>
          <w:rFonts w:ascii="Comic Sans MS" w:hAnsi="Comic Sans MS" w:cs="Arial"/>
          <w:b/>
          <w:sz w:val="22"/>
          <w:szCs w:val="22"/>
        </w:rPr>
        <w:t xml:space="preserve">                                                 </w:t>
      </w:r>
      <w:r w:rsidRPr="00F86507">
        <w:rPr>
          <w:rFonts w:ascii="Comic Sans MS" w:hAnsi="Comic Sans MS" w:cs="Arial"/>
          <w:b/>
          <w:sz w:val="22"/>
          <w:szCs w:val="22"/>
        </w:rPr>
        <w:t>(Autorité Contractante)</w:t>
      </w:r>
    </w:p>
    <w:p w14:paraId="4917BF44" w14:textId="59BFCFA1" w:rsidR="00725CDB" w:rsidRDefault="00725CDB" w:rsidP="00523196">
      <w:pPr>
        <w:widowControl w:val="0"/>
        <w:autoSpaceDE w:val="0"/>
        <w:spacing w:before="73"/>
        <w:jc w:val="both"/>
        <w:rPr>
          <w:b/>
          <w:i/>
          <w:iCs/>
          <w:u w:val="single"/>
        </w:rPr>
      </w:pPr>
    </w:p>
    <w:p w14:paraId="6541EF7F" w14:textId="4888F47A" w:rsidR="0066058E" w:rsidRPr="0029472D" w:rsidRDefault="00030F36" w:rsidP="00523196">
      <w:pPr>
        <w:widowControl w:val="0"/>
        <w:autoSpaceDE w:val="0"/>
        <w:spacing w:before="73"/>
        <w:jc w:val="both"/>
      </w:pPr>
      <w:r w:rsidRPr="0029472D">
        <w:rPr>
          <w:b/>
          <w:i/>
          <w:iCs/>
          <w:u w:val="single"/>
        </w:rPr>
        <w:t>Copies</w:t>
      </w:r>
      <w:r w:rsidR="0066058E" w:rsidRPr="0029472D">
        <w:rPr>
          <w:b/>
          <w:i/>
          <w:iCs/>
          <w:spacing w:val="6"/>
          <w:u w:val="single"/>
        </w:rPr>
        <w:t xml:space="preserve"> </w:t>
      </w:r>
      <w:r w:rsidR="0066058E" w:rsidRPr="0029472D">
        <w:rPr>
          <w:b/>
          <w:i/>
          <w:iCs/>
          <w:u w:val="single"/>
        </w:rPr>
        <w:t>:</w:t>
      </w:r>
    </w:p>
    <w:p w14:paraId="30DCF1B3" w14:textId="6B15CF98" w:rsidR="0066058E" w:rsidRPr="00725CDB" w:rsidRDefault="005259B9" w:rsidP="00523196">
      <w:pPr>
        <w:pStyle w:val="Paragraphedeliste"/>
        <w:widowControl w:val="0"/>
        <w:numPr>
          <w:ilvl w:val="0"/>
          <w:numId w:val="17"/>
        </w:numPr>
        <w:autoSpaceDE w:val="0"/>
        <w:spacing w:after="0" w:line="240" w:lineRule="auto"/>
        <w:ind w:left="357" w:hanging="357"/>
        <w:jc w:val="both"/>
        <w:textAlignment w:val="auto"/>
        <w:rPr>
          <w:rFonts w:ascii="Times New Roman" w:hAnsi="Times New Roman"/>
          <w:b/>
          <w:i/>
          <w:sz w:val="24"/>
          <w:szCs w:val="24"/>
        </w:rPr>
      </w:pPr>
      <w:r>
        <w:rPr>
          <w:rFonts w:ascii="Times New Roman" w:hAnsi="Times New Roman"/>
          <w:b/>
          <w:i/>
          <w:sz w:val="24"/>
          <w:szCs w:val="24"/>
        </w:rPr>
        <w:t>DD</w:t>
      </w:r>
      <w:r w:rsidR="0066058E" w:rsidRPr="00725CDB">
        <w:rPr>
          <w:rFonts w:ascii="Times New Roman" w:hAnsi="Times New Roman"/>
          <w:b/>
          <w:i/>
          <w:sz w:val="24"/>
          <w:szCs w:val="24"/>
        </w:rPr>
        <w:t>MINMAP</w:t>
      </w:r>
      <w:r>
        <w:rPr>
          <w:rFonts w:ascii="Times New Roman" w:hAnsi="Times New Roman"/>
          <w:b/>
          <w:i/>
          <w:sz w:val="24"/>
          <w:szCs w:val="24"/>
        </w:rPr>
        <w:t>-O</w:t>
      </w:r>
    </w:p>
    <w:p w14:paraId="27314016" w14:textId="77777777" w:rsidR="0066058E" w:rsidRPr="00725CDB" w:rsidRDefault="0066058E" w:rsidP="00523196">
      <w:pPr>
        <w:pStyle w:val="Paragraphedeliste"/>
        <w:widowControl w:val="0"/>
        <w:numPr>
          <w:ilvl w:val="0"/>
          <w:numId w:val="17"/>
        </w:numPr>
        <w:autoSpaceDE w:val="0"/>
        <w:spacing w:after="0" w:line="240" w:lineRule="auto"/>
        <w:ind w:left="357" w:hanging="357"/>
        <w:jc w:val="both"/>
        <w:textAlignment w:val="auto"/>
        <w:rPr>
          <w:rFonts w:ascii="Times New Roman" w:hAnsi="Times New Roman"/>
          <w:b/>
          <w:i/>
          <w:sz w:val="24"/>
          <w:szCs w:val="24"/>
        </w:rPr>
      </w:pPr>
      <w:r w:rsidRPr="00725CDB">
        <w:rPr>
          <w:rFonts w:ascii="Times New Roman" w:hAnsi="Times New Roman"/>
          <w:b/>
          <w:i/>
          <w:sz w:val="24"/>
          <w:szCs w:val="24"/>
        </w:rPr>
        <w:t xml:space="preserve">ARMP </w:t>
      </w:r>
    </w:p>
    <w:p w14:paraId="36AA371B" w14:textId="1B36A9EF" w:rsidR="0066058E" w:rsidRPr="00725CDB" w:rsidRDefault="0066058E" w:rsidP="00523196">
      <w:pPr>
        <w:pStyle w:val="Paragraphedeliste"/>
        <w:widowControl w:val="0"/>
        <w:numPr>
          <w:ilvl w:val="0"/>
          <w:numId w:val="17"/>
        </w:numPr>
        <w:autoSpaceDE w:val="0"/>
        <w:spacing w:after="0" w:line="240" w:lineRule="auto"/>
        <w:ind w:left="357" w:hanging="357"/>
        <w:jc w:val="both"/>
        <w:textAlignment w:val="auto"/>
        <w:rPr>
          <w:rFonts w:ascii="Times New Roman" w:hAnsi="Times New Roman"/>
          <w:b/>
          <w:i/>
          <w:sz w:val="24"/>
          <w:szCs w:val="24"/>
        </w:rPr>
      </w:pPr>
      <w:bookmarkStart w:id="33" w:name="_Hlk523208570"/>
      <w:r w:rsidRPr="00725CDB">
        <w:rPr>
          <w:rFonts w:ascii="Times New Roman" w:hAnsi="Times New Roman"/>
          <w:b/>
          <w:i/>
          <w:sz w:val="24"/>
          <w:szCs w:val="24"/>
        </w:rPr>
        <w:t>Président C</w:t>
      </w:r>
      <w:r w:rsidR="005259B9">
        <w:rPr>
          <w:rFonts w:ascii="Times New Roman" w:hAnsi="Times New Roman"/>
          <w:b/>
          <w:i/>
          <w:sz w:val="24"/>
          <w:szCs w:val="24"/>
        </w:rPr>
        <w:t>IPMP-BIPINDI</w:t>
      </w:r>
    </w:p>
    <w:bookmarkEnd w:id="33"/>
    <w:p w14:paraId="7A2A449F" w14:textId="103B5C12" w:rsidR="00F727EC" w:rsidRDefault="0066058E" w:rsidP="00523196">
      <w:pPr>
        <w:pStyle w:val="Paragraphedeliste"/>
        <w:widowControl w:val="0"/>
        <w:numPr>
          <w:ilvl w:val="0"/>
          <w:numId w:val="17"/>
        </w:numPr>
        <w:autoSpaceDE w:val="0"/>
        <w:spacing w:after="0" w:line="240" w:lineRule="auto"/>
        <w:ind w:left="357" w:hanging="357"/>
        <w:jc w:val="both"/>
        <w:textAlignment w:val="auto"/>
        <w:rPr>
          <w:rFonts w:ascii="Times New Roman" w:hAnsi="Times New Roman"/>
          <w:b/>
          <w:i/>
          <w:sz w:val="24"/>
          <w:szCs w:val="24"/>
        </w:rPr>
      </w:pPr>
      <w:r w:rsidRPr="00725CDB">
        <w:rPr>
          <w:rFonts w:ascii="Times New Roman" w:hAnsi="Times New Roman"/>
          <w:b/>
          <w:i/>
          <w:sz w:val="24"/>
          <w:szCs w:val="24"/>
        </w:rPr>
        <w:t>Affichage</w:t>
      </w:r>
      <w:r w:rsidR="00432577" w:rsidRPr="00725CDB">
        <w:rPr>
          <w:rFonts w:ascii="Times New Roman" w:hAnsi="Times New Roman"/>
          <w:b/>
          <w:i/>
          <w:sz w:val="24"/>
          <w:szCs w:val="24"/>
        </w:rPr>
        <w:t xml:space="preserve"> / </w:t>
      </w:r>
      <w:r w:rsidR="00114778" w:rsidRPr="00725CDB">
        <w:rPr>
          <w:rFonts w:ascii="Times New Roman" w:hAnsi="Times New Roman"/>
          <w:b/>
          <w:i/>
          <w:sz w:val="24"/>
          <w:szCs w:val="24"/>
        </w:rPr>
        <w:t>chrono</w:t>
      </w:r>
    </w:p>
    <w:p w14:paraId="371D7B74" w14:textId="77777777" w:rsidR="00523196" w:rsidRDefault="00523196" w:rsidP="00523196">
      <w:pPr>
        <w:widowControl w:val="0"/>
        <w:autoSpaceDE w:val="0"/>
        <w:jc w:val="both"/>
        <w:textAlignment w:val="auto"/>
        <w:rPr>
          <w:b/>
          <w:i/>
        </w:rPr>
      </w:pPr>
    </w:p>
    <w:p w14:paraId="6AB728AD" w14:textId="77777777" w:rsidR="00523196" w:rsidRDefault="00523196" w:rsidP="00523196">
      <w:pPr>
        <w:widowControl w:val="0"/>
        <w:autoSpaceDE w:val="0"/>
        <w:jc w:val="both"/>
        <w:textAlignment w:val="auto"/>
        <w:rPr>
          <w:b/>
          <w:i/>
        </w:rPr>
      </w:pPr>
    </w:p>
    <w:p w14:paraId="295A3EC6" w14:textId="77777777" w:rsidR="00523196" w:rsidRDefault="00523196" w:rsidP="00523196">
      <w:pPr>
        <w:widowControl w:val="0"/>
        <w:autoSpaceDE w:val="0"/>
        <w:jc w:val="both"/>
        <w:textAlignment w:val="auto"/>
        <w:rPr>
          <w:b/>
          <w:i/>
        </w:rPr>
      </w:pPr>
    </w:p>
    <w:p w14:paraId="48686A3B" w14:textId="77777777" w:rsidR="00523196" w:rsidRDefault="00523196" w:rsidP="00523196">
      <w:pPr>
        <w:widowControl w:val="0"/>
        <w:autoSpaceDE w:val="0"/>
        <w:jc w:val="both"/>
        <w:textAlignment w:val="auto"/>
        <w:rPr>
          <w:b/>
          <w:i/>
        </w:rPr>
      </w:pPr>
    </w:p>
    <w:p w14:paraId="254A9AF6" w14:textId="77777777" w:rsidR="00523196" w:rsidRPr="00523196" w:rsidRDefault="00523196" w:rsidP="00523196">
      <w:pPr>
        <w:widowControl w:val="0"/>
        <w:autoSpaceDE w:val="0"/>
        <w:jc w:val="both"/>
        <w:textAlignment w:val="auto"/>
        <w:rPr>
          <w:b/>
          <w:i/>
        </w:rPr>
      </w:pPr>
    </w:p>
    <w:p w14:paraId="1162CE1F" w14:textId="77777777" w:rsidR="002F3935" w:rsidRPr="0029472D" w:rsidRDefault="002F3935" w:rsidP="00646A58">
      <w:pPr>
        <w:pStyle w:val="Titre2"/>
        <w:rPr>
          <w:b w:val="0"/>
          <w:bCs w:val="0"/>
          <w:i w:val="0"/>
          <w:iCs w:val="0"/>
          <w:lang w:val="en-GB"/>
        </w:rPr>
      </w:pPr>
      <w:bookmarkStart w:id="34" w:name="_Toc188018525"/>
      <w:r w:rsidRPr="0029472D">
        <w:rPr>
          <w:b w:val="0"/>
          <w:bCs w:val="0"/>
          <w:i w:val="0"/>
          <w:iCs w:val="0"/>
          <w:lang w:val="en-GB"/>
        </w:rPr>
        <w:lastRenderedPageBreak/>
        <w:t>TENDER NOTICE</w:t>
      </w:r>
      <w:bookmarkEnd w:id="34"/>
    </w:p>
    <w:p w14:paraId="168A2CF1" w14:textId="77777777" w:rsidR="002F3935" w:rsidRPr="0029472D" w:rsidRDefault="002F3935" w:rsidP="00223232">
      <w:pPr>
        <w:suppressAutoHyphens w:val="0"/>
        <w:autoSpaceDN/>
        <w:jc w:val="center"/>
        <w:textAlignment w:val="auto"/>
        <w:rPr>
          <w:i/>
          <w:iCs/>
          <w:lang w:val="en-GB"/>
        </w:rPr>
      </w:pPr>
      <w:r w:rsidRPr="0029472D">
        <w:rPr>
          <w:i/>
          <w:iCs/>
          <w:lang w:val="en-GB"/>
        </w:rPr>
        <w:t>[Open or Restricted] [National or International]</w:t>
      </w:r>
      <w:r w:rsidRPr="0029472D">
        <w:rPr>
          <w:b/>
          <w:bCs/>
          <w:i/>
          <w:iCs/>
          <w:lang w:val="en-GB"/>
        </w:rPr>
        <w:t xml:space="preserve"> Invitation to tender</w:t>
      </w:r>
      <w:r w:rsidRPr="0029472D">
        <w:rPr>
          <w:i/>
          <w:iCs/>
          <w:lang w:val="en-GB"/>
        </w:rPr>
        <w:t xml:space="preserve"> </w:t>
      </w:r>
      <w:r w:rsidRPr="0029472D">
        <w:rPr>
          <w:b/>
          <w:bCs/>
          <w:i/>
          <w:iCs/>
          <w:lang w:val="en-GB"/>
        </w:rPr>
        <w:t>No</w:t>
      </w:r>
      <w:r w:rsidRPr="0029472D">
        <w:rPr>
          <w:i/>
          <w:iCs/>
          <w:lang w:val="en-GB"/>
        </w:rPr>
        <w:t>…</w:t>
      </w:r>
      <w:proofErr w:type="gramStart"/>
      <w:r w:rsidRPr="0029472D">
        <w:rPr>
          <w:i/>
          <w:iCs/>
          <w:lang w:val="en-GB"/>
        </w:rPr>
        <w:t>..../</w:t>
      </w:r>
      <w:proofErr w:type="gramEnd"/>
      <w:r w:rsidRPr="0029472D">
        <w:rPr>
          <w:i/>
          <w:iCs/>
          <w:lang w:val="en-GB"/>
        </w:rPr>
        <w:t>[Type: ONIT, OIIT, RNIT, RIIT]</w:t>
      </w:r>
    </w:p>
    <w:p w14:paraId="4DEADD6F" w14:textId="77777777" w:rsidR="002F3935" w:rsidRPr="0029472D" w:rsidRDefault="002F3935" w:rsidP="00223232">
      <w:pPr>
        <w:suppressAutoHyphens w:val="0"/>
        <w:autoSpaceDN/>
        <w:jc w:val="center"/>
        <w:textAlignment w:val="auto"/>
        <w:rPr>
          <w:i/>
          <w:iCs/>
          <w:lang w:val="en-GB"/>
        </w:rPr>
      </w:pPr>
      <w:r w:rsidRPr="0029472D">
        <w:rPr>
          <w:i/>
          <w:iCs/>
          <w:lang w:val="en-GB"/>
        </w:rPr>
        <w:t>[The Project Owner or Delegated Project Owner]</w:t>
      </w:r>
      <w:r w:rsidRPr="0029472D">
        <w:rPr>
          <w:b/>
          <w:i/>
          <w:iCs/>
          <w:lang w:val="en-GB"/>
        </w:rPr>
        <w:t xml:space="preserve"> </w:t>
      </w:r>
      <w:r w:rsidRPr="0029472D">
        <w:rPr>
          <w:i/>
          <w:iCs/>
          <w:lang w:val="en-GB"/>
        </w:rPr>
        <w:t>[</w:t>
      </w:r>
      <w:r w:rsidRPr="0029472D">
        <w:rPr>
          <w:b/>
          <w:i/>
          <w:iCs/>
          <w:lang w:val="en-GB"/>
        </w:rPr>
        <w:t xml:space="preserve">Type of Board: </w:t>
      </w:r>
      <w:r w:rsidRPr="0029472D">
        <w:rPr>
          <w:b/>
          <w:bCs/>
          <w:i/>
          <w:iCs/>
          <w:lang w:val="en-GB"/>
        </w:rPr>
        <w:t>ITB or RTB or DTB or STB</w:t>
      </w:r>
      <w:r w:rsidRPr="0029472D">
        <w:rPr>
          <w:i/>
          <w:iCs/>
          <w:lang w:val="en-GB"/>
        </w:rPr>
        <w:t>]</w:t>
      </w:r>
      <w:r w:rsidRPr="0029472D">
        <w:rPr>
          <w:b/>
          <w:bCs/>
          <w:i/>
          <w:iCs/>
          <w:lang w:val="en-GB"/>
        </w:rPr>
        <w:t xml:space="preserve"> </w:t>
      </w:r>
      <w:r w:rsidRPr="0029472D">
        <w:rPr>
          <w:i/>
          <w:iCs/>
          <w:lang w:val="en-GB"/>
        </w:rPr>
        <w:t xml:space="preserve">[Financial Year] </w:t>
      </w:r>
      <w:r w:rsidRPr="0029472D">
        <w:rPr>
          <w:b/>
          <w:i/>
          <w:iCs/>
          <w:lang w:val="en-GB"/>
        </w:rPr>
        <w:t xml:space="preserve">of </w:t>
      </w:r>
      <w:r w:rsidRPr="0029472D">
        <w:rPr>
          <w:i/>
          <w:iCs/>
          <w:lang w:val="en-GB"/>
        </w:rPr>
        <w:t xml:space="preserve">[Date of signature of the Tender Notice] </w:t>
      </w:r>
      <w:r w:rsidRPr="0029472D">
        <w:rPr>
          <w:b/>
          <w:bCs/>
          <w:i/>
          <w:iCs/>
          <w:lang w:val="en-GB"/>
        </w:rPr>
        <w:t>for</w:t>
      </w:r>
      <w:r w:rsidRPr="0029472D">
        <w:rPr>
          <w:b/>
          <w:i/>
          <w:iCs/>
          <w:lang w:val="en-GB"/>
        </w:rPr>
        <w:t xml:space="preserve"> </w:t>
      </w:r>
      <w:r w:rsidRPr="0029472D">
        <w:rPr>
          <w:i/>
          <w:iCs/>
          <w:lang w:val="en-GB"/>
        </w:rPr>
        <w:t>[Subject of the Invitation to tender]</w:t>
      </w:r>
    </w:p>
    <w:p w14:paraId="463DDAE4" w14:textId="77777777" w:rsidR="002F3935" w:rsidRPr="0029472D" w:rsidRDefault="002F3935" w:rsidP="002F3935">
      <w:pPr>
        <w:suppressAutoHyphens w:val="0"/>
        <w:autoSpaceDN/>
        <w:textAlignment w:val="auto"/>
        <w:rPr>
          <w:i/>
          <w:iCs/>
          <w:lang w:val="en-GB"/>
        </w:rPr>
      </w:pPr>
      <w:r w:rsidRPr="0029472D">
        <w:rPr>
          <w:i/>
          <w:iCs/>
          <w:lang w:val="en-GB"/>
        </w:rPr>
        <w:t xml:space="preserve"> </w:t>
      </w:r>
    </w:p>
    <w:p w14:paraId="2D7BC039" w14:textId="77777777" w:rsidR="002F3935" w:rsidRPr="0029472D" w:rsidRDefault="002F3935">
      <w:pPr>
        <w:numPr>
          <w:ilvl w:val="0"/>
          <w:numId w:val="45"/>
        </w:numPr>
        <w:suppressAutoHyphens w:val="0"/>
        <w:autoSpaceDN/>
        <w:textAlignment w:val="auto"/>
        <w:rPr>
          <w:i/>
          <w:iCs/>
          <w:lang w:val="en-GB"/>
        </w:rPr>
      </w:pPr>
      <w:r w:rsidRPr="0029472D">
        <w:rPr>
          <w:b/>
          <w:i/>
          <w:iCs/>
          <w:lang w:val="en-GB"/>
        </w:rPr>
        <w:t>Subject of the invitation to tender</w:t>
      </w:r>
    </w:p>
    <w:p w14:paraId="7F8A2524" w14:textId="77777777" w:rsidR="002F3935" w:rsidRPr="0029472D" w:rsidRDefault="002F3935" w:rsidP="002F3935">
      <w:pPr>
        <w:suppressAutoHyphens w:val="0"/>
        <w:autoSpaceDN/>
        <w:textAlignment w:val="auto"/>
        <w:rPr>
          <w:i/>
          <w:iCs/>
          <w:lang w:val="en-GB"/>
        </w:rPr>
      </w:pPr>
    </w:p>
    <w:p w14:paraId="71BFDF7E" w14:textId="77777777" w:rsidR="002F3935" w:rsidRPr="0029472D" w:rsidRDefault="002F3935" w:rsidP="002F3935">
      <w:pPr>
        <w:suppressAutoHyphens w:val="0"/>
        <w:autoSpaceDN/>
        <w:textAlignment w:val="auto"/>
        <w:rPr>
          <w:i/>
          <w:iCs/>
          <w:lang w:val="en-GB"/>
        </w:rPr>
      </w:pPr>
      <w:r w:rsidRPr="0029472D">
        <w:rPr>
          <w:i/>
          <w:iCs/>
          <w:lang w:val="en-GB"/>
        </w:rPr>
        <w:t>Within the framework of [context to be specified] the Project Owner or Delegated Project Owner hereby launches an invitation to tender [type of invitation to tender] for [subject of the invitation to tender].</w:t>
      </w:r>
    </w:p>
    <w:p w14:paraId="68EDEA12" w14:textId="77777777" w:rsidR="002F3935" w:rsidRPr="0029472D" w:rsidRDefault="002F3935" w:rsidP="002F3935">
      <w:pPr>
        <w:suppressAutoHyphens w:val="0"/>
        <w:autoSpaceDN/>
        <w:textAlignment w:val="auto"/>
        <w:rPr>
          <w:i/>
          <w:iCs/>
          <w:lang w:val="en-US"/>
        </w:rPr>
      </w:pPr>
    </w:p>
    <w:p w14:paraId="0A3993C7" w14:textId="77777777" w:rsidR="002F3935" w:rsidRPr="0029472D" w:rsidRDefault="002F3935" w:rsidP="002F3935">
      <w:pPr>
        <w:suppressAutoHyphens w:val="0"/>
        <w:autoSpaceDN/>
        <w:textAlignment w:val="auto"/>
        <w:rPr>
          <w:i/>
          <w:iCs/>
          <w:lang w:val="en-GB"/>
        </w:rPr>
      </w:pPr>
      <w:r w:rsidRPr="0029472D">
        <w:rPr>
          <w:i/>
          <w:iCs/>
          <w:lang w:val="en-GB"/>
        </w:rPr>
        <w:t>[Specify in case of restricted invitation to tender that: “This invitation to tender is launched following the call for expression of interest No….......…. of….......…. published on….......…........... in…..........................….]</w:t>
      </w:r>
    </w:p>
    <w:p w14:paraId="5DE6E799" w14:textId="77777777" w:rsidR="002F3935" w:rsidRPr="0029472D" w:rsidRDefault="002F3935" w:rsidP="002F3935">
      <w:pPr>
        <w:suppressAutoHyphens w:val="0"/>
        <w:autoSpaceDN/>
        <w:textAlignment w:val="auto"/>
        <w:rPr>
          <w:i/>
          <w:iCs/>
          <w:lang w:val="en-GB"/>
        </w:rPr>
      </w:pPr>
    </w:p>
    <w:p w14:paraId="53F25A18" w14:textId="77777777" w:rsidR="002F3935" w:rsidRPr="0029472D" w:rsidRDefault="002F3935">
      <w:pPr>
        <w:numPr>
          <w:ilvl w:val="0"/>
          <w:numId w:val="45"/>
        </w:numPr>
        <w:suppressAutoHyphens w:val="0"/>
        <w:autoSpaceDN/>
        <w:textAlignment w:val="auto"/>
        <w:rPr>
          <w:b/>
          <w:i/>
          <w:iCs/>
        </w:rPr>
      </w:pPr>
      <w:r w:rsidRPr="0029472D">
        <w:rPr>
          <w:b/>
          <w:i/>
          <w:iCs/>
        </w:rPr>
        <w:t xml:space="preserve">Nature of </w:t>
      </w:r>
      <w:proofErr w:type="spellStart"/>
      <w:r w:rsidRPr="0029472D">
        <w:rPr>
          <w:b/>
          <w:i/>
          <w:iCs/>
        </w:rPr>
        <w:t>works</w:t>
      </w:r>
      <w:proofErr w:type="spellEnd"/>
    </w:p>
    <w:p w14:paraId="5CE4D211" w14:textId="20ECDCEF" w:rsidR="002F3935" w:rsidRPr="0029472D" w:rsidRDefault="002F3935" w:rsidP="002F3935">
      <w:pPr>
        <w:suppressAutoHyphens w:val="0"/>
        <w:autoSpaceDN/>
        <w:textAlignment w:val="auto"/>
        <w:rPr>
          <w:i/>
          <w:iCs/>
          <w:lang w:val="en-GB"/>
        </w:rPr>
      </w:pPr>
      <w:r w:rsidRPr="0029472D">
        <w:rPr>
          <w:i/>
          <w:iCs/>
          <w:lang w:val="en-GB"/>
        </w:rPr>
        <w:t>Works comprise especially: (brief description of the</w:t>
      </w:r>
      <w:r w:rsidRPr="0029472D">
        <w:rPr>
          <w:b/>
          <w:bCs/>
          <w:i/>
          <w:iCs/>
          <w:lang w:val="en-GB"/>
        </w:rPr>
        <w:t xml:space="preserve"> works to be executed</w:t>
      </w:r>
      <w:r w:rsidRPr="0029472D">
        <w:rPr>
          <w:i/>
          <w:iCs/>
          <w:lang w:val="en-GB"/>
        </w:rPr>
        <w:t xml:space="preserve">, </w:t>
      </w:r>
    </w:p>
    <w:p w14:paraId="515BCAD7" w14:textId="77777777" w:rsidR="002F3935" w:rsidRPr="0029472D" w:rsidRDefault="002F3935" w:rsidP="002F3935">
      <w:pPr>
        <w:suppressAutoHyphens w:val="0"/>
        <w:autoSpaceDN/>
        <w:textAlignment w:val="auto"/>
        <w:rPr>
          <w:i/>
          <w:iCs/>
          <w:sz w:val="10"/>
          <w:szCs w:val="10"/>
          <w:lang w:val="en-GB"/>
        </w:rPr>
      </w:pPr>
    </w:p>
    <w:p w14:paraId="49816CD3" w14:textId="77777777" w:rsidR="002F3935" w:rsidRPr="0029472D" w:rsidRDefault="002F3935">
      <w:pPr>
        <w:numPr>
          <w:ilvl w:val="0"/>
          <w:numId w:val="45"/>
        </w:numPr>
        <w:suppressAutoHyphens w:val="0"/>
        <w:autoSpaceDN/>
        <w:textAlignment w:val="auto"/>
        <w:rPr>
          <w:b/>
          <w:bCs/>
          <w:i/>
          <w:iCs/>
        </w:rPr>
      </w:pPr>
      <w:r w:rsidRPr="0029472D">
        <w:rPr>
          <w:b/>
          <w:bCs/>
          <w:i/>
          <w:iCs/>
        </w:rPr>
        <w:t>Tranches/</w:t>
      </w:r>
      <w:proofErr w:type="spellStart"/>
      <w:r w:rsidRPr="0029472D">
        <w:rPr>
          <w:b/>
          <w:bCs/>
          <w:i/>
          <w:iCs/>
        </w:rPr>
        <w:t>Allotment</w:t>
      </w:r>
      <w:proofErr w:type="spellEnd"/>
    </w:p>
    <w:p w14:paraId="6E7EF444" w14:textId="77777777" w:rsidR="002F3935" w:rsidRPr="0029472D" w:rsidRDefault="002F3935" w:rsidP="002F3935">
      <w:pPr>
        <w:suppressAutoHyphens w:val="0"/>
        <w:autoSpaceDN/>
        <w:textAlignment w:val="auto"/>
        <w:rPr>
          <w:i/>
          <w:iCs/>
          <w:lang w:val="en-GB"/>
        </w:rPr>
      </w:pPr>
      <w:r w:rsidRPr="0029472D">
        <w:rPr>
          <w:i/>
          <w:iCs/>
          <w:lang w:val="en-GB"/>
        </w:rPr>
        <w:t xml:space="preserve">The works are subdivided into tranches and /or lots defined here below: </w:t>
      </w:r>
    </w:p>
    <w:p w14:paraId="176DCC11" w14:textId="77777777" w:rsidR="002F3935" w:rsidRPr="0029472D" w:rsidRDefault="002F3935" w:rsidP="002F3935">
      <w:pPr>
        <w:suppressAutoHyphens w:val="0"/>
        <w:autoSpaceDN/>
        <w:textAlignment w:val="auto"/>
        <w:rPr>
          <w:i/>
          <w:iCs/>
          <w:lang w:val="en-GB"/>
        </w:rPr>
      </w:pPr>
      <w:r w:rsidRPr="0029472D">
        <w:rPr>
          <w:i/>
          <w:iCs/>
          <w:lang w:val="en-GB"/>
        </w:rPr>
        <w:t xml:space="preserve">(to be specified) </w:t>
      </w:r>
    </w:p>
    <w:p w14:paraId="6A3A6949" w14:textId="77777777" w:rsidR="002F3935" w:rsidRPr="0029472D" w:rsidRDefault="002F3935" w:rsidP="002F3935">
      <w:pPr>
        <w:suppressAutoHyphens w:val="0"/>
        <w:autoSpaceDN/>
        <w:textAlignment w:val="auto"/>
        <w:rPr>
          <w:i/>
          <w:iCs/>
          <w:sz w:val="10"/>
          <w:szCs w:val="10"/>
          <w:lang w:val="en-GB"/>
        </w:rPr>
      </w:pPr>
    </w:p>
    <w:p w14:paraId="5DE60FCD" w14:textId="77777777" w:rsidR="002F3935" w:rsidRPr="0029472D" w:rsidRDefault="002F3935" w:rsidP="002F3935">
      <w:pPr>
        <w:suppressAutoHyphens w:val="0"/>
        <w:autoSpaceDN/>
        <w:textAlignment w:val="auto"/>
        <w:rPr>
          <w:i/>
          <w:iCs/>
          <w:lang w:val="en-GB"/>
        </w:rPr>
      </w:pPr>
      <w:r w:rsidRPr="0029472D">
        <w:rPr>
          <w:i/>
          <w:iCs/>
          <w:lang w:val="en-GB"/>
        </w:rPr>
        <w:t>Lot No. __________________: Subject___________________________________</w:t>
      </w:r>
    </w:p>
    <w:p w14:paraId="37D182C4" w14:textId="77777777" w:rsidR="002F3935" w:rsidRPr="0029472D" w:rsidRDefault="002F3935" w:rsidP="002F3935">
      <w:pPr>
        <w:suppressAutoHyphens w:val="0"/>
        <w:autoSpaceDN/>
        <w:textAlignment w:val="auto"/>
        <w:rPr>
          <w:i/>
          <w:iCs/>
          <w:sz w:val="10"/>
          <w:szCs w:val="10"/>
          <w:lang w:val="en-GB"/>
        </w:rPr>
      </w:pPr>
    </w:p>
    <w:p w14:paraId="7B927031" w14:textId="77777777" w:rsidR="002F3935" w:rsidRPr="0029472D" w:rsidRDefault="002F3935">
      <w:pPr>
        <w:numPr>
          <w:ilvl w:val="0"/>
          <w:numId w:val="45"/>
        </w:numPr>
        <w:suppressAutoHyphens w:val="0"/>
        <w:autoSpaceDN/>
        <w:textAlignment w:val="auto"/>
        <w:rPr>
          <w:b/>
          <w:bCs/>
          <w:i/>
          <w:iCs/>
        </w:rPr>
      </w:pPr>
      <w:proofErr w:type="spellStart"/>
      <w:r w:rsidRPr="0029472D">
        <w:rPr>
          <w:b/>
          <w:bCs/>
          <w:i/>
          <w:iCs/>
        </w:rPr>
        <w:t>Estimated</w:t>
      </w:r>
      <w:proofErr w:type="spellEnd"/>
      <w:r w:rsidRPr="0029472D">
        <w:rPr>
          <w:b/>
          <w:bCs/>
          <w:i/>
          <w:iCs/>
        </w:rPr>
        <w:t xml:space="preserve"> </w:t>
      </w:r>
      <w:proofErr w:type="spellStart"/>
      <w:r w:rsidRPr="0029472D">
        <w:rPr>
          <w:b/>
          <w:bCs/>
          <w:i/>
          <w:iCs/>
        </w:rPr>
        <w:t>cost</w:t>
      </w:r>
      <w:proofErr w:type="spellEnd"/>
    </w:p>
    <w:p w14:paraId="288147AB" w14:textId="090B92F3" w:rsidR="002F3935" w:rsidRPr="0029472D" w:rsidRDefault="002F3935" w:rsidP="002F3935">
      <w:pPr>
        <w:suppressAutoHyphens w:val="0"/>
        <w:autoSpaceDN/>
        <w:textAlignment w:val="auto"/>
        <w:rPr>
          <w:i/>
          <w:iCs/>
          <w:lang w:val="en-GB"/>
        </w:rPr>
      </w:pPr>
      <w:r w:rsidRPr="0029472D">
        <w:rPr>
          <w:i/>
          <w:iCs/>
          <w:lang w:val="en-GB"/>
        </w:rPr>
        <w:t>The estimated cost of the operation following preliminary studies is</w:t>
      </w:r>
      <w:r w:rsidR="00143C5F">
        <w:rPr>
          <w:i/>
          <w:iCs/>
          <w:lang w:val="en-GB"/>
        </w:rPr>
        <w:t xml:space="preserve"> </w:t>
      </w:r>
      <w:r w:rsidR="00B42E35">
        <w:rPr>
          <w:i/>
          <w:iCs/>
          <w:lang w:val="en-GB"/>
        </w:rPr>
        <w:t>256 000 000</w:t>
      </w:r>
      <w:r w:rsidR="00143C5F">
        <w:rPr>
          <w:i/>
          <w:iCs/>
          <w:lang w:val="en-GB"/>
        </w:rPr>
        <w:t xml:space="preserve"> </w:t>
      </w:r>
      <w:r w:rsidRPr="0029472D">
        <w:rPr>
          <w:i/>
          <w:iCs/>
          <w:lang w:val="en-GB"/>
        </w:rPr>
        <w:t>in case of tranches and/or allotment, indicate this estimated cost for each of the tranches and for each lot]</w:t>
      </w:r>
    </w:p>
    <w:p w14:paraId="622DAFA8" w14:textId="77777777" w:rsidR="002F3935" w:rsidRPr="0029472D" w:rsidRDefault="002F3935" w:rsidP="002F3935">
      <w:pPr>
        <w:suppressAutoHyphens w:val="0"/>
        <w:autoSpaceDN/>
        <w:textAlignment w:val="auto"/>
        <w:rPr>
          <w:i/>
          <w:iCs/>
          <w:sz w:val="10"/>
          <w:szCs w:val="10"/>
          <w:lang w:val="en-US"/>
        </w:rPr>
      </w:pPr>
    </w:p>
    <w:p w14:paraId="0DB89BC0" w14:textId="77777777" w:rsidR="002F3935" w:rsidRPr="0029472D" w:rsidRDefault="002F3935">
      <w:pPr>
        <w:numPr>
          <w:ilvl w:val="0"/>
          <w:numId w:val="45"/>
        </w:numPr>
        <w:suppressAutoHyphens w:val="0"/>
        <w:autoSpaceDN/>
        <w:textAlignment w:val="auto"/>
        <w:rPr>
          <w:b/>
          <w:i/>
          <w:iCs/>
          <w:lang w:val="en-GB"/>
        </w:rPr>
      </w:pPr>
      <w:r w:rsidRPr="0029472D">
        <w:rPr>
          <w:b/>
          <w:i/>
          <w:iCs/>
          <w:lang w:val="en-GB"/>
        </w:rPr>
        <w:t>Estimated execution deadline</w:t>
      </w:r>
    </w:p>
    <w:p w14:paraId="5612CF87" w14:textId="77777777" w:rsidR="002F3935" w:rsidRPr="0029472D" w:rsidRDefault="002F3935" w:rsidP="002F3935">
      <w:pPr>
        <w:suppressAutoHyphens w:val="0"/>
        <w:autoSpaceDN/>
        <w:textAlignment w:val="auto"/>
        <w:rPr>
          <w:i/>
          <w:iCs/>
          <w:lang w:val="en-GB"/>
        </w:rPr>
      </w:pPr>
      <w:r w:rsidRPr="0029472D">
        <w:rPr>
          <w:i/>
          <w:iCs/>
          <w:lang w:val="en-GB"/>
        </w:rPr>
        <w:t>The maximum time frame provided for by the Project Owner or Delegated Project Owner for the execution of works subject of this invitation to tender is [Specify the estimated time frame and the number of tranches per lot if applicable] calendar months. This time frame shall run from the date of notification of the administrative order to commence the services.</w:t>
      </w:r>
    </w:p>
    <w:p w14:paraId="2AB04689" w14:textId="77777777" w:rsidR="002F3935" w:rsidRPr="0029472D" w:rsidRDefault="002F3935" w:rsidP="002F3935">
      <w:pPr>
        <w:suppressAutoHyphens w:val="0"/>
        <w:autoSpaceDN/>
        <w:textAlignment w:val="auto"/>
        <w:rPr>
          <w:b/>
          <w:i/>
          <w:iCs/>
          <w:sz w:val="10"/>
          <w:szCs w:val="10"/>
          <w:lang w:val="en-GB"/>
        </w:rPr>
      </w:pPr>
    </w:p>
    <w:p w14:paraId="0D1BC791" w14:textId="77777777" w:rsidR="002F3935" w:rsidRPr="0029472D" w:rsidRDefault="002F3935">
      <w:pPr>
        <w:numPr>
          <w:ilvl w:val="0"/>
          <w:numId w:val="45"/>
        </w:numPr>
        <w:suppressAutoHyphens w:val="0"/>
        <w:autoSpaceDN/>
        <w:textAlignment w:val="auto"/>
        <w:rPr>
          <w:b/>
          <w:i/>
          <w:iCs/>
        </w:rPr>
      </w:pPr>
      <w:r w:rsidRPr="0029472D">
        <w:rPr>
          <w:b/>
          <w:i/>
          <w:iCs/>
        </w:rPr>
        <w:t xml:space="preserve">Participation and </w:t>
      </w:r>
      <w:proofErr w:type="spellStart"/>
      <w:r w:rsidRPr="0029472D">
        <w:rPr>
          <w:b/>
          <w:i/>
          <w:iCs/>
        </w:rPr>
        <w:t>origin</w:t>
      </w:r>
      <w:proofErr w:type="spellEnd"/>
    </w:p>
    <w:p w14:paraId="5A690A68" w14:textId="77777777" w:rsidR="002F3935" w:rsidRPr="0029472D" w:rsidRDefault="002F3935" w:rsidP="002F3935">
      <w:pPr>
        <w:suppressAutoHyphens w:val="0"/>
        <w:autoSpaceDN/>
        <w:textAlignment w:val="auto"/>
        <w:rPr>
          <w:i/>
          <w:iCs/>
          <w:lang w:val="en-GB"/>
        </w:rPr>
      </w:pPr>
      <w:r w:rsidRPr="0029472D">
        <w:rPr>
          <w:i/>
          <w:iCs/>
          <w:lang w:val="en-GB"/>
        </w:rPr>
        <w:t xml:space="preserve">Participation in this invitation to tender is open to [specify if applicable, the </w:t>
      </w:r>
      <w:proofErr w:type="gramStart"/>
      <w:r w:rsidRPr="0029472D">
        <w:rPr>
          <w:i/>
          <w:iCs/>
          <w:lang w:val="en-GB"/>
        </w:rPr>
        <w:t>quality of service</w:t>
      </w:r>
      <w:proofErr w:type="gramEnd"/>
      <w:r w:rsidRPr="0029472D">
        <w:rPr>
          <w:i/>
          <w:iCs/>
          <w:lang w:val="en-GB"/>
        </w:rPr>
        <w:t xml:space="preserve"> providers concerned] or is restricted [specify the list of candidates prequalified or companies selected within the framework of a categorisation]. </w:t>
      </w:r>
    </w:p>
    <w:p w14:paraId="2BE4D167" w14:textId="77777777" w:rsidR="002F3935" w:rsidRPr="0029472D" w:rsidRDefault="002F3935" w:rsidP="002F3935">
      <w:pPr>
        <w:suppressAutoHyphens w:val="0"/>
        <w:autoSpaceDN/>
        <w:textAlignment w:val="auto"/>
        <w:rPr>
          <w:i/>
          <w:iCs/>
          <w:sz w:val="10"/>
          <w:szCs w:val="10"/>
          <w:lang w:val="en-US"/>
        </w:rPr>
      </w:pPr>
    </w:p>
    <w:p w14:paraId="044214D8" w14:textId="77777777" w:rsidR="002F3935" w:rsidRPr="0029472D" w:rsidRDefault="002F3935">
      <w:pPr>
        <w:numPr>
          <w:ilvl w:val="0"/>
          <w:numId w:val="45"/>
        </w:numPr>
        <w:suppressAutoHyphens w:val="0"/>
        <w:autoSpaceDN/>
        <w:textAlignment w:val="auto"/>
        <w:rPr>
          <w:b/>
          <w:i/>
          <w:iCs/>
        </w:rPr>
      </w:pPr>
      <w:proofErr w:type="spellStart"/>
      <w:r w:rsidRPr="0029472D">
        <w:rPr>
          <w:b/>
          <w:i/>
          <w:iCs/>
        </w:rPr>
        <w:t>Funding</w:t>
      </w:r>
      <w:proofErr w:type="spellEnd"/>
      <w:r w:rsidRPr="0029472D">
        <w:rPr>
          <w:b/>
          <w:i/>
          <w:iCs/>
        </w:rPr>
        <w:t xml:space="preserve"> </w:t>
      </w:r>
    </w:p>
    <w:p w14:paraId="4B42D1E1" w14:textId="7A2BC838" w:rsidR="002F3935" w:rsidRDefault="002F3935" w:rsidP="002F3935">
      <w:pPr>
        <w:suppressAutoHyphens w:val="0"/>
        <w:autoSpaceDN/>
        <w:textAlignment w:val="auto"/>
        <w:rPr>
          <w:i/>
          <w:iCs/>
          <w:lang w:val="en-GB"/>
        </w:rPr>
      </w:pPr>
      <w:r w:rsidRPr="0029472D">
        <w:rPr>
          <w:i/>
          <w:iCs/>
          <w:lang w:val="en-GB"/>
        </w:rPr>
        <w:t>The works under this invitation to tender shall be financed by [Source of funding] of ………………………</w:t>
      </w:r>
      <w:proofErr w:type="gramStart"/>
      <w:r w:rsidRPr="0029472D">
        <w:rPr>
          <w:i/>
          <w:iCs/>
          <w:lang w:val="en-GB"/>
        </w:rPr>
        <w:t>….financial</w:t>
      </w:r>
      <w:proofErr w:type="gramEnd"/>
      <w:r w:rsidRPr="0029472D">
        <w:rPr>
          <w:i/>
          <w:iCs/>
          <w:lang w:val="en-GB"/>
        </w:rPr>
        <w:t xml:space="preserve">   year (s), budget head No.……………..</w:t>
      </w:r>
    </w:p>
    <w:p w14:paraId="3218BDF1" w14:textId="77777777" w:rsidR="0029472D" w:rsidRPr="0029472D" w:rsidRDefault="0029472D" w:rsidP="002F3935">
      <w:pPr>
        <w:suppressAutoHyphens w:val="0"/>
        <w:autoSpaceDN/>
        <w:textAlignment w:val="auto"/>
        <w:rPr>
          <w:i/>
          <w:iCs/>
          <w:sz w:val="10"/>
          <w:szCs w:val="10"/>
          <w:lang w:val="en-GB"/>
        </w:rPr>
      </w:pPr>
    </w:p>
    <w:p w14:paraId="5D7A81B9" w14:textId="77777777" w:rsidR="002F3935" w:rsidRPr="00432577" w:rsidRDefault="002F3935">
      <w:pPr>
        <w:numPr>
          <w:ilvl w:val="0"/>
          <w:numId w:val="45"/>
        </w:numPr>
        <w:suppressAutoHyphens w:val="0"/>
        <w:autoSpaceDN/>
        <w:textAlignment w:val="auto"/>
        <w:rPr>
          <w:b/>
          <w:bCs/>
          <w:i/>
          <w:iCs/>
        </w:rPr>
      </w:pPr>
      <w:proofErr w:type="spellStart"/>
      <w:r w:rsidRPr="00432577">
        <w:rPr>
          <w:b/>
          <w:bCs/>
          <w:i/>
          <w:iCs/>
        </w:rPr>
        <w:t>Bidding</w:t>
      </w:r>
      <w:proofErr w:type="spellEnd"/>
      <w:r w:rsidRPr="00432577">
        <w:rPr>
          <w:b/>
          <w:bCs/>
          <w:i/>
          <w:iCs/>
        </w:rPr>
        <w:t xml:space="preserve"> </w:t>
      </w:r>
      <w:proofErr w:type="spellStart"/>
      <w:r w:rsidRPr="00432577">
        <w:rPr>
          <w:b/>
          <w:bCs/>
          <w:i/>
          <w:iCs/>
        </w:rPr>
        <w:t>method</w:t>
      </w:r>
      <w:proofErr w:type="spellEnd"/>
    </w:p>
    <w:p w14:paraId="166E927D" w14:textId="77777777" w:rsidR="002F3935" w:rsidRPr="0029472D" w:rsidRDefault="002F3935" w:rsidP="002F3935">
      <w:pPr>
        <w:suppressAutoHyphens w:val="0"/>
        <w:autoSpaceDN/>
        <w:textAlignment w:val="auto"/>
        <w:rPr>
          <w:i/>
          <w:iCs/>
          <w:lang w:val="en-GB"/>
        </w:rPr>
      </w:pPr>
      <w:r w:rsidRPr="0029472D">
        <w:rPr>
          <w:i/>
          <w:iCs/>
          <w:lang w:val="en-GB"/>
        </w:rPr>
        <w:t>The mode of submission selected for this consultation is [Indicate one of the three modes of submission below: online, offline, online or offline].</w:t>
      </w:r>
    </w:p>
    <w:p w14:paraId="2AF67D02" w14:textId="77777777" w:rsidR="002F3935" w:rsidRPr="0029472D" w:rsidRDefault="002F3935" w:rsidP="002F3935">
      <w:pPr>
        <w:suppressAutoHyphens w:val="0"/>
        <w:autoSpaceDN/>
        <w:textAlignment w:val="auto"/>
        <w:rPr>
          <w:i/>
          <w:iCs/>
          <w:lang w:val="en-GB"/>
        </w:rPr>
      </w:pPr>
      <w:r w:rsidRPr="0029472D">
        <w:rPr>
          <w:i/>
          <w:iCs/>
          <w:lang w:val="en-GB"/>
        </w:rPr>
        <w:t>However, when both options are open, a bidder cannot use both online and offline methods.</w:t>
      </w:r>
    </w:p>
    <w:p w14:paraId="4D268706" w14:textId="77777777" w:rsidR="002F3935" w:rsidRPr="0029472D" w:rsidRDefault="002F3935" w:rsidP="002F3935">
      <w:pPr>
        <w:suppressAutoHyphens w:val="0"/>
        <w:autoSpaceDN/>
        <w:textAlignment w:val="auto"/>
        <w:rPr>
          <w:b/>
          <w:i/>
          <w:iCs/>
          <w:sz w:val="10"/>
          <w:szCs w:val="10"/>
          <w:lang w:val="en-GB"/>
        </w:rPr>
      </w:pPr>
    </w:p>
    <w:p w14:paraId="5A16CE17" w14:textId="77777777" w:rsidR="002F3935" w:rsidRPr="0029472D" w:rsidRDefault="002F3935">
      <w:pPr>
        <w:numPr>
          <w:ilvl w:val="0"/>
          <w:numId w:val="45"/>
        </w:numPr>
        <w:suppressAutoHyphens w:val="0"/>
        <w:autoSpaceDN/>
        <w:textAlignment w:val="auto"/>
        <w:rPr>
          <w:i/>
          <w:iCs/>
        </w:rPr>
      </w:pPr>
      <w:proofErr w:type="spellStart"/>
      <w:r w:rsidRPr="0029472D">
        <w:rPr>
          <w:b/>
          <w:bCs/>
          <w:i/>
          <w:iCs/>
        </w:rPr>
        <w:t>Bid</w:t>
      </w:r>
      <w:proofErr w:type="spellEnd"/>
      <w:r w:rsidRPr="0029472D">
        <w:rPr>
          <w:b/>
          <w:bCs/>
          <w:i/>
          <w:iCs/>
        </w:rPr>
        <w:t xml:space="preserve"> bond </w:t>
      </w:r>
    </w:p>
    <w:p w14:paraId="37ED2B30" w14:textId="1938CD13" w:rsidR="002F3935" w:rsidRPr="0029472D" w:rsidRDefault="002F3935" w:rsidP="00F97936">
      <w:pPr>
        <w:suppressAutoHyphens w:val="0"/>
        <w:autoSpaceDN/>
        <w:jc w:val="both"/>
        <w:textAlignment w:val="auto"/>
        <w:rPr>
          <w:i/>
          <w:iCs/>
          <w:lang w:val="en-GB"/>
        </w:rPr>
      </w:pPr>
      <w:r w:rsidRPr="0029472D">
        <w:rPr>
          <w:i/>
          <w:iCs/>
          <w:lang w:val="en-GB"/>
        </w:rPr>
        <w:t xml:space="preserve">Each bidder must include in his administrative documents, </w:t>
      </w:r>
      <w:r w:rsidR="00600455" w:rsidRPr="00600455">
        <w:rPr>
          <w:i/>
          <w:iCs/>
          <w:lang w:val="en-GB"/>
        </w:rPr>
        <w:t xml:space="preserve">a hand-endorsed and stamped bid </w:t>
      </w:r>
      <w:proofErr w:type="gramStart"/>
      <w:r w:rsidR="00600455" w:rsidRPr="00600455">
        <w:rPr>
          <w:i/>
          <w:iCs/>
          <w:lang w:val="en-GB"/>
        </w:rPr>
        <w:t>bond,</w:t>
      </w:r>
      <w:r w:rsidRPr="0029472D">
        <w:rPr>
          <w:i/>
          <w:iCs/>
          <w:lang w:val="en-GB"/>
        </w:rPr>
        <w:t>,</w:t>
      </w:r>
      <w:proofErr w:type="gramEnd"/>
      <w:r w:rsidRPr="0029472D">
        <w:rPr>
          <w:i/>
          <w:iCs/>
          <w:lang w:val="en-GB"/>
        </w:rPr>
        <w:t xml:space="preserve"> issued by a financial body or institution approved by the Minister in charge of finance to issue bonds for public contracts and whose list appears in document 14 of the Tender File (TF), of an amount of [specify the all-in amount in CFA francs for each lot, if applicable. It is not more than 2 % of the estimated cost of the contract all taxes inclusive (ATI), in accordance with the Order in force] and </w:t>
      </w:r>
      <w:r w:rsidRPr="0029472D">
        <w:rPr>
          <w:i/>
          <w:iCs/>
          <w:lang w:val="en-GB"/>
        </w:rPr>
        <w:lastRenderedPageBreak/>
        <w:t xml:space="preserve">valid up to thirty (30) days beyond the initial date limit of the validity of bids. </w:t>
      </w:r>
      <w:r w:rsidRPr="0029472D">
        <w:rPr>
          <w:i/>
          <w:iCs/>
          <w:color w:val="ED7D31" w:themeColor="accent2"/>
          <w:lang w:val="en-GB"/>
        </w:rPr>
        <w:t>’The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14:paraId="209E9A52" w14:textId="77777777" w:rsidR="002F3935" w:rsidRPr="0029472D" w:rsidRDefault="002F3935" w:rsidP="002F3935">
      <w:pPr>
        <w:suppressAutoHyphens w:val="0"/>
        <w:autoSpaceDN/>
        <w:textAlignment w:val="auto"/>
        <w:rPr>
          <w:i/>
          <w:iCs/>
          <w:sz w:val="10"/>
          <w:szCs w:val="10"/>
          <w:lang w:val="en-GB"/>
        </w:rPr>
      </w:pPr>
    </w:p>
    <w:p w14:paraId="7F92F302" w14:textId="77777777" w:rsidR="002F3935" w:rsidRPr="0029472D" w:rsidRDefault="002F3935">
      <w:pPr>
        <w:numPr>
          <w:ilvl w:val="0"/>
          <w:numId w:val="45"/>
        </w:numPr>
        <w:suppressAutoHyphens w:val="0"/>
        <w:autoSpaceDN/>
        <w:textAlignment w:val="auto"/>
        <w:rPr>
          <w:b/>
          <w:bCs/>
          <w:i/>
          <w:iCs/>
          <w:lang w:val="en-GB"/>
        </w:rPr>
      </w:pPr>
      <w:r w:rsidRPr="0029472D">
        <w:rPr>
          <w:b/>
          <w:bCs/>
          <w:i/>
          <w:iCs/>
          <w:lang w:val="en-GB"/>
        </w:rPr>
        <w:t>Consultation of Tender File</w:t>
      </w:r>
    </w:p>
    <w:p w14:paraId="5C544BCC" w14:textId="77777777" w:rsidR="002F3935" w:rsidRPr="0029472D" w:rsidRDefault="002F3935" w:rsidP="002F3935">
      <w:pPr>
        <w:suppressAutoHyphens w:val="0"/>
        <w:autoSpaceDN/>
        <w:textAlignment w:val="auto"/>
        <w:rPr>
          <w:i/>
          <w:iCs/>
          <w:lang w:val="en-GB"/>
        </w:rPr>
      </w:pPr>
      <w:r w:rsidRPr="0029472D">
        <w:rPr>
          <w:i/>
          <w:iCs/>
          <w:lang w:val="en-GB"/>
        </w:rPr>
        <w:t>The hard copy of the file may be consulted free of charge during working hours in the services of the PO/DPO at [place of consultation of tender file (SIGAMP service), door number, P.O. Box, telephone, fax, e-mail)] as soon as this notice is published.</w:t>
      </w:r>
    </w:p>
    <w:p w14:paraId="28ECB211" w14:textId="77777777" w:rsidR="002F3935" w:rsidRPr="0029472D" w:rsidRDefault="002F3935" w:rsidP="002F3935">
      <w:pPr>
        <w:suppressAutoHyphens w:val="0"/>
        <w:autoSpaceDN/>
        <w:textAlignment w:val="auto"/>
        <w:rPr>
          <w:i/>
          <w:iCs/>
          <w:lang w:val="en-GB"/>
        </w:rPr>
      </w:pPr>
      <w:r w:rsidRPr="0029472D">
        <w:rPr>
          <w:i/>
          <w:iCs/>
          <w:lang w:val="en-GB"/>
        </w:rPr>
        <w:t xml:space="preserve">It may equally be consulted </w:t>
      </w:r>
      <w:r w:rsidRPr="0029472D">
        <w:rPr>
          <w:b/>
          <w:i/>
          <w:iCs/>
          <w:lang w:val="en-GB"/>
        </w:rPr>
        <w:t xml:space="preserve">online on the COLEPS platform at the following addresses: </w:t>
      </w:r>
      <w:hyperlink r:id="rId9" w:history="1">
        <w:r w:rsidRPr="0029472D">
          <w:rPr>
            <w:rStyle w:val="Lienhypertexte"/>
            <w:i/>
            <w:iCs/>
            <w:lang w:val="en-GB"/>
          </w:rPr>
          <w:t>http://www.marchespublics.cm</w:t>
        </w:r>
      </w:hyperlink>
      <w:r w:rsidRPr="0029472D">
        <w:rPr>
          <w:b/>
          <w:i/>
          <w:iCs/>
          <w:lang w:val="en-GB"/>
        </w:rPr>
        <w:t xml:space="preserve"> and </w:t>
      </w:r>
      <w:hyperlink r:id="rId10" w:history="1">
        <w:r w:rsidRPr="0029472D">
          <w:rPr>
            <w:rStyle w:val="Lienhypertexte"/>
            <w:i/>
            <w:iCs/>
            <w:lang w:val="en-GB"/>
          </w:rPr>
          <w:t>http://www.publiccontracts.cm</w:t>
        </w:r>
      </w:hyperlink>
      <w:r w:rsidRPr="0029472D">
        <w:rPr>
          <w:i/>
          <w:iCs/>
          <w:lang w:val="en-GB"/>
        </w:rPr>
        <w:t xml:space="preserve"> on the ARMP website (</w:t>
      </w:r>
      <w:hyperlink r:id="rId11" w:history="1">
        <w:r w:rsidRPr="0029472D">
          <w:rPr>
            <w:rStyle w:val="Lienhypertexte"/>
            <w:i/>
            <w:iCs/>
            <w:lang w:val="en-GB"/>
          </w:rPr>
          <w:t>www.armp.cm</w:t>
        </w:r>
      </w:hyperlink>
      <w:r w:rsidRPr="0029472D">
        <w:rPr>
          <w:i/>
          <w:iCs/>
          <w:lang w:val="en-GB"/>
        </w:rPr>
        <w:t>) or on any other electronic communication means indicated by the Project Owner ( to be specified).</w:t>
      </w:r>
    </w:p>
    <w:p w14:paraId="1B7811AA" w14:textId="77777777" w:rsidR="002F3935" w:rsidRPr="0029472D" w:rsidRDefault="002F3935" w:rsidP="002F3935">
      <w:pPr>
        <w:suppressAutoHyphens w:val="0"/>
        <w:autoSpaceDN/>
        <w:textAlignment w:val="auto"/>
        <w:rPr>
          <w:i/>
          <w:iCs/>
          <w:sz w:val="10"/>
          <w:szCs w:val="10"/>
          <w:lang w:val="en-GB"/>
        </w:rPr>
      </w:pPr>
    </w:p>
    <w:p w14:paraId="0BF52D9D" w14:textId="1D99BFF8" w:rsidR="002F3935" w:rsidRPr="0029472D" w:rsidRDefault="002F3935" w:rsidP="002F3935">
      <w:pPr>
        <w:suppressAutoHyphens w:val="0"/>
        <w:autoSpaceDN/>
        <w:textAlignment w:val="auto"/>
        <w:rPr>
          <w:b/>
          <w:bCs/>
          <w:i/>
          <w:iCs/>
          <w:color w:val="ED7D31" w:themeColor="accent2"/>
          <w:lang w:val="en-GB"/>
        </w:rPr>
      </w:pPr>
      <w:r w:rsidRPr="0029472D">
        <w:rPr>
          <w:b/>
          <w:bCs/>
          <w:i/>
          <w:iCs/>
          <w:lang w:val="en-GB"/>
        </w:rPr>
        <w:t xml:space="preserve">11. </w:t>
      </w:r>
      <w:r w:rsidRPr="0029472D">
        <w:rPr>
          <w:b/>
          <w:bCs/>
          <w:i/>
          <w:iCs/>
          <w:color w:val="ED7D31" w:themeColor="accent2"/>
          <w:lang w:val="en-GB"/>
        </w:rPr>
        <w:t xml:space="preserve">Acquisition of tender file </w:t>
      </w:r>
    </w:p>
    <w:p w14:paraId="57E39023" w14:textId="77777777" w:rsidR="002F3935" w:rsidRPr="0029472D" w:rsidRDefault="002F3935" w:rsidP="002F3935">
      <w:pPr>
        <w:suppressAutoHyphens w:val="0"/>
        <w:autoSpaceDN/>
        <w:textAlignment w:val="auto"/>
        <w:rPr>
          <w:i/>
          <w:iCs/>
          <w:lang w:val="en-GB"/>
        </w:rPr>
      </w:pPr>
      <w:r w:rsidRPr="0029472D">
        <w:rPr>
          <w:i/>
          <w:iCs/>
          <w:lang w:val="en-GB"/>
        </w:rPr>
        <w:t xml:space="preserve">The hard copy of the file may be obtained from [(place of withdrawal of the TF (service, door number, P.O. Box, telephone, fax, e-mail)] as soon as this notice is published against payment of a non-refundable sum </w:t>
      </w:r>
      <w:proofErr w:type="gramStart"/>
      <w:r w:rsidRPr="0029472D">
        <w:rPr>
          <w:i/>
          <w:iCs/>
          <w:lang w:val="en-GB"/>
        </w:rPr>
        <w:t>of  …</w:t>
      </w:r>
      <w:proofErr w:type="gramEnd"/>
      <w:r w:rsidRPr="0029472D">
        <w:rPr>
          <w:i/>
          <w:iCs/>
          <w:lang w:val="en-GB"/>
        </w:rPr>
        <w:t xml:space="preserve">….............................….. CFA Francs [In figures and words in accordance with the regulations in force], payable at [Place of payment of the TF purchase fees: (the Public Treasury for Public Administrations and in the CAS- ARMP Special Account for other Project Owners, unless expressly exempted]. </w:t>
      </w:r>
    </w:p>
    <w:p w14:paraId="501D8015" w14:textId="77777777" w:rsidR="002F3935" w:rsidRPr="0029472D" w:rsidRDefault="002F3935" w:rsidP="002F3935">
      <w:pPr>
        <w:suppressAutoHyphens w:val="0"/>
        <w:autoSpaceDN/>
        <w:textAlignment w:val="auto"/>
        <w:rPr>
          <w:i/>
          <w:iCs/>
          <w:color w:val="ED7D31" w:themeColor="accent2"/>
          <w:lang w:val="en-GB"/>
        </w:rPr>
      </w:pPr>
      <w:r w:rsidRPr="0029472D">
        <w:rPr>
          <w:i/>
          <w:iCs/>
          <w:lang w:val="en-GB"/>
        </w:rPr>
        <w:t xml:space="preserve">It is equally possible to obtain the electronic version of the Tender File by downloading it free of charge through the addresses indicated above. </w:t>
      </w:r>
      <w:r w:rsidRPr="0029472D">
        <w:rPr>
          <w:i/>
          <w:iCs/>
          <w:color w:val="ED7D31" w:themeColor="accent2"/>
          <w:lang w:val="en-GB"/>
        </w:rPr>
        <w:t>However, online submission is subject to the payment of Tender File purchase fees</w:t>
      </w:r>
    </w:p>
    <w:p w14:paraId="16C778A7" w14:textId="556E243E" w:rsidR="002F3935" w:rsidRPr="00013B9F" w:rsidRDefault="002F3935" w:rsidP="002F3935">
      <w:pPr>
        <w:suppressAutoHyphens w:val="0"/>
        <w:autoSpaceDN/>
        <w:textAlignment w:val="auto"/>
        <w:rPr>
          <w:i/>
          <w:iCs/>
          <w:sz w:val="10"/>
          <w:szCs w:val="10"/>
          <w:lang w:val="en-GB"/>
        </w:rPr>
      </w:pPr>
    </w:p>
    <w:p w14:paraId="7D6C5C08" w14:textId="77777777" w:rsidR="002F3935" w:rsidRPr="0029472D" w:rsidRDefault="002F3935" w:rsidP="002F3935">
      <w:pPr>
        <w:suppressAutoHyphens w:val="0"/>
        <w:autoSpaceDN/>
        <w:textAlignment w:val="auto"/>
        <w:rPr>
          <w:b/>
          <w:bCs/>
          <w:i/>
          <w:iCs/>
          <w:lang w:val="en-GB"/>
        </w:rPr>
      </w:pPr>
      <w:r w:rsidRPr="0029472D">
        <w:rPr>
          <w:b/>
          <w:bCs/>
          <w:i/>
          <w:iCs/>
          <w:lang w:val="en-GB"/>
        </w:rPr>
        <w:t>12.</w:t>
      </w:r>
      <w:r w:rsidRPr="0029472D">
        <w:rPr>
          <w:i/>
          <w:iCs/>
          <w:lang w:val="en-GB"/>
        </w:rPr>
        <w:t xml:space="preserve"> </w:t>
      </w:r>
      <w:r w:rsidRPr="0029472D">
        <w:rPr>
          <w:b/>
          <w:bCs/>
          <w:i/>
          <w:iCs/>
          <w:lang w:val="en-GB"/>
        </w:rPr>
        <w:t>Submission of bids</w:t>
      </w:r>
    </w:p>
    <w:p w14:paraId="4113960B" w14:textId="77777777" w:rsidR="002F3935" w:rsidRPr="0029472D" w:rsidRDefault="002F3935" w:rsidP="002F3935">
      <w:pPr>
        <w:suppressAutoHyphens w:val="0"/>
        <w:autoSpaceDN/>
        <w:textAlignment w:val="auto"/>
        <w:rPr>
          <w:i/>
          <w:iCs/>
          <w:lang w:val="en-GB"/>
        </w:rPr>
      </w:pPr>
      <w:r w:rsidRPr="0029472D">
        <w:rPr>
          <w:i/>
          <w:iCs/>
          <w:color w:val="ED7D31" w:themeColor="accent2"/>
          <w:lang w:val="en-GB"/>
        </w:rPr>
        <w:t xml:space="preserve">Each bid shall be drafted in English </w:t>
      </w:r>
      <w:r w:rsidRPr="0029472D">
        <w:rPr>
          <w:i/>
          <w:iCs/>
          <w:lang w:val="en-GB"/>
        </w:rPr>
        <w:t>or French</w:t>
      </w:r>
    </w:p>
    <w:p w14:paraId="276FF6A5" w14:textId="77777777" w:rsidR="002F3935" w:rsidRPr="0029472D" w:rsidRDefault="002F3935">
      <w:pPr>
        <w:numPr>
          <w:ilvl w:val="0"/>
          <w:numId w:val="47"/>
        </w:numPr>
        <w:suppressAutoHyphens w:val="0"/>
        <w:autoSpaceDN/>
        <w:textAlignment w:val="auto"/>
        <w:rPr>
          <w:i/>
          <w:iCs/>
          <w:color w:val="ED7D31" w:themeColor="accent2"/>
          <w:lang w:val="en-GB"/>
        </w:rPr>
      </w:pPr>
      <w:r w:rsidRPr="0029472D">
        <w:rPr>
          <w:i/>
          <w:iCs/>
          <w:color w:val="ED7D31" w:themeColor="accent2"/>
          <w:lang w:val="en-GB"/>
        </w:rPr>
        <w:t>For submission off line, the offer in seven (7) copies including the original and six (6) copies marked as such, should reach [place of registration of bids] no later than [deadline for receipt of bids] at [time limit] and should carry the indication:</w:t>
      </w:r>
    </w:p>
    <w:p w14:paraId="316C2265" w14:textId="77777777" w:rsidR="002F3935" w:rsidRPr="00013B9F" w:rsidRDefault="002F3935" w:rsidP="002F3935">
      <w:pPr>
        <w:suppressAutoHyphens w:val="0"/>
        <w:autoSpaceDN/>
        <w:textAlignment w:val="auto"/>
        <w:rPr>
          <w:b/>
          <w:bCs/>
          <w:i/>
          <w:iCs/>
          <w:color w:val="ED7D31" w:themeColor="accent2"/>
          <w:sz w:val="10"/>
          <w:szCs w:val="10"/>
          <w:lang w:val="en-GB"/>
        </w:rPr>
      </w:pPr>
    </w:p>
    <w:p w14:paraId="1C704D51" w14:textId="77777777" w:rsidR="002F3935" w:rsidRPr="0029472D" w:rsidRDefault="002F3935" w:rsidP="005B3E2A">
      <w:pPr>
        <w:suppressAutoHyphens w:val="0"/>
        <w:autoSpaceDN/>
        <w:jc w:val="center"/>
        <w:textAlignment w:val="auto"/>
        <w:rPr>
          <w:i/>
          <w:iCs/>
          <w:color w:val="ED7D31" w:themeColor="accent2"/>
          <w:lang w:val="en-GB"/>
        </w:rPr>
      </w:pPr>
      <w:r w:rsidRPr="0029472D">
        <w:rPr>
          <w:i/>
          <w:iCs/>
          <w:color w:val="ED7D31" w:themeColor="accent2"/>
          <w:lang w:val="en-GB"/>
        </w:rPr>
        <w:t>[Open or Restricted] [National or International]</w:t>
      </w:r>
      <w:r w:rsidRPr="0029472D">
        <w:rPr>
          <w:b/>
          <w:bCs/>
          <w:i/>
          <w:iCs/>
          <w:color w:val="ED7D31" w:themeColor="accent2"/>
          <w:lang w:val="en-GB"/>
        </w:rPr>
        <w:t xml:space="preserve"> Invitation to tender</w:t>
      </w:r>
      <w:r w:rsidRPr="0029472D">
        <w:rPr>
          <w:i/>
          <w:iCs/>
          <w:color w:val="ED7D31" w:themeColor="accent2"/>
          <w:lang w:val="en-GB"/>
        </w:rPr>
        <w:t xml:space="preserve"> </w:t>
      </w:r>
      <w:r w:rsidRPr="0029472D">
        <w:rPr>
          <w:b/>
          <w:bCs/>
          <w:i/>
          <w:iCs/>
          <w:color w:val="ED7D31" w:themeColor="accent2"/>
          <w:lang w:val="en-GB"/>
        </w:rPr>
        <w:t>No</w:t>
      </w:r>
      <w:r w:rsidRPr="0029472D">
        <w:rPr>
          <w:i/>
          <w:iCs/>
          <w:color w:val="ED7D31" w:themeColor="accent2"/>
          <w:lang w:val="en-GB"/>
        </w:rPr>
        <w:t>…</w:t>
      </w:r>
      <w:proofErr w:type="gramStart"/>
      <w:r w:rsidRPr="0029472D">
        <w:rPr>
          <w:i/>
          <w:iCs/>
          <w:color w:val="ED7D31" w:themeColor="accent2"/>
          <w:lang w:val="en-GB"/>
        </w:rPr>
        <w:t>..../</w:t>
      </w:r>
      <w:proofErr w:type="gramEnd"/>
      <w:r w:rsidRPr="0029472D">
        <w:rPr>
          <w:i/>
          <w:iCs/>
          <w:color w:val="ED7D31" w:themeColor="accent2"/>
          <w:lang w:val="en-GB"/>
        </w:rPr>
        <w:t>[Type: ONIT, OIIT, RNIT, RIIT]</w:t>
      </w:r>
    </w:p>
    <w:p w14:paraId="1B52E0FD" w14:textId="77777777" w:rsidR="002F3935" w:rsidRPr="0029472D" w:rsidRDefault="002F3935" w:rsidP="005B3E2A">
      <w:pPr>
        <w:suppressAutoHyphens w:val="0"/>
        <w:autoSpaceDN/>
        <w:jc w:val="center"/>
        <w:textAlignment w:val="auto"/>
        <w:rPr>
          <w:i/>
          <w:iCs/>
          <w:color w:val="ED7D31" w:themeColor="accent2"/>
          <w:lang w:val="en-GB"/>
        </w:rPr>
      </w:pPr>
      <w:r w:rsidRPr="0029472D">
        <w:rPr>
          <w:i/>
          <w:iCs/>
          <w:color w:val="ED7D31" w:themeColor="accent2"/>
          <w:lang w:val="en-GB"/>
        </w:rPr>
        <w:t>[The Project Owner or Delegated Project Owner]</w:t>
      </w:r>
    </w:p>
    <w:p w14:paraId="558E051A" w14:textId="77777777" w:rsidR="002F3935" w:rsidRPr="0029472D" w:rsidRDefault="002F3935" w:rsidP="005B3E2A">
      <w:pPr>
        <w:suppressAutoHyphens w:val="0"/>
        <w:autoSpaceDN/>
        <w:jc w:val="center"/>
        <w:textAlignment w:val="auto"/>
        <w:rPr>
          <w:b/>
          <w:bCs/>
          <w:i/>
          <w:iCs/>
          <w:color w:val="ED7D31" w:themeColor="accent2"/>
          <w:lang w:val="en-GB"/>
        </w:rPr>
      </w:pPr>
      <w:r w:rsidRPr="0029472D">
        <w:rPr>
          <w:i/>
          <w:iCs/>
          <w:color w:val="ED7D31" w:themeColor="accent2"/>
          <w:lang w:val="en-GB"/>
        </w:rPr>
        <w:t>[</w:t>
      </w:r>
      <w:r w:rsidRPr="0029472D">
        <w:rPr>
          <w:bCs/>
          <w:i/>
          <w:iCs/>
          <w:color w:val="ED7D31" w:themeColor="accent2"/>
          <w:lang w:val="en-GB"/>
        </w:rPr>
        <w:t>relevant T B/CCCB/AG if applicable</w:t>
      </w:r>
    </w:p>
    <w:p w14:paraId="4466A351" w14:textId="77777777" w:rsidR="002F3935" w:rsidRPr="0029472D" w:rsidRDefault="002F3935" w:rsidP="005B3E2A">
      <w:pPr>
        <w:suppressAutoHyphens w:val="0"/>
        <w:autoSpaceDN/>
        <w:jc w:val="center"/>
        <w:textAlignment w:val="auto"/>
        <w:rPr>
          <w:i/>
          <w:iCs/>
          <w:color w:val="ED7D31" w:themeColor="accent2"/>
          <w:lang w:val="en-GB"/>
        </w:rPr>
      </w:pPr>
      <w:r w:rsidRPr="0029472D">
        <w:rPr>
          <w:i/>
          <w:iCs/>
          <w:color w:val="ED7D31" w:themeColor="accent2"/>
          <w:lang w:val="en-GB"/>
        </w:rPr>
        <w:t xml:space="preserve">[Financial Year] </w:t>
      </w:r>
      <w:r w:rsidRPr="0029472D">
        <w:rPr>
          <w:b/>
          <w:i/>
          <w:iCs/>
          <w:color w:val="ED7D31" w:themeColor="accent2"/>
          <w:lang w:val="en-GB"/>
        </w:rPr>
        <w:t xml:space="preserve">of </w:t>
      </w:r>
      <w:r w:rsidRPr="0029472D">
        <w:rPr>
          <w:i/>
          <w:iCs/>
          <w:color w:val="ED7D31" w:themeColor="accent2"/>
          <w:lang w:val="en-GB"/>
        </w:rPr>
        <w:t>[Date of signature of the Tender Notice]</w:t>
      </w:r>
    </w:p>
    <w:p w14:paraId="30943158" w14:textId="77777777" w:rsidR="002F3935" w:rsidRPr="0029472D" w:rsidRDefault="002F3935" w:rsidP="005B3E2A">
      <w:pPr>
        <w:suppressAutoHyphens w:val="0"/>
        <w:autoSpaceDN/>
        <w:jc w:val="center"/>
        <w:textAlignment w:val="auto"/>
        <w:rPr>
          <w:i/>
          <w:iCs/>
          <w:color w:val="ED7D31" w:themeColor="accent2"/>
          <w:lang w:val="en-GB"/>
        </w:rPr>
      </w:pPr>
      <w:r w:rsidRPr="0029472D">
        <w:rPr>
          <w:b/>
          <w:bCs/>
          <w:i/>
          <w:iCs/>
          <w:color w:val="ED7D31" w:themeColor="accent2"/>
          <w:lang w:val="en-GB"/>
        </w:rPr>
        <w:t>for</w:t>
      </w:r>
      <w:r w:rsidRPr="0029472D">
        <w:rPr>
          <w:b/>
          <w:i/>
          <w:iCs/>
          <w:color w:val="ED7D31" w:themeColor="accent2"/>
          <w:lang w:val="en-GB"/>
        </w:rPr>
        <w:t xml:space="preserve"> </w:t>
      </w:r>
      <w:r w:rsidRPr="0029472D">
        <w:rPr>
          <w:i/>
          <w:iCs/>
          <w:color w:val="ED7D31" w:themeColor="accent2"/>
          <w:lang w:val="en-GB"/>
        </w:rPr>
        <w:t>[subject of the Invitation to tender]</w:t>
      </w:r>
    </w:p>
    <w:p w14:paraId="4035CB6B" w14:textId="77777777" w:rsidR="002F3935" w:rsidRPr="0029472D" w:rsidRDefault="002F3935" w:rsidP="002F3935">
      <w:pPr>
        <w:suppressAutoHyphens w:val="0"/>
        <w:autoSpaceDN/>
        <w:textAlignment w:val="auto"/>
        <w:rPr>
          <w:i/>
          <w:iCs/>
          <w:color w:val="ED7D31" w:themeColor="accent2"/>
          <w:lang w:val="en-GB"/>
        </w:rPr>
      </w:pPr>
    </w:p>
    <w:p w14:paraId="6AC9A887" w14:textId="77777777" w:rsidR="002F3935" w:rsidRPr="0029472D" w:rsidRDefault="002F3935" w:rsidP="005B3E2A">
      <w:pPr>
        <w:suppressAutoHyphens w:val="0"/>
        <w:autoSpaceDN/>
        <w:jc w:val="center"/>
        <w:textAlignment w:val="auto"/>
        <w:rPr>
          <w:i/>
          <w:iCs/>
          <w:color w:val="ED7D31" w:themeColor="accent2"/>
          <w:lang w:val="en-GB"/>
        </w:rPr>
      </w:pPr>
      <w:r w:rsidRPr="0029472D">
        <w:rPr>
          <w:b/>
          <w:bCs/>
          <w:i/>
          <w:iCs/>
          <w:color w:val="ED7D31" w:themeColor="accent2"/>
          <w:lang w:val="en-GB"/>
        </w:rPr>
        <w:t>“To be opened only during the bid-opening session</w:t>
      </w:r>
      <w:r w:rsidRPr="0029472D">
        <w:rPr>
          <w:i/>
          <w:iCs/>
          <w:color w:val="ED7D31" w:themeColor="accent2"/>
          <w:lang w:val="en-GB"/>
        </w:rPr>
        <w:t>”</w:t>
      </w:r>
    </w:p>
    <w:p w14:paraId="55532905" w14:textId="77777777" w:rsidR="002F3935" w:rsidRPr="00013B9F" w:rsidRDefault="002F3935" w:rsidP="002F3935">
      <w:pPr>
        <w:suppressAutoHyphens w:val="0"/>
        <w:autoSpaceDN/>
        <w:textAlignment w:val="auto"/>
        <w:rPr>
          <w:i/>
          <w:iCs/>
          <w:color w:val="ED7D31" w:themeColor="accent2"/>
          <w:sz w:val="10"/>
          <w:szCs w:val="10"/>
          <w:lang w:val="en-GB"/>
        </w:rPr>
      </w:pPr>
    </w:p>
    <w:p w14:paraId="725986E5" w14:textId="77777777" w:rsidR="002F3935" w:rsidRPr="0029472D" w:rsidRDefault="002F3935">
      <w:pPr>
        <w:numPr>
          <w:ilvl w:val="0"/>
          <w:numId w:val="47"/>
        </w:numPr>
        <w:suppressAutoHyphens w:val="0"/>
        <w:autoSpaceDN/>
        <w:textAlignment w:val="auto"/>
        <w:rPr>
          <w:i/>
          <w:iCs/>
          <w:color w:val="ED7D31" w:themeColor="accent2"/>
          <w:lang w:val="en-GB"/>
        </w:rPr>
      </w:pPr>
      <w:r w:rsidRPr="0029472D">
        <w:rPr>
          <w:i/>
          <w:iCs/>
          <w:color w:val="ED7D31" w:themeColor="accent2"/>
          <w:lang w:val="en-GB"/>
        </w:rPr>
        <w:t xml:space="preserve">For submission online, the bid must be submitted by the bidder on the COLEPS platform or any other official electronic means of communication to be specified by the Project Owner latest on [deadline for receipt of bids] at [time limit]. A back-up </w:t>
      </w:r>
      <w:proofErr w:type="gramStart"/>
      <w:r w:rsidRPr="0029472D">
        <w:rPr>
          <w:i/>
          <w:iCs/>
          <w:color w:val="ED7D31" w:themeColor="accent2"/>
          <w:lang w:val="en-GB"/>
        </w:rPr>
        <w:t>copy</w:t>
      </w:r>
      <w:proofErr w:type="gramEnd"/>
      <w:r w:rsidRPr="0029472D">
        <w:rPr>
          <w:i/>
          <w:iCs/>
          <w:color w:val="ED7D31" w:themeColor="accent2"/>
          <w:lang w:val="en-GB"/>
        </w:rPr>
        <w:t xml:space="preserve"> of the tender recorded on a USB key or CD/DVD must be sent in a sealed envelope with the clear and legible indication “back-up copy”, in addition to the above mentioned indication, within the deadline set.</w:t>
      </w:r>
    </w:p>
    <w:p w14:paraId="6F98F67A" w14:textId="77777777" w:rsidR="002F3935" w:rsidRPr="0029472D" w:rsidRDefault="002F3935" w:rsidP="002F3935">
      <w:pPr>
        <w:suppressAutoHyphens w:val="0"/>
        <w:autoSpaceDN/>
        <w:textAlignment w:val="auto"/>
        <w:rPr>
          <w:i/>
          <w:iCs/>
          <w:color w:val="ED7D31" w:themeColor="accent2"/>
          <w:lang w:val="en-GB"/>
        </w:rPr>
      </w:pPr>
      <w:r w:rsidRPr="0029472D">
        <w:rPr>
          <w:i/>
          <w:iCs/>
          <w:color w:val="ED7D31" w:themeColor="accent2"/>
          <w:lang w:val="en-GB"/>
        </w:rPr>
        <w:t xml:space="preserve">File size and format </w:t>
      </w:r>
    </w:p>
    <w:p w14:paraId="5A3486C0" w14:textId="77777777" w:rsidR="002F3935" w:rsidRPr="0029472D" w:rsidRDefault="002F3935" w:rsidP="002F3935">
      <w:pPr>
        <w:suppressAutoHyphens w:val="0"/>
        <w:autoSpaceDN/>
        <w:textAlignment w:val="auto"/>
        <w:rPr>
          <w:i/>
          <w:iCs/>
          <w:lang w:val="en-GB"/>
        </w:rPr>
      </w:pPr>
      <w:r w:rsidRPr="0029472D">
        <w:rPr>
          <w:i/>
          <w:iCs/>
          <w:lang w:val="en-GB"/>
        </w:rPr>
        <w:t>For online submission, the maximum sizes of the documents that will transit on the platform and constitute the tenderer’s offer are the following:</w:t>
      </w:r>
    </w:p>
    <w:p w14:paraId="2C226B43" w14:textId="28CB39B8" w:rsidR="002F3935" w:rsidRPr="0029472D" w:rsidRDefault="002667E6">
      <w:pPr>
        <w:numPr>
          <w:ilvl w:val="0"/>
          <w:numId w:val="20"/>
        </w:numPr>
        <w:suppressAutoHyphens w:val="0"/>
        <w:autoSpaceDN/>
        <w:textAlignment w:val="auto"/>
        <w:rPr>
          <w:i/>
          <w:iCs/>
          <w:lang w:val="en-GB"/>
        </w:rPr>
      </w:pPr>
      <w:r>
        <w:rPr>
          <w:i/>
          <w:iCs/>
          <w:lang w:val="en-GB"/>
        </w:rPr>
        <w:t>0</w:t>
      </w:r>
      <w:r w:rsidR="002F3935" w:rsidRPr="0029472D">
        <w:rPr>
          <w:i/>
          <w:iCs/>
          <w:lang w:val="en-GB"/>
        </w:rPr>
        <w:t>5 MB for the Administrative file;</w:t>
      </w:r>
    </w:p>
    <w:p w14:paraId="3F79B851" w14:textId="77777777" w:rsidR="002F3935" w:rsidRPr="0029472D" w:rsidRDefault="002F3935">
      <w:pPr>
        <w:numPr>
          <w:ilvl w:val="0"/>
          <w:numId w:val="20"/>
        </w:numPr>
        <w:suppressAutoHyphens w:val="0"/>
        <w:autoSpaceDN/>
        <w:textAlignment w:val="auto"/>
        <w:rPr>
          <w:i/>
          <w:iCs/>
          <w:lang w:val="en-GB"/>
        </w:rPr>
      </w:pPr>
      <w:r w:rsidRPr="0029472D">
        <w:rPr>
          <w:i/>
          <w:iCs/>
          <w:lang w:val="en-GB"/>
        </w:rPr>
        <w:t>15 MB for the Technical Offer;</w:t>
      </w:r>
    </w:p>
    <w:p w14:paraId="3BA0C023" w14:textId="1771FE9E" w:rsidR="002F3935" w:rsidRPr="0029472D" w:rsidRDefault="002F3935">
      <w:pPr>
        <w:numPr>
          <w:ilvl w:val="0"/>
          <w:numId w:val="20"/>
        </w:numPr>
        <w:suppressAutoHyphens w:val="0"/>
        <w:autoSpaceDN/>
        <w:textAlignment w:val="auto"/>
        <w:rPr>
          <w:i/>
          <w:iCs/>
          <w:lang w:val="en-GB"/>
        </w:rPr>
      </w:pPr>
      <w:r w:rsidRPr="0029472D">
        <w:rPr>
          <w:i/>
          <w:iCs/>
          <w:lang w:val="en-GB"/>
        </w:rPr>
        <w:t xml:space="preserve"> </w:t>
      </w:r>
      <w:r w:rsidR="002667E6">
        <w:rPr>
          <w:i/>
          <w:iCs/>
          <w:lang w:val="en-GB"/>
        </w:rPr>
        <w:t>0</w:t>
      </w:r>
      <w:r w:rsidRPr="0029472D">
        <w:rPr>
          <w:i/>
          <w:iCs/>
          <w:lang w:val="en-GB"/>
        </w:rPr>
        <w:t>5 MB for the Financial Offer.</w:t>
      </w:r>
    </w:p>
    <w:p w14:paraId="20F7C7D9" w14:textId="77777777" w:rsidR="002F3935" w:rsidRPr="0029472D" w:rsidRDefault="002F3935" w:rsidP="002F3935">
      <w:pPr>
        <w:suppressAutoHyphens w:val="0"/>
        <w:autoSpaceDN/>
        <w:textAlignment w:val="auto"/>
        <w:rPr>
          <w:i/>
          <w:iCs/>
          <w:lang w:val="en-GB"/>
        </w:rPr>
      </w:pPr>
      <w:r w:rsidRPr="0029472D">
        <w:rPr>
          <w:i/>
          <w:iCs/>
          <w:lang w:val="en-GB"/>
        </w:rPr>
        <w:lastRenderedPageBreak/>
        <w:t xml:space="preserve"> The following formats are accepted:</w:t>
      </w:r>
    </w:p>
    <w:p w14:paraId="5CBA8E19" w14:textId="77777777" w:rsidR="002F3935" w:rsidRPr="0029472D" w:rsidRDefault="002F3935">
      <w:pPr>
        <w:numPr>
          <w:ilvl w:val="0"/>
          <w:numId w:val="21"/>
        </w:numPr>
        <w:suppressAutoHyphens w:val="0"/>
        <w:autoSpaceDN/>
        <w:textAlignment w:val="auto"/>
        <w:rPr>
          <w:i/>
          <w:iCs/>
        </w:rPr>
      </w:pPr>
      <w:r w:rsidRPr="0029472D">
        <w:rPr>
          <w:i/>
          <w:iCs/>
        </w:rPr>
        <w:t xml:space="preserve">PDF format for </w:t>
      </w:r>
      <w:proofErr w:type="spellStart"/>
      <w:r w:rsidRPr="0029472D">
        <w:rPr>
          <w:i/>
          <w:iCs/>
        </w:rPr>
        <w:t>text</w:t>
      </w:r>
      <w:proofErr w:type="spellEnd"/>
      <w:r w:rsidRPr="0029472D">
        <w:rPr>
          <w:i/>
          <w:iCs/>
        </w:rPr>
        <w:t xml:space="preserve"> </w:t>
      </w:r>
      <w:proofErr w:type="gramStart"/>
      <w:r w:rsidRPr="0029472D">
        <w:rPr>
          <w:i/>
          <w:iCs/>
        </w:rPr>
        <w:t>documents;</w:t>
      </w:r>
      <w:proofErr w:type="gramEnd"/>
    </w:p>
    <w:p w14:paraId="7BEA2CBF" w14:textId="77777777" w:rsidR="002F3935" w:rsidRPr="0029472D" w:rsidRDefault="002F3935">
      <w:pPr>
        <w:numPr>
          <w:ilvl w:val="0"/>
          <w:numId w:val="21"/>
        </w:numPr>
        <w:suppressAutoHyphens w:val="0"/>
        <w:autoSpaceDN/>
        <w:textAlignment w:val="auto"/>
        <w:rPr>
          <w:i/>
          <w:iCs/>
        </w:rPr>
      </w:pPr>
      <w:r w:rsidRPr="0029472D">
        <w:rPr>
          <w:i/>
          <w:iCs/>
        </w:rPr>
        <w:t>JPEG for images.</w:t>
      </w:r>
    </w:p>
    <w:p w14:paraId="61C38928" w14:textId="77777777" w:rsidR="002F3935" w:rsidRPr="0029472D" w:rsidRDefault="002F3935" w:rsidP="002F3935">
      <w:pPr>
        <w:suppressAutoHyphens w:val="0"/>
        <w:autoSpaceDN/>
        <w:textAlignment w:val="auto"/>
        <w:rPr>
          <w:i/>
          <w:iCs/>
          <w:lang w:val="en-GB"/>
        </w:rPr>
      </w:pPr>
      <w:r w:rsidRPr="0029472D">
        <w:rPr>
          <w:i/>
          <w:iCs/>
          <w:lang w:val="en-GB"/>
        </w:rPr>
        <w:t>The applicant shall make sure that he uses compressing software to possibly reduce the size of the files to be transmitted.</w:t>
      </w:r>
    </w:p>
    <w:p w14:paraId="2571A16B" w14:textId="77777777" w:rsidR="002F3935" w:rsidRPr="00013B9F" w:rsidRDefault="002F3935" w:rsidP="002F3935">
      <w:pPr>
        <w:suppressAutoHyphens w:val="0"/>
        <w:autoSpaceDN/>
        <w:textAlignment w:val="auto"/>
        <w:rPr>
          <w:i/>
          <w:iCs/>
          <w:sz w:val="10"/>
          <w:szCs w:val="10"/>
          <w:lang w:val="en-GB"/>
        </w:rPr>
      </w:pPr>
    </w:p>
    <w:p w14:paraId="134A5034" w14:textId="77777777" w:rsidR="002F3935" w:rsidRPr="0029472D" w:rsidRDefault="002F3935" w:rsidP="002F3935">
      <w:pPr>
        <w:suppressAutoHyphens w:val="0"/>
        <w:autoSpaceDN/>
        <w:textAlignment w:val="auto"/>
        <w:rPr>
          <w:b/>
          <w:i/>
          <w:iCs/>
          <w:color w:val="ED7D31" w:themeColor="accent2"/>
          <w:lang w:val="en-GB"/>
        </w:rPr>
      </w:pPr>
      <w:r w:rsidRPr="0029472D">
        <w:rPr>
          <w:b/>
          <w:i/>
          <w:iCs/>
          <w:lang w:val="en-GB"/>
        </w:rPr>
        <w:t xml:space="preserve">13.  </w:t>
      </w:r>
      <w:r w:rsidRPr="0029472D">
        <w:rPr>
          <w:b/>
          <w:i/>
          <w:iCs/>
          <w:color w:val="ED7D31" w:themeColor="accent2"/>
          <w:lang w:val="en-GB"/>
        </w:rPr>
        <w:t xml:space="preserve">Admissibility of bids </w:t>
      </w:r>
    </w:p>
    <w:p w14:paraId="24F39590" w14:textId="77777777" w:rsidR="002F3935" w:rsidRPr="0029472D" w:rsidRDefault="002F3935" w:rsidP="002F3935">
      <w:pPr>
        <w:suppressAutoHyphens w:val="0"/>
        <w:autoSpaceDN/>
        <w:textAlignment w:val="auto"/>
        <w:rPr>
          <w:i/>
          <w:iCs/>
          <w:color w:val="ED7D31" w:themeColor="accent2"/>
          <w:lang w:val="en-GB"/>
        </w:rPr>
      </w:pPr>
      <w:r w:rsidRPr="0029472D">
        <w:rPr>
          <w:i/>
          <w:iCs/>
          <w:color w:val="ED7D31" w:themeColor="accent2"/>
          <w:lang w:val="en-GB"/>
        </w:rPr>
        <w:t>The administrative documents, the technical offer and the financial offer must be placed in separate envelopes and submitted in a sealed envelope.</w:t>
      </w:r>
    </w:p>
    <w:p w14:paraId="2FBD7168" w14:textId="77777777" w:rsidR="002F3935" w:rsidRPr="0029472D" w:rsidRDefault="002F3935" w:rsidP="002F3935">
      <w:pPr>
        <w:suppressAutoHyphens w:val="0"/>
        <w:autoSpaceDN/>
        <w:textAlignment w:val="auto"/>
        <w:rPr>
          <w:i/>
          <w:iCs/>
          <w:color w:val="ED7D31" w:themeColor="accent2"/>
          <w:lang w:val="en-GB"/>
        </w:rPr>
      </w:pPr>
      <w:r w:rsidRPr="0029472D">
        <w:rPr>
          <w:i/>
          <w:iCs/>
          <w:color w:val="ED7D31" w:themeColor="accent2"/>
          <w:lang w:val="en-GB"/>
        </w:rPr>
        <w:t>The Project Owner shall not accept:</w:t>
      </w:r>
    </w:p>
    <w:p w14:paraId="11B4702F" w14:textId="77777777" w:rsidR="002F3935" w:rsidRPr="0029472D" w:rsidRDefault="002F3935">
      <w:pPr>
        <w:numPr>
          <w:ilvl w:val="0"/>
          <w:numId w:val="48"/>
        </w:numPr>
        <w:suppressAutoHyphens w:val="0"/>
        <w:autoSpaceDN/>
        <w:textAlignment w:val="auto"/>
        <w:rPr>
          <w:i/>
          <w:iCs/>
          <w:color w:val="ED7D31" w:themeColor="accent2"/>
          <w:lang w:val="en-GB"/>
        </w:rPr>
      </w:pPr>
      <w:r w:rsidRPr="0029472D">
        <w:rPr>
          <w:i/>
          <w:iCs/>
          <w:color w:val="ED7D31" w:themeColor="accent2"/>
          <w:lang w:val="en-GB"/>
        </w:rPr>
        <w:t>Bids bearing information on the identity of the tenderers;</w:t>
      </w:r>
    </w:p>
    <w:p w14:paraId="524086E7" w14:textId="77777777" w:rsidR="002F3935" w:rsidRPr="0029472D" w:rsidRDefault="002F3935">
      <w:pPr>
        <w:numPr>
          <w:ilvl w:val="0"/>
          <w:numId w:val="48"/>
        </w:numPr>
        <w:suppressAutoHyphens w:val="0"/>
        <w:autoSpaceDN/>
        <w:textAlignment w:val="auto"/>
        <w:rPr>
          <w:i/>
          <w:iCs/>
          <w:color w:val="ED7D31" w:themeColor="accent2"/>
          <w:lang w:val="en-GB"/>
        </w:rPr>
      </w:pPr>
      <w:r w:rsidRPr="0029472D">
        <w:rPr>
          <w:i/>
          <w:iCs/>
          <w:color w:val="ED7D31" w:themeColor="accent2"/>
          <w:lang w:val="en-GB"/>
        </w:rPr>
        <w:t>Bids submitted after the closing date and time for submission of bids;</w:t>
      </w:r>
    </w:p>
    <w:p w14:paraId="10841EDE" w14:textId="77777777" w:rsidR="002F3935" w:rsidRPr="0029472D" w:rsidRDefault="002F3935">
      <w:pPr>
        <w:numPr>
          <w:ilvl w:val="0"/>
          <w:numId w:val="48"/>
        </w:numPr>
        <w:suppressAutoHyphens w:val="0"/>
        <w:autoSpaceDN/>
        <w:textAlignment w:val="auto"/>
        <w:rPr>
          <w:i/>
          <w:iCs/>
          <w:color w:val="ED7D31" w:themeColor="accent2"/>
          <w:lang w:val="en-GB"/>
        </w:rPr>
      </w:pPr>
      <w:r w:rsidRPr="0029472D">
        <w:rPr>
          <w:i/>
          <w:iCs/>
          <w:color w:val="ED7D31" w:themeColor="accent2"/>
          <w:lang w:val="en-GB"/>
        </w:rPr>
        <w:t>Envelopes without indication on the identity of the Invitation to Tender;</w:t>
      </w:r>
    </w:p>
    <w:p w14:paraId="37A0E10C" w14:textId="77777777" w:rsidR="002F3935" w:rsidRPr="0029472D" w:rsidRDefault="002F3935">
      <w:pPr>
        <w:numPr>
          <w:ilvl w:val="0"/>
          <w:numId w:val="48"/>
        </w:numPr>
        <w:suppressAutoHyphens w:val="0"/>
        <w:autoSpaceDN/>
        <w:textAlignment w:val="auto"/>
        <w:rPr>
          <w:i/>
          <w:iCs/>
          <w:color w:val="ED7D31" w:themeColor="accent2"/>
          <w:lang w:val="en-GB"/>
        </w:rPr>
      </w:pPr>
      <w:r w:rsidRPr="0029472D">
        <w:rPr>
          <w:bCs/>
          <w:i/>
          <w:iCs/>
          <w:color w:val="ED7D31" w:themeColor="accent2"/>
          <w:lang w:val="en-GB"/>
        </w:rPr>
        <w:t>Bids non-compliant with the bidding mode;</w:t>
      </w:r>
    </w:p>
    <w:p w14:paraId="31E65E41" w14:textId="77777777" w:rsidR="002F3935" w:rsidRPr="0029472D" w:rsidRDefault="002F3935">
      <w:pPr>
        <w:numPr>
          <w:ilvl w:val="0"/>
          <w:numId w:val="48"/>
        </w:numPr>
        <w:suppressAutoHyphens w:val="0"/>
        <w:autoSpaceDN/>
        <w:textAlignment w:val="auto"/>
        <w:rPr>
          <w:i/>
          <w:iCs/>
          <w:color w:val="ED7D31" w:themeColor="accent2"/>
          <w:lang w:val="en-GB"/>
        </w:rPr>
      </w:pPr>
      <w:r w:rsidRPr="0029472D">
        <w:rPr>
          <w:bCs/>
          <w:i/>
          <w:iCs/>
          <w:color w:val="ED7D31" w:themeColor="accent2"/>
          <w:lang w:val="en-GB"/>
        </w:rPr>
        <w:t>Failure to comply with the number of copies specified in the RPAO or offer in copies only;</w:t>
      </w:r>
    </w:p>
    <w:p w14:paraId="6DBAB5BB" w14:textId="77777777" w:rsidR="002F3935" w:rsidRPr="00013B9F" w:rsidRDefault="002F3935" w:rsidP="002F3935">
      <w:pPr>
        <w:suppressAutoHyphens w:val="0"/>
        <w:autoSpaceDN/>
        <w:textAlignment w:val="auto"/>
        <w:rPr>
          <w:b/>
          <w:i/>
          <w:iCs/>
          <w:color w:val="ED7D31" w:themeColor="accent2"/>
          <w:sz w:val="10"/>
          <w:szCs w:val="10"/>
          <w:u w:val="single"/>
          <w:lang w:val="en-GB"/>
        </w:rPr>
      </w:pPr>
    </w:p>
    <w:p w14:paraId="2EDACA22" w14:textId="77777777" w:rsidR="002F3935" w:rsidRPr="0029472D" w:rsidRDefault="002F3935" w:rsidP="00944EEE">
      <w:pPr>
        <w:suppressAutoHyphens w:val="0"/>
        <w:autoSpaceDN/>
        <w:jc w:val="both"/>
        <w:textAlignment w:val="auto"/>
        <w:rPr>
          <w:i/>
          <w:iCs/>
          <w:u w:val="single"/>
          <w:lang w:val="en-GB"/>
        </w:rPr>
      </w:pPr>
      <w:r w:rsidRPr="0029472D">
        <w:rPr>
          <w:b/>
          <w:bCs/>
          <w:i/>
          <w:iCs/>
          <w:color w:val="ED7D31" w:themeColor="accent2"/>
          <w:lang w:val="en-GB"/>
        </w:rPr>
        <w:t xml:space="preserve">Any incomplete offer in accordance with the prescriptions of the Tender File shall be declared inadmissible. Especially the absence of a bid bond issued by a financial body or institution approved by the Minister in charge of </w:t>
      </w:r>
      <w:r w:rsidRPr="0029472D">
        <w:rPr>
          <w:b/>
          <w:bCs/>
          <w:i/>
          <w:iCs/>
          <w:lang w:val="en-GB"/>
        </w:rPr>
        <w:t xml:space="preserve">Finance to issue bonds for public contracts or the failure to comply with the model documents of the Tender File shall lead automatically to the rejection of the bid without any other procedure. </w:t>
      </w:r>
      <w:r w:rsidRPr="0029472D">
        <w:rPr>
          <w:i/>
          <w:iCs/>
          <w:lang w:val="en-GB"/>
        </w:rPr>
        <w:t xml:space="preserve"> A bid bond submitted but not relating to consultation concerned shall be considered as absent. A bid bond presented by a bidder during the bid opening session shall not be accepted.</w:t>
      </w:r>
      <w:r w:rsidRPr="0029472D">
        <w:rPr>
          <w:i/>
          <w:iCs/>
          <w:u w:val="single"/>
          <w:lang w:val="en-GB"/>
        </w:rPr>
        <w:t xml:space="preserve"> </w:t>
      </w:r>
    </w:p>
    <w:p w14:paraId="1A89564B" w14:textId="77777777" w:rsidR="002F3935" w:rsidRPr="00013B9F" w:rsidRDefault="002F3935" w:rsidP="002F3935">
      <w:pPr>
        <w:suppressAutoHyphens w:val="0"/>
        <w:autoSpaceDN/>
        <w:textAlignment w:val="auto"/>
        <w:rPr>
          <w:i/>
          <w:iCs/>
          <w:sz w:val="10"/>
          <w:szCs w:val="10"/>
          <w:lang w:val="en-GB"/>
        </w:rPr>
      </w:pPr>
    </w:p>
    <w:p w14:paraId="21C029DB" w14:textId="77777777" w:rsidR="002F3935" w:rsidRPr="0029472D" w:rsidRDefault="002F3935" w:rsidP="002F3935">
      <w:pPr>
        <w:suppressAutoHyphens w:val="0"/>
        <w:autoSpaceDN/>
        <w:textAlignment w:val="auto"/>
        <w:rPr>
          <w:b/>
          <w:bCs/>
          <w:i/>
          <w:iCs/>
          <w:lang w:val="en-GB"/>
        </w:rPr>
      </w:pPr>
      <w:r w:rsidRPr="0029472D">
        <w:rPr>
          <w:b/>
          <w:bCs/>
          <w:i/>
          <w:iCs/>
          <w:lang w:val="en-GB"/>
        </w:rPr>
        <w:t>14. Opening of bids</w:t>
      </w:r>
    </w:p>
    <w:p w14:paraId="64126948" w14:textId="77777777" w:rsidR="002F3935" w:rsidRPr="00013B9F" w:rsidRDefault="002F3935" w:rsidP="002F3935">
      <w:pPr>
        <w:suppressAutoHyphens w:val="0"/>
        <w:autoSpaceDN/>
        <w:textAlignment w:val="auto"/>
        <w:rPr>
          <w:i/>
          <w:iCs/>
          <w:sz w:val="10"/>
          <w:szCs w:val="10"/>
          <w:lang w:val="en-GB"/>
        </w:rPr>
      </w:pPr>
    </w:p>
    <w:p w14:paraId="315DEE3C" w14:textId="77777777" w:rsidR="002F3935" w:rsidRPr="0029472D" w:rsidRDefault="002F3935" w:rsidP="00944EEE">
      <w:pPr>
        <w:suppressAutoHyphens w:val="0"/>
        <w:autoSpaceDN/>
        <w:jc w:val="both"/>
        <w:textAlignment w:val="auto"/>
        <w:rPr>
          <w:i/>
          <w:iCs/>
          <w:lang w:val="en-GB"/>
        </w:rPr>
      </w:pPr>
      <w:r w:rsidRPr="0029472D">
        <w:rPr>
          <w:i/>
          <w:iCs/>
          <w:lang w:val="en-GB"/>
        </w:rPr>
        <w:t>The bids shall be opened in single phase and shall take place on_________</w:t>
      </w:r>
      <w:proofErr w:type="gramStart"/>
      <w:r w:rsidRPr="0029472D">
        <w:rPr>
          <w:i/>
          <w:iCs/>
          <w:lang w:val="en-GB"/>
        </w:rPr>
        <w:t>_(</w:t>
      </w:r>
      <w:proofErr w:type="gramEnd"/>
      <w:r w:rsidRPr="0029472D">
        <w:rPr>
          <w:i/>
          <w:iCs/>
          <w:lang w:val="en-GB"/>
        </w:rPr>
        <w:t>to be specified) at  __________(time to be specified)  by the Project Owner or Delegated Project Owner Tenders Board in the…………….hall(to be specified)………….located at…………………..(to be specified)</w:t>
      </w:r>
    </w:p>
    <w:p w14:paraId="7B895008" w14:textId="77777777" w:rsidR="002F3935" w:rsidRPr="00013B9F" w:rsidRDefault="002F3935" w:rsidP="00944EEE">
      <w:pPr>
        <w:suppressAutoHyphens w:val="0"/>
        <w:autoSpaceDN/>
        <w:jc w:val="both"/>
        <w:textAlignment w:val="auto"/>
        <w:rPr>
          <w:i/>
          <w:iCs/>
          <w:sz w:val="10"/>
          <w:szCs w:val="10"/>
          <w:lang w:val="en-GB"/>
        </w:rPr>
      </w:pPr>
    </w:p>
    <w:p w14:paraId="5DD033BF" w14:textId="77777777" w:rsidR="002F3935" w:rsidRPr="0029472D" w:rsidRDefault="002F3935" w:rsidP="002F3935">
      <w:pPr>
        <w:suppressAutoHyphens w:val="0"/>
        <w:autoSpaceDN/>
        <w:textAlignment w:val="auto"/>
        <w:rPr>
          <w:i/>
          <w:iCs/>
          <w:lang w:val="en-GB"/>
        </w:rPr>
      </w:pPr>
      <w:r w:rsidRPr="0029472D">
        <w:rPr>
          <w:i/>
          <w:iCs/>
          <w:lang w:val="en-GB"/>
        </w:rPr>
        <w:t>Only tenderers may attend this opening session or be represented by a person of their choice, duly authorised, even in case of a group of companies.</w:t>
      </w:r>
    </w:p>
    <w:p w14:paraId="175E1582" w14:textId="77777777" w:rsidR="002F3935" w:rsidRPr="00013B9F" w:rsidRDefault="002F3935" w:rsidP="002F3935">
      <w:pPr>
        <w:suppressAutoHyphens w:val="0"/>
        <w:autoSpaceDN/>
        <w:textAlignment w:val="auto"/>
        <w:rPr>
          <w:i/>
          <w:iCs/>
          <w:sz w:val="10"/>
          <w:szCs w:val="10"/>
          <w:lang w:val="en-GB"/>
        </w:rPr>
      </w:pPr>
    </w:p>
    <w:p w14:paraId="0F6BDE04" w14:textId="77777777" w:rsidR="002F3935" w:rsidRPr="0029472D" w:rsidRDefault="002F3935" w:rsidP="002F3935">
      <w:pPr>
        <w:suppressAutoHyphens w:val="0"/>
        <w:autoSpaceDN/>
        <w:textAlignment w:val="auto"/>
        <w:rPr>
          <w:bCs/>
          <w:i/>
          <w:iCs/>
          <w:lang w:val="en-GB"/>
        </w:rPr>
      </w:pPr>
      <w:r w:rsidRPr="0029472D">
        <w:rPr>
          <w:b/>
          <w:i/>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29472D">
        <w:rPr>
          <w:bCs/>
          <w:i/>
          <w:iCs/>
          <w:lang w:val="en-GB"/>
        </w:rPr>
        <w:t xml:space="preserve">. They shall be no later than 3 (three) months old from the original deadline for the submission of tenders or must have been issued after the date of signature of the Tender Notice. </w:t>
      </w:r>
    </w:p>
    <w:p w14:paraId="3831055D" w14:textId="77777777" w:rsidR="002F3935" w:rsidRPr="00013B9F" w:rsidRDefault="002F3935" w:rsidP="002F3935">
      <w:pPr>
        <w:suppressAutoHyphens w:val="0"/>
        <w:autoSpaceDN/>
        <w:textAlignment w:val="auto"/>
        <w:rPr>
          <w:bCs/>
          <w:i/>
          <w:iCs/>
          <w:sz w:val="10"/>
          <w:szCs w:val="10"/>
          <w:lang w:val="en-GB"/>
        </w:rPr>
      </w:pPr>
    </w:p>
    <w:p w14:paraId="4BA78651" w14:textId="77777777" w:rsidR="002F3935" w:rsidRPr="0029472D" w:rsidRDefault="002F3935" w:rsidP="002F3935">
      <w:pPr>
        <w:suppressAutoHyphens w:val="0"/>
        <w:autoSpaceDN/>
        <w:textAlignment w:val="auto"/>
        <w:rPr>
          <w:bCs/>
          <w:i/>
          <w:iCs/>
          <w:lang w:val="en-GB"/>
        </w:rPr>
      </w:pPr>
      <w:r w:rsidRPr="0029472D">
        <w:rPr>
          <w:bCs/>
          <w:i/>
          <w:iCs/>
          <w:lang w:val="en-GB"/>
        </w:rPr>
        <w:t xml:space="preserve">In case of absence or non-conformity of a document in the administrative file during the opening of bids, after a 48(forty-eight) hours deadline granted by the Board, </w:t>
      </w:r>
      <w:r w:rsidRPr="0029472D">
        <w:rPr>
          <w:bCs/>
          <w:i/>
          <w:iCs/>
          <w:color w:val="ED7D31" w:themeColor="accent2"/>
          <w:lang w:val="en-GB"/>
        </w:rPr>
        <w:t>the file shall be rejected</w:t>
      </w:r>
      <w:r w:rsidRPr="0029472D">
        <w:rPr>
          <w:bCs/>
          <w:i/>
          <w:iCs/>
          <w:lang w:val="en-GB"/>
        </w:rPr>
        <w:t>.</w:t>
      </w:r>
    </w:p>
    <w:p w14:paraId="3A6AFC21" w14:textId="77777777" w:rsidR="002F3935" w:rsidRPr="0029472D" w:rsidRDefault="002F3935" w:rsidP="002F3935">
      <w:pPr>
        <w:suppressAutoHyphens w:val="0"/>
        <w:autoSpaceDN/>
        <w:textAlignment w:val="auto"/>
        <w:rPr>
          <w:i/>
          <w:iCs/>
          <w:lang w:val="en-GB"/>
        </w:rPr>
      </w:pPr>
      <w:r w:rsidRPr="0029472D">
        <w:rPr>
          <w:i/>
          <w:iCs/>
          <w:lang w:val="en-GB"/>
        </w:rPr>
        <w:t>[The opening of bids must take place no later than one hour after the deadline for receipt of tenders set out in the Tender File].</w:t>
      </w:r>
    </w:p>
    <w:p w14:paraId="355759ED" w14:textId="77777777" w:rsidR="002F3935" w:rsidRPr="00013B9F" w:rsidRDefault="002F3935" w:rsidP="002F3935">
      <w:pPr>
        <w:suppressAutoHyphens w:val="0"/>
        <w:autoSpaceDN/>
        <w:textAlignment w:val="auto"/>
        <w:rPr>
          <w:i/>
          <w:iCs/>
          <w:sz w:val="10"/>
          <w:szCs w:val="10"/>
          <w:lang w:val="en-GB"/>
        </w:rPr>
      </w:pPr>
    </w:p>
    <w:p w14:paraId="7321AE10" w14:textId="77777777" w:rsidR="002F3935" w:rsidRPr="0029472D" w:rsidRDefault="002F3935" w:rsidP="002F3935">
      <w:pPr>
        <w:suppressAutoHyphens w:val="0"/>
        <w:autoSpaceDN/>
        <w:textAlignment w:val="auto"/>
        <w:rPr>
          <w:b/>
          <w:bCs/>
          <w:i/>
          <w:iCs/>
          <w:lang w:val="en-GB"/>
        </w:rPr>
      </w:pPr>
      <w:r w:rsidRPr="0029472D">
        <w:rPr>
          <w:b/>
          <w:bCs/>
          <w:i/>
          <w:iCs/>
          <w:lang w:val="en-GB"/>
        </w:rPr>
        <w:t>15. Evaluation criteria</w:t>
      </w:r>
    </w:p>
    <w:p w14:paraId="6E1F9B43" w14:textId="77777777" w:rsidR="002F3935" w:rsidRPr="0029472D" w:rsidRDefault="002F3935" w:rsidP="002F3935">
      <w:pPr>
        <w:suppressAutoHyphens w:val="0"/>
        <w:autoSpaceDN/>
        <w:textAlignment w:val="auto"/>
        <w:rPr>
          <w:i/>
          <w:iCs/>
          <w:lang w:val="en-GB"/>
        </w:rPr>
      </w:pPr>
      <w:r w:rsidRPr="0029472D">
        <w:rPr>
          <w:i/>
          <w:iCs/>
          <w:lang w:val="en-GB"/>
        </w:rPr>
        <w:t xml:space="preserve">[Evaluation criteria are of two types: the eliminatory criteria and essential criteria. No criterion can be eliminatory and essential at the same time. </w:t>
      </w:r>
    </w:p>
    <w:p w14:paraId="4D94587E" w14:textId="77777777" w:rsidR="002F3935" w:rsidRPr="0029472D" w:rsidRDefault="002F3935" w:rsidP="002F3935">
      <w:pPr>
        <w:suppressAutoHyphens w:val="0"/>
        <w:autoSpaceDN/>
        <w:textAlignment w:val="auto"/>
        <w:rPr>
          <w:i/>
          <w:iCs/>
          <w:lang w:val="en-GB"/>
        </w:rPr>
      </w:pPr>
      <w:r w:rsidRPr="0029472D">
        <w:rPr>
          <w:i/>
          <w:iCs/>
          <w:lang w:val="en-GB"/>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14:paraId="4F13BD0E" w14:textId="77777777" w:rsidR="002F3935" w:rsidRPr="00013B9F" w:rsidRDefault="002F3935" w:rsidP="002F3935">
      <w:pPr>
        <w:suppressAutoHyphens w:val="0"/>
        <w:autoSpaceDN/>
        <w:textAlignment w:val="auto"/>
        <w:rPr>
          <w:i/>
          <w:iCs/>
          <w:sz w:val="10"/>
          <w:szCs w:val="10"/>
          <w:lang w:val="en-GB"/>
        </w:rPr>
      </w:pPr>
      <w:r w:rsidRPr="0029472D">
        <w:rPr>
          <w:i/>
          <w:iCs/>
          <w:lang w:val="en-GB"/>
        </w:rPr>
        <w:t xml:space="preserve"> </w:t>
      </w:r>
    </w:p>
    <w:p w14:paraId="43488F69" w14:textId="77777777" w:rsidR="002F3935" w:rsidRPr="0029472D" w:rsidRDefault="002F3935" w:rsidP="002F3935">
      <w:pPr>
        <w:suppressAutoHyphens w:val="0"/>
        <w:autoSpaceDN/>
        <w:textAlignment w:val="auto"/>
        <w:rPr>
          <w:b/>
          <w:bCs/>
          <w:i/>
          <w:iCs/>
          <w:lang w:val="en-GB"/>
        </w:rPr>
      </w:pPr>
      <w:r w:rsidRPr="0029472D">
        <w:rPr>
          <w:b/>
          <w:bCs/>
          <w:i/>
          <w:iCs/>
          <w:lang w:val="en-GB"/>
        </w:rPr>
        <w:t>15.1 Eliminatory criteria</w:t>
      </w:r>
    </w:p>
    <w:p w14:paraId="51B29A5E" w14:textId="77777777" w:rsidR="002F3935" w:rsidRPr="0029472D" w:rsidRDefault="002F3935" w:rsidP="002F3935">
      <w:pPr>
        <w:suppressAutoHyphens w:val="0"/>
        <w:autoSpaceDN/>
        <w:textAlignment w:val="auto"/>
        <w:rPr>
          <w:i/>
          <w:iCs/>
          <w:lang w:val="en-GB"/>
        </w:rPr>
      </w:pPr>
      <w:r w:rsidRPr="0029472D">
        <w:rPr>
          <w:i/>
          <w:iCs/>
          <w:lang w:val="en-GB"/>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14:paraId="4BD8DF37" w14:textId="77777777" w:rsidR="002F3935" w:rsidRPr="00934EEA" w:rsidRDefault="002F3935" w:rsidP="002F3935">
      <w:pPr>
        <w:suppressAutoHyphens w:val="0"/>
        <w:autoSpaceDN/>
        <w:textAlignment w:val="auto"/>
        <w:rPr>
          <w:i/>
          <w:iCs/>
          <w:sz w:val="10"/>
          <w:szCs w:val="10"/>
          <w:lang w:val="en-GB"/>
        </w:rPr>
      </w:pPr>
    </w:p>
    <w:p w14:paraId="59F81D5E" w14:textId="77777777" w:rsidR="002F3935" w:rsidRPr="0029472D" w:rsidRDefault="002F3935" w:rsidP="002F3935">
      <w:pPr>
        <w:suppressAutoHyphens w:val="0"/>
        <w:autoSpaceDN/>
        <w:textAlignment w:val="auto"/>
        <w:rPr>
          <w:i/>
          <w:iCs/>
        </w:rPr>
      </w:pPr>
      <w:r w:rsidRPr="0029472D">
        <w:rPr>
          <w:i/>
          <w:iCs/>
        </w:rPr>
        <w:lastRenderedPageBreak/>
        <w:t xml:space="preserve">The </w:t>
      </w:r>
      <w:proofErr w:type="spellStart"/>
      <w:r w:rsidRPr="0029472D">
        <w:rPr>
          <w:i/>
          <w:iCs/>
        </w:rPr>
        <w:t>eliminatory</w:t>
      </w:r>
      <w:proofErr w:type="spellEnd"/>
      <w:r w:rsidRPr="0029472D">
        <w:rPr>
          <w:i/>
          <w:iCs/>
        </w:rPr>
        <w:t xml:space="preserve"> </w:t>
      </w:r>
      <w:proofErr w:type="spellStart"/>
      <w:r w:rsidRPr="0029472D">
        <w:rPr>
          <w:i/>
          <w:iCs/>
        </w:rPr>
        <w:t>criteria</w:t>
      </w:r>
      <w:proofErr w:type="spellEnd"/>
      <w:r w:rsidRPr="0029472D">
        <w:rPr>
          <w:i/>
          <w:iCs/>
        </w:rPr>
        <w:t xml:space="preserve"> </w:t>
      </w:r>
      <w:proofErr w:type="spellStart"/>
      <w:proofErr w:type="gramStart"/>
      <w:r w:rsidRPr="0029472D">
        <w:rPr>
          <w:i/>
          <w:iCs/>
        </w:rPr>
        <w:t>include</w:t>
      </w:r>
      <w:proofErr w:type="spellEnd"/>
      <w:r w:rsidRPr="0029472D">
        <w:rPr>
          <w:i/>
          <w:iCs/>
        </w:rPr>
        <w:t>:</w:t>
      </w:r>
      <w:proofErr w:type="gramEnd"/>
    </w:p>
    <w:p w14:paraId="6776B609"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Absence of bid bond at the opening of bids;</w:t>
      </w:r>
    </w:p>
    <w:p w14:paraId="50327898"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 xml:space="preserve">Failure to submit, beyond the 48(forty-eight) hours deadline after the opening of bids, a document of the administrative file deemed non-compliant or absent (except the bid bond);   </w:t>
      </w:r>
    </w:p>
    <w:p w14:paraId="3B494CB1"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False declarations, fraudulent schemes or forged documents;</w:t>
      </w:r>
    </w:p>
    <w:p w14:paraId="060FE43E"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Failure to comply with X essential criteria (X referring to the qualification threshold of technical bids)</w:t>
      </w:r>
    </w:p>
    <w:p w14:paraId="2AB3CC02"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Absence of the sworn statement for not having abandoned contracts during the last three years;</w:t>
      </w:r>
    </w:p>
    <w:p w14:paraId="4EA62604"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Failure to comply with bids file format;</w:t>
      </w:r>
    </w:p>
    <w:p w14:paraId="570D579F"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Absence of a quantified unit price in the financial offer;</w:t>
      </w:r>
    </w:p>
    <w:p w14:paraId="35E74561"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 xml:space="preserve">Absence of prospectus accompanied by manufacture’s technical sheet produced (where applicable) </w:t>
      </w:r>
    </w:p>
    <w:p w14:paraId="045D732F"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Absence of approval or authorisation of manufacturer, if applicable;</w:t>
      </w:r>
    </w:p>
    <w:p w14:paraId="1018767E"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Absence of own or hired minimum equipment (to be specified by the Project Owner);</w:t>
      </w:r>
    </w:p>
    <w:p w14:paraId="15867DE4"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Absence of grading(categorisation) certificate if applicable;</w:t>
      </w:r>
    </w:p>
    <w:p w14:paraId="63985D8E"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 xml:space="preserve">Absence of an element in the financial offer (submission, BPU, DQE); </w:t>
      </w:r>
    </w:p>
    <w:p w14:paraId="674A0699"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Absence of integrity charter dated and signed</w:t>
      </w:r>
    </w:p>
    <w:p w14:paraId="1DEBF8A5"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Absence of the dated and signed commitment statement to comply with environmental and social clauses.</w:t>
      </w:r>
    </w:p>
    <w:p w14:paraId="45B0C3F8" w14:textId="7E4EB58B" w:rsidR="002F3935" w:rsidRPr="002667E6" w:rsidRDefault="002F3935" w:rsidP="002F3935">
      <w:pPr>
        <w:suppressAutoHyphens w:val="0"/>
        <w:autoSpaceDN/>
        <w:textAlignment w:val="auto"/>
        <w:rPr>
          <w:i/>
          <w:iCs/>
          <w:sz w:val="10"/>
          <w:szCs w:val="10"/>
          <w:lang w:val="en-GB"/>
        </w:rPr>
      </w:pPr>
      <w:r w:rsidRPr="0029472D">
        <w:rPr>
          <w:i/>
          <w:iCs/>
          <w:lang w:val="en-GB"/>
        </w:rPr>
        <w:t xml:space="preserve">  </w:t>
      </w:r>
    </w:p>
    <w:p w14:paraId="295ADF6E" w14:textId="77777777" w:rsidR="002F3935" w:rsidRPr="0029472D" w:rsidRDefault="002F3935" w:rsidP="002F3935">
      <w:pPr>
        <w:suppressAutoHyphens w:val="0"/>
        <w:autoSpaceDN/>
        <w:textAlignment w:val="auto"/>
        <w:rPr>
          <w:i/>
          <w:iCs/>
          <w:lang w:val="en-GB"/>
        </w:rPr>
      </w:pPr>
      <w:r w:rsidRPr="0029472D">
        <w:rPr>
          <w:b/>
          <w:bCs/>
          <w:i/>
          <w:iCs/>
          <w:lang w:val="en-GB"/>
        </w:rPr>
        <w:t xml:space="preserve">NB: </w:t>
      </w:r>
      <w:r w:rsidRPr="0029472D">
        <w:rPr>
          <w:i/>
          <w:iCs/>
          <w:lang w:val="en-GB"/>
        </w:rPr>
        <w:t>Depending on the specificity of the service, other relevant criteria may be added when drafting the Tender File</w:t>
      </w:r>
    </w:p>
    <w:p w14:paraId="74F34FB4" w14:textId="77777777" w:rsidR="002F3935" w:rsidRPr="00013B9F" w:rsidRDefault="002F3935" w:rsidP="002F3935">
      <w:pPr>
        <w:suppressAutoHyphens w:val="0"/>
        <w:autoSpaceDN/>
        <w:textAlignment w:val="auto"/>
        <w:rPr>
          <w:i/>
          <w:iCs/>
          <w:sz w:val="10"/>
          <w:szCs w:val="10"/>
          <w:lang w:val="en-GB"/>
        </w:rPr>
      </w:pPr>
    </w:p>
    <w:p w14:paraId="35459DFC" w14:textId="0FC1760B" w:rsidR="002F3935" w:rsidRPr="0029472D" w:rsidRDefault="00013B9F" w:rsidP="002F3935">
      <w:pPr>
        <w:suppressAutoHyphens w:val="0"/>
        <w:autoSpaceDN/>
        <w:textAlignment w:val="auto"/>
        <w:rPr>
          <w:b/>
          <w:bCs/>
          <w:i/>
          <w:iCs/>
          <w:lang w:val="en-GB"/>
        </w:rPr>
      </w:pPr>
      <w:r w:rsidRPr="0029472D">
        <w:rPr>
          <w:b/>
          <w:bCs/>
          <w:i/>
          <w:iCs/>
          <w:lang w:val="en-GB"/>
        </w:rPr>
        <w:t>15.2 Essential</w:t>
      </w:r>
      <w:r w:rsidR="002F3935" w:rsidRPr="0029472D">
        <w:rPr>
          <w:b/>
          <w:bCs/>
          <w:i/>
          <w:iCs/>
          <w:lang w:val="en-GB"/>
        </w:rPr>
        <w:t xml:space="preserve"> criteria</w:t>
      </w:r>
    </w:p>
    <w:p w14:paraId="57BA9F8A" w14:textId="77777777" w:rsidR="002F3935" w:rsidRPr="0029472D" w:rsidRDefault="002F3935" w:rsidP="002F3935">
      <w:pPr>
        <w:suppressAutoHyphens w:val="0"/>
        <w:autoSpaceDN/>
        <w:textAlignment w:val="auto"/>
        <w:rPr>
          <w:i/>
          <w:iCs/>
          <w:lang w:val="en-GB"/>
        </w:rPr>
      </w:pPr>
      <w:r w:rsidRPr="0029472D">
        <w:rPr>
          <w:i/>
          <w:iCs/>
          <w:lang w:val="en-GB"/>
        </w:rPr>
        <w:t>Essential criteria are the fundamental or key ones that will help to measure the financial and the technical capacity of candidates to execute the services subject of the tender. They should be determined depending on the nature and the content of the services to be executed.</w:t>
      </w:r>
    </w:p>
    <w:p w14:paraId="392351D7" w14:textId="349E1CAF" w:rsidR="002F3935" w:rsidRPr="0029472D" w:rsidRDefault="002F3935" w:rsidP="002F3935">
      <w:pPr>
        <w:suppressAutoHyphens w:val="0"/>
        <w:autoSpaceDN/>
        <w:textAlignment w:val="auto"/>
        <w:rPr>
          <w:i/>
          <w:iCs/>
          <w:lang w:val="en-GB"/>
        </w:rPr>
      </w:pPr>
      <w:r w:rsidRPr="0029472D">
        <w:rPr>
          <w:i/>
          <w:iCs/>
          <w:lang w:val="en-GB"/>
        </w:rPr>
        <w:t xml:space="preserve">It is necessary to clearly specify the modalities for validating a criterion from the number of sub-criteria to be respected </w:t>
      </w:r>
    </w:p>
    <w:p w14:paraId="060604F9" w14:textId="77777777" w:rsidR="002F3935" w:rsidRPr="0029472D" w:rsidRDefault="002F3935" w:rsidP="002F3935">
      <w:pPr>
        <w:suppressAutoHyphens w:val="0"/>
        <w:autoSpaceDN/>
        <w:textAlignment w:val="auto"/>
        <w:rPr>
          <w:i/>
          <w:iCs/>
          <w:lang w:val="en-GB"/>
        </w:rPr>
      </w:pPr>
      <w:r w:rsidRPr="0029472D">
        <w:rPr>
          <w:i/>
          <w:iCs/>
          <w:lang w:val="en-GB"/>
        </w:rPr>
        <w:t xml:space="preserve"> The essential criteria for the qualification of bidders shall focus especially on:</w:t>
      </w:r>
    </w:p>
    <w:p w14:paraId="12918572" w14:textId="77777777" w:rsidR="002F3935" w:rsidRPr="0029472D" w:rsidRDefault="002F3935">
      <w:pPr>
        <w:numPr>
          <w:ilvl w:val="0"/>
          <w:numId w:val="46"/>
        </w:numPr>
        <w:suppressAutoHyphens w:val="0"/>
        <w:autoSpaceDN/>
        <w:ind w:hanging="153"/>
        <w:textAlignment w:val="auto"/>
        <w:rPr>
          <w:i/>
          <w:iCs/>
        </w:rPr>
      </w:pPr>
      <w:proofErr w:type="spellStart"/>
      <w:r w:rsidRPr="0029472D">
        <w:rPr>
          <w:i/>
          <w:iCs/>
        </w:rPr>
        <w:t>Presentation</w:t>
      </w:r>
      <w:proofErr w:type="spellEnd"/>
      <w:r w:rsidRPr="0029472D">
        <w:rPr>
          <w:i/>
          <w:iCs/>
        </w:rPr>
        <w:t xml:space="preserve"> of </w:t>
      </w:r>
      <w:proofErr w:type="spellStart"/>
      <w:proofErr w:type="gramStart"/>
      <w:r w:rsidRPr="0029472D">
        <w:rPr>
          <w:i/>
          <w:iCs/>
        </w:rPr>
        <w:t>bid</w:t>
      </w:r>
      <w:proofErr w:type="spellEnd"/>
      <w:r w:rsidRPr="0029472D">
        <w:rPr>
          <w:i/>
          <w:iCs/>
        </w:rPr>
        <w:t>;</w:t>
      </w:r>
      <w:proofErr w:type="gramEnd"/>
    </w:p>
    <w:p w14:paraId="73B91A30" w14:textId="77777777" w:rsidR="002F3935" w:rsidRPr="002667E6" w:rsidRDefault="002F3935">
      <w:pPr>
        <w:numPr>
          <w:ilvl w:val="0"/>
          <w:numId w:val="46"/>
        </w:numPr>
        <w:suppressAutoHyphens w:val="0"/>
        <w:autoSpaceDN/>
        <w:ind w:hanging="153"/>
        <w:textAlignment w:val="auto"/>
        <w:rPr>
          <w:i/>
          <w:iCs/>
        </w:rPr>
      </w:pPr>
      <w:proofErr w:type="spellStart"/>
      <w:r w:rsidRPr="002667E6">
        <w:rPr>
          <w:i/>
          <w:iCs/>
        </w:rPr>
        <w:t>Bidder’s</w:t>
      </w:r>
      <w:proofErr w:type="spellEnd"/>
      <w:r w:rsidRPr="002667E6">
        <w:rPr>
          <w:i/>
          <w:iCs/>
        </w:rPr>
        <w:t xml:space="preserve"> </w:t>
      </w:r>
      <w:proofErr w:type="spellStart"/>
      <w:proofErr w:type="gramStart"/>
      <w:r w:rsidRPr="002667E6">
        <w:rPr>
          <w:i/>
          <w:iCs/>
        </w:rPr>
        <w:t>references</w:t>
      </w:r>
      <w:proofErr w:type="spellEnd"/>
      <w:r w:rsidRPr="002667E6">
        <w:rPr>
          <w:i/>
          <w:iCs/>
        </w:rPr>
        <w:t>;</w:t>
      </w:r>
      <w:proofErr w:type="gramEnd"/>
    </w:p>
    <w:p w14:paraId="1F2E90FC" w14:textId="77777777" w:rsidR="002F3935" w:rsidRPr="00C94AEB" w:rsidRDefault="002F3935">
      <w:pPr>
        <w:numPr>
          <w:ilvl w:val="0"/>
          <w:numId w:val="46"/>
        </w:numPr>
        <w:suppressAutoHyphens w:val="0"/>
        <w:autoSpaceDN/>
        <w:ind w:hanging="153"/>
        <w:textAlignment w:val="auto"/>
        <w:rPr>
          <w:i/>
          <w:iCs/>
          <w:lang w:val="en-US"/>
        </w:rPr>
      </w:pPr>
      <w:r w:rsidRPr="00C94AEB">
        <w:rPr>
          <w:i/>
          <w:iCs/>
          <w:lang w:val="en-US"/>
        </w:rPr>
        <w:t xml:space="preserve">After-sales </w:t>
      </w:r>
      <w:proofErr w:type="gramStart"/>
      <w:r w:rsidRPr="00C94AEB">
        <w:rPr>
          <w:i/>
          <w:iCs/>
          <w:lang w:val="en-US"/>
        </w:rPr>
        <w:t>service(</w:t>
      </w:r>
      <w:proofErr w:type="gramEnd"/>
      <w:r w:rsidRPr="00C94AEB">
        <w:rPr>
          <w:i/>
          <w:iCs/>
          <w:lang w:val="en-US"/>
        </w:rPr>
        <w:t>availability of spare parts, repair workshop, technical personnel) if applicable;</w:t>
      </w:r>
    </w:p>
    <w:p w14:paraId="587CDC9A" w14:textId="77777777" w:rsidR="002F3935" w:rsidRPr="00C94AEB" w:rsidRDefault="002F3935">
      <w:pPr>
        <w:numPr>
          <w:ilvl w:val="0"/>
          <w:numId w:val="46"/>
        </w:numPr>
        <w:suppressAutoHyphens w:val="0"/>
        <w:autoSpaceDN/>
        <w:ind w:hanging="153"/>
        <w:textAlignment w:val="auto"/>
        <w:rPr>
          <w:i/>
          <w:iCs/>
          <w:lang w:val="en-US"/>
        </w:rPr>
      </w:pPr>
      <w:r w:rsidRPr="00C94AEB">
        <w:rPr>
          <w:i/>
          <w:iCs/>
          <w:lang w:val="en-US"/>
        </w:rPr>
        <w:t>Financial capacity; (Access to a line of credit or other financial resources, turnover, attestation of financial solvency);</w:t>
      </w:r>
    </w:p>
    <w:p w14:paraId="4927DD9B" w14:textId="77777777" w:rsidR="002F3935" w:rsidRPr="002667E6" w:rsidRDefault="002F3935">
      <w:pPr>
        <w:numPr>
          <w:ilvl w:val="0"/>
          <w:numId w:val="46"/>
        </w:numPr>
        <w:suppressAutoHyphens w:val="0"/>
        <w:autoSpaceDN/>
        <w:ind w:hanging="153"/>
        <w:textAlignment w:val="auto"/>
        <w:rPr>
          <w:i/>
          <w:iCs/>
        </w:rPr>
      </w:pPr>
      <w:r w:rsidRPr="002667E6">
        <w:rPr>
          <w:i/>
          <w:iCs/>
        </w:rPr>
        <w:t xml:space="preserve">Personnel qualification and </w:t>
      </w:r>
      <w:proofErr w:type="spellStart"/>
      <w:proofErr w:type="gramStart"/>
      <w:r w:rsidRPr="002667E6">
        <w:rPr>
          <w:i/>
          <w:iCs/>
        </w:rPr>
        <w:t>experience</w:t>
      </w:r>
      <w:proofErr w:type="spellEnd"/>
      <w:r w:rsidRPr="002667E6">
        <w:rPr>
          <w:i/>
          <w:iCs/>
        </w:rPr>
        <w:t>;</w:t>
      </w:r>
      <w:proofErr w:type="gramEnd"/>
    </w:p>
    <w:p w14:paraId="196D5F19" w14:textId="77777777" w:rsidR="002F3935" w:rsidRPr="002667E6" w:rsidRDefault="002F3935">
      <w:pPr>
        <w:numPr>
          <w:ilvl w:val="0"/>
          <w:numId w:val="46"/>
        </w:numPr>
        <w:suppressAutoHyphens w:val="0"/>
        <w:autoSpaceDN/>
        <w:ind w:hanging="153"/>
        <w:textAlignment w:val="auto"/>
        <w:rPr>
          <w:i/>
          <w:iCs/>
        </w:rPr>
      </w:pPr>
      <w:proofErr w:type="spellStart"/>
      <w:r w:rsidRPr="002667E6">
        <w:rPr>
          <w:i/>
          <w:iCs/>
        </w:rPr>
        <w:t>Logistic</w:t>
      </w:r>
      <w:proofErr w:type="spellEnd"/>
      <w:r w:rsidRPr="002667E6">
        <w:rPr>
          <w:i/>
          <w:iCs/>
        </w:rPr>
        <w:t xml:space="preserve"> </w:t>
      </w:r>
      <w:proofErr w:type="spellStart"/>
      <w:r w:rsidRPr="002667E6">
        <w:rPr>
          <w:i/>
          <w:iCs/>
        </w:rPr>
        <w:t>means</w:t>
      </w:r>
      <w:proofErr w:type="spellEnd"/>
      <w:r w:rsidRPr="002667E6">
        <w:rPr>
          <w:i/>
          <w:iCs/>
        </w:rPr>
        <w:t xml:space="preserve">, </w:t>
      </w:r>
    </w:p>
    <w:p w14:paraId="13E6091E" w14:textId="77777777" w:rsidR="002F3935" w:rsidRPr="0029472D" w:rsidRDefault="002F3935">
      <w:pPr>
        <w:numPr>
          <w:ilvl w:val="0"/>
          <w:numId w:val="46"/>
        </w:numPr>
        <w:suppressAutoHyphens w:val="0"/>
        <w:autoSpaceDN/>
        <w:ind w:hanging="153"/>
        <w:textAlignment w:val="auto"/>
        <w:rPr>
          <w:i/>
          <w:iCs/>
          <w:lang w:val="en-GB"/>
        </w:rPr>
      </w:pPr>
      <w:proofErr w:type="spellStart"/>
      <w:r w:rsidRPr="002667E6">
        <w:rPr>
          <w:i/>
          <w:iCs/>
        </w:rPr>
        <w:t>Methodology</w:t>
      </w:r>
      <w:proofErr w:type="spellEnd"/>
      <w:r w:rsidRPr="0029472D">
        <w:rPr>
          <w:i/>
          <w:iCs/>
          <w:lang w:val="en-GB"/>
        </w:rPr>
        <w:t xml:space="preserve">.    </w:t>
      </w:r>
    </w:p>
    <w:p w14:paraId="7AF87EDD" w14:textId="77777777" w:rsidR="002F3935" w:rsidRPr="00013B9F" w:rsidRDefault="002F3935" w:rsidP="002F3935">
      <w:pPr>
        <w:suppressAutoHyphens w:val="0"/>
        <w:autoSpaceDN/>
        <w:textAlignment w:val="auto"/>
        <w:rPr>
          <w:i/>
          <w:iCs/>
          <w:sz w:val="10"/>
          <w:szCs w:val="10"/>
          <w:lang w:val="en-US"/>
        </w:rPr>
      </w:pPr>
    </w:p>
    <w:p w14:paraId="2A27E29E" w14:textId="6F712C6C" w:rsidR="002F3935" w:rsidRPr="0029472D" w:rsidRDefault="002F3935" w:rsidP="002F3935">
      <w:pPr>
        <w:suppressAutoHyphens w:val="0"/>
        <w:autoSpaceDN/>
        <w:textAlignment w:val="auto"/>
        <w:rPr>
          <w:i/>
          <w:iCs/>
          <w:lang w:val="en-GB"/>
        </w:rPr>
      </w:pPr>
      <w:r w:rsidRPr="002667E6">
        <w:rPr>
          <w:b/>
          <w:bCs/>
          <w:i/>
          <w:iCs/>
          <w:lang w:val="en-US"/>
        </w:rPr>
        <w:t>NB</w:t>
      </w:r>
      <w:r w:rsidRPr="0029472D">
        <w:rPr>
          <w:i/>
          <w:iCs/>
          <w:lang w:val="en-US"/>
        </w:rPr>
        <w:t>:</w:t>
      </w:r>
      <w:r w:rsidRPr="0029472D">
        <w:rPr>
          <w:i/>
          <w:iCs/>
          <w:lang w:val="en-GB"/>
        </w:rPr>
        <w:t xml:space="preserve"> [Indicate the main qualification criteria which show that the bidder has the required technical capacities and resources to successfully execute the contract]. [These criteria will be detailed in Article 6.1 of the RPAO]</w:t>
      </w:r>
    </w:p>
    <w:p w14:paraId="572D8477" w14:textId="77777777" w:rsidR="002F3935" w:rsidRPr="00013B9F" w:rsidRDefault="002F3935" w:rsidP="002F3935">
      <w:pPr>
        <w:suppressAutoHyphens w:val="0"/>
        <w:autoSpaceDN/>
        <w:textAlignment w:val="auto"/>
        <w:rPr>
          <w:i/>
          <w:iCs/>
          <w:sz w:val="10"/>
          <w:szCs w:val="10"/>
          <w:lang w:val="en-GB"/>
        </w:rPr>
      </w:pPr>
    </w:p>
    <w:p w14:paraId="083FA47F" w14:textId="77777777" w:rsidR="002F3935" w:rsidRPr="0029472D" w:rsidRDefault="002F3935" w:rsidP="002F3935">
      <w:pPr>
        <w:suppressAutoHyphens w:val="0"/>
        <w:autoSpaceDN/>
        <w:textAlignment w:val="auto"/>
        <w:rPr>
          <w:i/>
          <w:iCs/>
          <w:lang w:val="en-GB"/>
        </w:rPr>
      </w:pPr>
      <w:r w:rsidRPr="0029472D">
        <w:rPr>
          <w:i/>
          <w:iCs/>
          <w:lang w:val="en-GB"/>
        </w:rPr>
        <w:t>[The notation system of bids by giving points (marks) shall be prohibited to give way to the binary mode (Yes or No)]</w:t>
      </w:r>
    </w:p>
    <w:p w14:paraId="0C9658C2" w14:textId="77777777" w:rsidR="002F3935" w:rsidRPr="00013B9F" w:rsidRDefault="002F3935" w:rsidP="002F3935">
      <w:pPr>
        <w:suppressAutoHyphens w:val="0"/>
        <w:autoSpaceDN/>
        <w:textAlignment w:val="auto"/>
        <w:rPr>
          <w:i/>
          <w:iCs/>
          <w:sz w:val="10"/>
          <w:szCs w:val="10"/>
          <w:lang w:val="en-GB"/>
        </w:rPr>
      </w:pPr>
    </w:p>
    <w:p w14:paraId="7ED7BBED" w14:textId="77777777" w:rsidR="002F3935" w:rsidRPr="0029472D" w:rsidRDefault="002F3935" w:rsidP="002F3935">
      <w:pPr>
        <w:suppressAutoHyphens w:val="0"/>
        <w:autoSpaceDN/>
        <w:textAlignment w:val="auto"/>
        <w:rPr>
          <w:b/>
          <w:bCs/>
          <w:i/>
          <w:iCs/>
          <w:lang w:val="en-GB"/>
        </w:rPr>
      </w:pPr>
      <w:r w:rsidRPr="0029472D">
        <w:rPr>
          <w:b/>
          <w:bCs/>
          <w:i/>
          <w:iCs/>
          <w:lang w:val="en-GB"/>
        </w:rPr>
        <w:t>16. Award of contract</w:t>
      </w:r>
    </w:p>
    <w:p w14:paraId="03DCFBC4" w14:textId="1FA65BD1" w:rsidR="002F3935" w:rsidRPr="0029472D" w:rsidRDefault="002F3935" w:rsidP="002F3935">
      <w:pPr>
        <w:suppressAutoHyphens w:val="0"/>
        <w:autoSpaceDN/>
        <w:textAlignment w:val="auto"/>
        <w:rPr>
          <w:i/>
          <w:iCs/>
          <w:lang w:val="en-GB"/>
        </w:rPr>
      </w:pPr>
      <w:r w:rsidRPr="0029472D">
        <w:rPr>
          <w:i/>
          <w:iCs/>
          <w:lang w:val="en-GB"/>
        </w:rPr>
        <w:t>The Project Owner or the Delegated Project Owner shall award the contract to the bidder whose bid meets the required technical and financial qualification criteria and whose offer was evaluated as the lowest by including as the case may be, the rebates proposed</w:t>
      </w:r>
      <w:r w:rsidR="00013B9F">
        <w:rPr>
          <w:i/>
          <w:iCs/>
          <w:lang w:val="en-GB"/>
        </w:rPr>
        <w:t>.</w:t>
      </w:r>
    </w:p>
    <w:p w14:paraId="4FB341D4" w14:textId="77777777" w:rsidR="002F3935" w:rsidRPr="0029472D" w:rsidRDefault="002F3935" w:rsidP="002F3935">
      <w:pPr>
        <w:suppressAutoHyphens w:val="0"/>
        <w:autoSpaceDN/>
        <w:textAlignment w:val="auto"/>
        <w:rPr>
          <w:i/>
          <w:iCs/>
          <w:lang w:val="en-GB"/>
        </w:rPr>
      </w:pPr>
      <w:r w:rsidRPr="0029472D">
        <w:rPr>
          <w:i/>
          <w:iCs/>
          <w:lang w:val="en-GB"/>
        </w:rPr>
        <w:t xml:space="preserve">(In case of allotment, specify the maximum number of lots a candidate may be awarded) </w:t>
      </w:r>
    </w:p>
    <w:p w14:paraId="2AF141A0" w14:textId="77777777" w:rsidR="002F3935" w:rsidRPr="0029472D" w:rsidRDefault="002F3935" w:rsidP="002F3935">
      <w:pPr>
        <w:suppressAutoHyphens w:val="0"/>
        <w:autoSpaceDN/>
        <w:textAlignment w:val="auto"/>
        <w:rPr>
          <w:i/>
          <w:iCs/>
          <w:sz w:val="10"/>
          <w:szCs w:val="10"/>
          <w:lang w:val="en-GB"/>
        </w:rPr>
      </w:pPr>
    </w:p>
    <w:p w14:paraId="046F6847" w14:textId="77777777" w:rsidR="002F3935" w:rsidRPr="00934EEA" w:rsidRDefault="002F3935" w:rsidP="002F3935">
      <w:pPr>
        <w:suppressAutoHyphens w:val="0"/>
        <w:autoSpaceDN/>
        <w:textAlignment w:val="auto"/>
        <w:rPr>
          <w:i/>
          <w:iCs/>
          <w:sz w:val="10"/>
          <w:szCs w:val="10"/>
          <w:lang w:val="en-GB"/>
        </w:rPr>
      </w:pPr>
    </w:p>
    <w:p w14:paraId="41001468" w14:textId="77777777" w:rsidR="002F3935" w:rsidRPr="0029472D" w:rsidRDefault="002F3935" w:rsidP="002F3935">
      <w:pPr>
        <w:suppressAutoHyphens w:val="0"/>
        <w:autoSpaceDN/>
        <w:textAlignment w:val="auto"/>
        <w:rPr>
          <w:b/>
          <w:bCs/>
          <w:i/>
          <w:iCs/>
          <w:lang w:val="en-GB"/>
        </w:rPr>
      </w:pPr>
      <w:r w:rsidRPr="0029472D">
        <w:rPr>
          <w:b/>
          <w:bCs/>
          <w:i/>
          <w:iCs/>
          <w:lang w:val="en-GB"/>
        </w:rPr>
        <w:t xml:space="preserve">17. Maximum number of lots: </w:t>
      </w:r>
    </w:p>
    <w:p w14:paraId="2D9C10E8" w14:textId="77777777" w:rsidR="002F3935" w:rsidRPr="0029472D" w:rsidRDefault="002F3935" w:rsidP="002F3935">
      <w:pPr>
        <w:suppressAutoHyphens w:val="0"/>
        <w:autoSpaceDN/>
        <w:textAlignment w:val="auto"/>
        <w:rPr>
          <w:i/>
          <w:iCs/>
          <w:lang w:val="en-GB"/>
        </w:rPr>
      </w:pPr>
      <w:r w:rsidRPr="0029472D">
        <w:rPr>
          <w:i/>
          <w:iCs/>
          <w:lang w:val="en-GB"/>
        </w:rPr>
        <w:lastRenderedPageBreak/>
        <w:t>A candidate may tender for one or several lots, but cannot be awarded more than _____________ lots.</w:t>
      </w:r>
    </w:p>
    <w:p w14:paraId="5741528C" w14:textId="77777777" w:rsidR="002F3935" w:rsidRPr="0029472D" w:rsidRDefault="002F3935" w:rsidP="002F3935">
      <w:pPr>
        <w:suppressAutoHyphens w:val="0"/>
        <w:autoSpaceDN/>
        <w:textAlignment w:val="auto"/>
        <w:rPr>
          <w:i/>
          <w:iCs/>
          <w:lang w:val="en-GB"/>
        </w:rPr>
      </w:pPr>
      <w:r w:rsidRPr="0029472D">
        <w:rPr>
          <w:i/>
          <w:iCs/>
          <w:lang w:val="en-GB"/>
        </w:rPr>
        <w:t>[In the event a bidder is the lowest bidder for more than_____________ lots, the Project Owner or Delegated Project Owner shall award the___________________ lots to the said bidder in accordance with the conditions provided for in the RPAO]</w:t>
      </w:r>
    </w:p>
    <w:p w14:paraId="00089C88" w14:textId="77777777" w:rsidR="002F3935" w:rsidRPr="00013B9F" w:rsidRDefault="002F3935" w:rsidP="002F3935">
      <w:pPr>
        <w:suppressAutoHyphens w:val="0"/>
        <w:autoSpaceDN/>
        <w:textAlignment w:val="auto"/>
        <w:rPr>
          <w:i/>
          <w:iCs/>
          <w:sz w:val="10"/>
          <w:szCs w:val="10"/>
          <w:lang w:val="en-GB"/>
        </w:rPr>
      </w:pPr>
    </w:p>
    <w:p w14:paraId="6569AE73" w14:textId="77777777" w:rsidR="002F3935" w:rsidRPr="0029472D" w:rsidRDefault="002F3935" w:rsidP="002F3935">
      <w:pPr>
        <w:suppressAutoHyphens w:val="0"/>
        <w:autoSpaceDN/>
        <w:textAlignment w:val="auto"/>
        <w:rPr>
          <w:i/>
          <w:iCs/>
          <w:lang w:val="en-GB"/>
        </w:rPr>
      </w:pPr>
      <w:r w:rsidRPr="0029472D">
        <w:rPr>
          <w:b/>
          <w:bCs/>
          <w:i/>
          <w:iCs/>
          <w:lang w:val="en-GB"/>
        </w:rPr>
        <w:t>18. Duration of validity of bids</w:t>
      </w:r>
    </w:p>
    <w:p w14:paraId="22564F97" w14:textId="77777777" w:rsidR="002F3935" w:rsidRPr="0029472D" w:rsidRDefault="002F3935" w:rsidP="002F3935">
      <w:pPr>
        <w:suppressAutoHyphens w:val="0"/>
        <w:autoSpaceDN/>
        <w:textAlignment w:val="auto"/>
        <w:rPr>
          <w:i/>
          <w:iCs/>
          <w:lang w:val="en-GB"/>
        </w:rPr>
      </w:pPr>
      <w:r w:rsidRPr="0029472D">
        <w:rPr>
          <w:i/>
          <w:iCs/>
          <w:lang w:val="en-GB"/>
        </w:rPr>
        <w:t>Bidders shall remain committed to their bids for [Indicate the duration between 60 and 90 days] from the initial deadline set for the submission of bids.</w:t>
      </w:r>
    </w:p>
    <w:p w14:paraId="643824DA" w14:textId="77777777" w:rsidR="002F3935" w:rsidRPr="00013B9F" w:rsidRDefault="002F3935" w:rsidP="002F3935">
      <w:pPr>
        <w:suppressAutoHyphens w:val="0"/>
        <w:autoSpaceDN/>
        <w:textAlignment w:val="auto"/>
        <w:rPr>
          <w:b/>
          <w:bCs/>
          <w:i/>
          <w:iCs/>
          <w:sz w:val="10"/>
          <w:szCs w:val="10"/>
          <w:lang w:val="en-GB"/>
        </w:rPr>
      </w:pPr>
    </w:p>
    <w:p w14:paraId="58EAA698" w14:textId="77777777" w:rsidR="002F3935" w:rsidRPr="0029472D" w:rsidRDefault="002F3935" w:rsidP="002F3935">
      <w:pPr>
        <w:suppressAutoHyphens w:val="0"/>
        <w:autoSpaceDN/>
        <w:textAlignment w:val="auto"/>
        <w:rPr>
          <w:i/>
          <w:iCs/>
          <w:lang w:val="en-GB"/>
        </w:rPr>
      </w:pPr>
      <w:r w:rsidRPr="0029472D">
        <w:rPr>
          <w:b/>
          <w:bCs/>
          <w:i/>
          <w:iCs/>
          <w:lang w:val="en-GB"/>
        </w:rPr>
        <w:t>19. Further information</w:t>
      </w:r>
    </w:p>
    <w:p w14:paraId="3D060889" w14:textId="77777777" w:rsidR="002F3935" w:rsidRPr="0029472D" w:rsidRDefault="002F3935" w:rsidP="002F3935">
      <w:pPr>
        <w:suppressAutoHyphens w:val="0"/>
        <w:autoSpaceDN/>
        <w:textAlignment w:val="auto"/>
        <w:rPr>
          <w:i/>
          <w:iCs/>
          <w:u w:val="single"/>
          <w:lang w:val="en-GB"/>
        </w:rPr>
      </w:pPr>
      <w:r w:rsidRPr="0029472D">
        <w:rPr>
          <w:i/>
          <w:iCs/>
          <w:lang w:val="en-GB"/>
        </w:rPr>
        <w:t xml:space="preserve">Additional information may be obtained during working hours from [(SIGAMP service), door number, P.O Box, telephone, fax, e-mail] or online on the COLEPS platform via </w:t>
      </w:r>
      <w:hyperlink r:id="rId12" w:history="1">
        <w:r w:rsidRPr="0029472D">
          <w:rPr>
            <w:rStyle w:val="Lienhypertexte"/>
            <w:i/>
            <w:iCs/>
            <w:lang w:val="en-GB"/>
          </w:rPr>
          <w:t>http://www.marchespublics.cm</w:t>
        </w:r>
      </w:hyperlink>
      <w:r w:rsidRPr="0029472D">
        <w:rPr>
          <w:i/>
          <w:iCs/>
          <w:lang w:val="en-GB"/>
        </w:rPr>
        <w:t xml:space="preserve"> and </w:t>
      </w:r>
      <w:hyperlink r:id="rId13" w:history="1">
        <w:r w:rsidRPr="0029472D">
          <w:rPr>
            <w:rStyle w:val="Lienhypertexte"/>
            <w:i/>
            <w:iCs/>
            <w:lang w:val="en-GB"/>
          </w:rPr>
          <w:t>http://www.publiccontracts.cm</w:t>
        </w:r>
      </w:hyperlink>
      <w:r w:rsidRPr="0029472D">
        <w:rPr>
          <w:i/>
          <w:iCs/>
          <w:u w:val="single"/>
          <w:lang w:val="en-GB"/>
        </w:rPr>
        <w:t>, or any other electronic communication means indicated by the Project Owner.</w:t>
      </w:r>
    </w:p>
    <w:p w14:paraId="3DB0F57A" w14:textId="77777777" w:rsidR="002F3935" w:rsidRPr="00013B9F" w:rsidRDefault="002F3935" w:rsidP="002F3935">
      <w:pPr>
        <w:suppressAutoHyphens w:val="0"/>
        <w:autoSpaceDN/>
        <w:textAlignment w:val="auto"/>
        <w:rPr>
          <w:i/>
          <w:iCs/>
          <w:sz w:val="10"/>
          <w:szCs w:val="10"/>
          <w:lang w:val="en-GB"/>
        </w:rPr>
      </w:pPr>
    </w:p>
    <w:p w14:paraId="48C623D5" w14:textId="77777777" w:rsidR="002F3935" w:rsidRPr="0029472D" w:rsidRDefault="002F3935" w:rsidP="002F3935">
      <w:pPr>
        <w:suppressAutoHyphens w:val="0"/>
        <w:autoSpaceDN/>
        <w:textAlignment w:val="auto"/>
        <w:rPr>
          <w:i/>
          <w:iCs/>
          <w:lang w:val="en-GB"/>
        </w:rPr>
      </w:pPr>
      <w:r w:rsidRPr="0029472D">
        <w:rPr>
          <w:b/>
          <w:bCs/>
          <w:i/>
          <w:iCs/>
          <w:lang w:val="en-GB"/>
        </w:rPr>
        <w:t xml:space="preserve">20. </w:t>
      </w:r>
      <w:r w:rsidRPr="0029472D">
        <w:rPr>
          <w:b/>
          <w:i/>
          <w:iCs/>
          <w:lang w:val="en-GB"/>
        </w:rPr>
        <w:t>Fight against corruption and malpractices</w:t>
      </w:r>
    </w:p>
    <w:p w14:paraId="74598C66" w14:textId="77777777" w:rsidR="002F3935" w:rsidRPr="0029472D" w:rsidRDefault="002F3935" w:rsidP="002F3935">
      <w:pPr>
        <w:suppressAutoHyphens w:val="0"/>
        <w:autoSpaceDN/>
        <w:textAlignment w:val="auto"/>
        <w:rPr>
          <w:i/>
          <w:iCs/>
          <w:lang w:val="en-GB"/>
        </w:rPr>
      </w:pPr>
      <w:r w:rsidRPr="0029472D">
        <w:rPr>
          <w:i/>
          <w:iCs/>
          <w:lang w:val="en-GB"/>
        </w:rPr>
        <w:t>For any denunciation of corruption attempt practices, facts or acts, please call the National Anti-Corruption Commission (NACC) on 1517, the Authority in charge of Public Contracts (MINMAP) (SMS or call) on (+237) 673 20 57 25 and 699 37 07 48, the ARMP on ……………. or the PO/DPO on …………………</w:t>
      </w:r>
    </w:p>
    <w:p w14:paraId="2A6C2615" w14:textId="77777777" w:rsidR="002F3935" w:rsidRPr="0029472D" w:rsidRDefault="002F3935" w:rsidP="002F3935">
      <w:pPr>
        <w:suppressAutoHyphens w:val="0"/>
        <w:autoSpaceDN/>
        <w:textAlignment w:val="auto"/>
        <w:rPr>
          <w:i/>
          <w:iCs/>
          <w:lang w:val="en-GB"/>
        </w:rPr>
      </w:pPr>
    </w:p>
    <w:p w14:paraId="11FDC561" w14:textId="77777777" w:rsidR="002F3935" w:rsidRPr="0029472D" w:rsidRDefault="002F3935" w:rsidP="00254FD1">
      <w:pPr>
        <w:suppressAutoHyphens w:val="0"/>
        <w:autoSpaceDN/>
        <w:jc w:val="right"/>
        <w:textAlignment w:val="auto"/>
        <w:rPr>
          <w:i/>
          <w:iCs/>
          <w:lang w:val="en-GB"/>
        </w:rPr>
      </w:pPr>
      <w:r w:rsidRPr="0029472D">
        <w:rPr>
          <w:i/>
          <w:iCs/>
          <w:lang w:val="en-GB"/>
        </w:rPr>
        <w:t>[Place and date of signature (7)]</w:t>
      </w:r>
    </w:p>
    <w:p w14:paraId="4F8744A7" w14:textId="77777777" w:rsidR="00254FD1" w:rsidRPr="0029472D" w:rsidRDefault="002F3935" w:rsidP="00254FD1">
      <w:pPr>
        <w:suppressAutoHyphens w:val="0"/>
        <w:autoSpaceDN/>
        <w:jc w:val="right"/>
        <w:textAlignment w:val="auto"/>
        <w:rPr>
          <w:i/>
          <w:iCs/>
          <w:lang w:val="en-GB"/>
        </w:rPr>
      </w:pPr>
      <w:r w:rsidRPr="0029472D">
        <w:rPr>
          <w:i/>
          <w:iCs/>
          <w:lang w:val="en-GB"/>
        </w:rPr>
        <w:t xml:space="preserve">[Signature, name and stamp of the Project </w:t>
      </w:r>
    </w:p>
    <w:p w14:paraId="4F89D43B" w14:textId="48B7D586" w:rsidR="002F3935" w:rsidRPr="0029472D" w:rsidRDefault="002F3935" w:rsidP="00254FD1">
      <w:pPr>
        <w:suppressAutoHyphens w:val="0"/>
        <w:autoSpaceDN/>
        <w:jc w:val="right"/>
        <w:textAlignment w:val="auto"/>
        <w:rPr>
          <w:i/>
          <w:iCs/>
          <w:lang w:val="en-GB"/>
        </w:rPr>
      </w:pPr>
      <w:r w:rsidRPr="0029472D">
        <w:rPr>
          <w:i/>
          <w:iCs/>
          <w:lang w:val="en-GB"/>
        </w:rPr>
        <w:t>Owner or Delegated Project Owner]</w:t>
      </w:r>
    </w:p>
    <w:p w14:paraId="759FCBE6" w14:textId="77777777" w:rsidR="002F3935" w:rsidRPr="00C94AEB" w:rsidRDefault="002F3935" w:rsidP="00254FD1">
      <w:pPr>
        <w:suppressAutoHyphens w:val="0"/>
        <w:autoSpaceDN/>
        <w:jc w:val="right"/>
        <w:textAlignment w:val="auto"/>
        <w:rPr>
          <w:b/>
          <w:i/>
          <w:iCs/>
          <w:u w:val="single"/>
          <w:lang w:val="en-US"/>
        </w:rPr>
      </w:pPr>
    </w:p>
    <w:p w14:paraId="0E5E290C" w14:textId="77777777" w:rsidR="002F3935" w:rsidRPr="0029472D" w:rsidRDefault="002F3935" w:rsidP="002F3935">
      <w:pPr>
        <w:suppressAutoHyphens w:val="0"/>
        <w:autoSpaceDN/>
        <w:textAlignment w:val="auto"/>
        <w:rPr>
          <w:i/>
          <w:iCs/>
        </w:rPr>
      </w:pPr>
      <w:proofErr w:type="gramStart"/>
      <w:r w:rsidRPr="0029472D">
        <w:rPr>
          <w:b/>
          <w:i/>
          <w:iCs/>
          <w:u w:val="single"/>
        </w:rPr>
        <w:t>Copies:</w:t>
      </w:r>
      <w:proofErr w:type="gramEnd"/>
      <w:r w:rsidRPr="0029472D">
        <w:rPr>
          <w:i/>
          <w:iCs/>
        </w:rPr>
        <w:t xml:space="preserve"> </w:t>
      </w:r>
    </w:p>
    <w:p w14:paraId="4D5979D1" w14:textId="77777777" w:rsidR="002F3935" w:rsidRPr="0029472D" w:rsidRDefault="002F3935">
      <w:pPr>
        <w:numPr>
          <w:ilvl w:val="0"/>
          <w:numId w:val="17"/>
        </w:numPr>
        <w:suppressAutoHyphens w:val="0"/>
        <w:autoSpaceDN/>
        <w:textAlignment w:val="auto"/>
        <w:rPr>
          <w:b/>
          <w:i/>
          <w:iCs/>
          <w:lang w:val="en-GB"/>
        </w:rPr>
      </w:pPr>
      <w:r w:rsidRPr="0029472D">
        <w:rPr>
          <w:b/>
          <w:i/>
          <w:iCs/>
          <w:lang w:val="en-GB"/>
        </w:rPr>
        <w:t>Authority in charge of Public Contracts (MINMAP);</w:t>
      </w:r>
    </w:p>
    <w:p w14:paraId="7CA31333" w14:textId="77777777" w:rsidR="002F3935" w:rsidRPr="0029472D" w:rsidRDefault="002F3935">
      <w:pPr>
        <w:numPr>
          <w:ilvl w:val="0"/>
          <w:numId w:val="17"/>
        </w:numPr>
        <w:suppressAutoHyphens w:val="0"/>
        <w:autoSpaceDN/>
        <w:textAlignment w:val="auto"/>
        <w:rPr>
          <w:b/>
          <w:i/>
          <w:iCs/>
          <w:lang w:val="en-GB"/>
        </w:rPr>
      </w:pPr>
      <w:r w:rsidRPr="0029472D">
        <w:rPr>
          <w:b/>
          <w:i/>
          <w:iCs/>
          <w:lang w:val="en-GB"/>
        </w:rPr>
        <w:t xml:space="preserve">ARMP </w:t>
      </w:r>
    </w:p>
    <w:p w14:paraId="17248849" w14:textId="77777777" w:rsidR="002F3935" w:rsidRPr="0029472D" w:rsidRDefault="002F3935">
      <w:pPr>
        <w:numPr>
          <w:ilvl w:val="0"/>
          <w:numId w:val="17"/>
        </w:numPr>
        <w:suppressAutoHyphens w:val="0"/>
        <w:autoSpaceDN/>
        <w:textAlignment w:val="auto"/>
        <w:rPr>
          <w:b/>
          <w:i/>
          <w:iCs/>
          <w:lang w:val="en-GB"/>
        </w:rPr>
      </w:pPr>
      <w:r w:rsidRPr="0029472D">
        <w:rPr>
          <w:b/>
          <w:bCs/>
          <w:i/>
          <w:iCs/>
          <w:lang w:val="en-GB"/>
        </w:rPr>
        <w:t>Project Owner or Delegated Project Owner concerned</w:t>
      </w:r>
      <w:r w:rsidRPr="0029472D">
        <w:rPr>
          <w:i/>
          <w:iCs/>
          <w:lang w:val="en-GB"/>
        </w:rPr>
        <w:t>,</w:t>
      </w:r>
      <w:r w:rsidRPr="0029472D">
        <w:rPr>
          <w:b/>
          <w:i/>
          <w:iCs/>
          <w:lang w:val="en-GB"/>
        </w:rPr>
        <w:t xml:space="preserve"> if applicable; </w:t>
      </w:r>
    </w:p>
    <w:p w14:paraId="6F8D1CA0" w14:textId="77777777" w:rsidR="002F3935" w:rsidRPr="0029472D" w:rsidRDefault="002F3935">
      <w:pPr>
        <w:numPr>
          <w:ilvl w:val="0"/>
          <w:numId w:val="17"/>
        </w:numPr>
        <w:suppressAutoHyphens w:val="0"/>
        <w:autoSpaceDN/>
        <w:textAlignment w:val="auto"/>
        <w:rPr>
          <w:b/>
          <w:i/>
          <w:iCs/>
          <w:lang w:val="en-GB"/>
        </w:rPr>
      </w:pPr>
      <w:r w:rsidRPr="0029472D">
        <w:rPr>
          <w:b/>
          <w:i/>
          <w:iCs/>
          <w:lang w:val="en-GB"/>
        </w:rPr>
        <w:t>Chairperson of the T B concerned;</w:t>
      </w:r>
    </w:p>
    <w:p w14:paraId="13902A9A" w14:textId="77777777" w:rsidR="002F3935" w:rsidRPr="0029472D" w:rsidRDefault="002F3935">
      <w:pPr>
        <w:numPr>
          <w:ilvl w:val="0"/>
          <w:numId w:val="17"/>
        </w:numPr>
        <w:suppressAutoHyphens w:val="0"/>
        <w:autoSpaceDN/>
        <w:textAlignment w:val="auto"/>
        <w:rPr>
          <w:b/>
          <w:i/>
          <w:iCs/>
          <w:lang w:val="en-GB"/>
        </w:rPr>
      </w:pPr>
      <w:r w:rsidRPr="0029472D">
        <w:rPr>
          <w:b/>
          <w:i/>
          <w:iCs/>
          <w:lang w:val="en-GB"/>
        </w:rPr>
        <w:t>Chairpersons of the CCCB, if applicable</w:t>
      </w:r>
    </w:p>
    <w:p w14:paraId="68A83C98" w14:textId="0881F312" w:rsidR="002F3935" w:rsidRPr="0029472D" w:rsidRDefault="002F3935">
      <w:pPr>
        <w:numPr>
          <w:ilvl w:val="0"/>
          <w:numId w:val="17"/>
        </w:numPr>
        <w:suppressAutoHyphens w:val="0"/>
        <w:autoSpaceDN/>
        <w:textAlignment w:val="auto"/>
        <w:rPr>
          <w:b/>
          <w:i/>
          <w:iCs/>
        </w:rPr>
      </w:pPr>
      <w:r w:rsidRPr="0029472D">
        <w:rPr>
          <w:b/>
          <w:i/>
          <w:iCs/>
        </w:rPr>
        <w:t xml:space="preserve">Notice </w:t>
      </w:r>
      <w:proofErr w:type="spellStart"/>
      <w:r w:rsidRPr="0029472D">
        <w:rPr>
          <w:b/>
          <w:i/>
          <w:iCs/>
        </w:rPr>
        <w:t>board</w:t>
      </w:r>
      <w:proofErr w:type="spellEnd"/>
      <w:r w:rsidRPr="0029472D">
        <w:rPr>
          <w:b/>
          <w:i/>
          <w:iCs/>
        </w:rPr>
        <w:t>/file</w:t>
      </w:r>
    </w:p>
    <w:p w14:paraId="1C2FC32C" w14:textId="06ED0FD9" w:rsidR="007750D7" w:rsidRPr="0029472D" w:rsidRDefault="007750D7" w:rsidP="00230C15">
      <w:pPr>
        <w:suppressAutoHyphens w:val="0"/>
        <w:autoSpaceDN/>
        <w:textAlignment w:val="auto"/>
        <w:rPr>
          <w:sz w:val="20"/>
          <w:szCs w:val="20"/>
          <w:lang w:val="en-US"/>
        </w:rPr>
      </w:pPr>
      <w:r w:rsidRPr="0029472D">
        <w:rPr>
          <w:sz w:val="20"/>
          <w:szCs w:val="20"/>
          <w:lang w:val="en-US"/>
        </w:rPr>
        <w:br w:type="page"/>
      </w:r>
    </w:p>
    <w:p w14:paraId="04D5E4B0" w14:textId="77777777" w:rsidR="00273DD0" w:rsidRPr="0029472D" w:rsidRDefault="00273DD0" w:rsidP="00230C15">
      <w:pPr>
        <w:widowControl w:val="0"/>
        <w:autoSpaceDE w:val="0"/>
        <w:spacing w:line="360" w:lineRule="auto"/>
        <w:jc w:val="both"/>
        <w:rPr>
          <w:sz w:val="20"/>
          <w:szCs w:val="20"/>
          <w:lang w:val="en-US"/>
        </w:rPr>
      </w:pPr>
    </w:p>
    <w:p w14:paraId="4B610D52" w14:textId="77777777" w:rsidR="002F3935" w:rsidRPr="0029472D" w:rsidRDefault="002F3935" w:rsidP="00230C15">
      <w:pPr>
        <w:widowControl w:val="0"/>
        <w:autoSpaceDE w:val="0"/>
        <w:spacing w:line="360" w:lineRule="auto"/>
        <w:jc w:val="both"/>
        <w:rPr>
          <w:sz w:val="20"/>
          <w:szCs w:val="20"/>
          <w:lang w:val="en-US"/>
        </w:rPr>
      </w:pPr>
    </w:p>
    <w:p w14:paraId="35173740" w14:textId="77777777" w:rsidR="002F3935" w:rsidRPr="0029472D" w:rsidRDefault="002F3935" w:rsidP="00230C15">
      <w:pPr>
        <w:widowControl w:val="0"/>
        <w:autoSpaceDE w:val="0"/>
        <w:spacing w:line="360" w:lineRule="auto"/>
        <w:jc w:val="both"/>
        <w:rPr>
          <w:sz w:val="20"/>
          <w:szCs w:val="20"/>
          <w:lang w:val="en-US"/>
        </w:rPr>
      </w:pPr>
    </w:p>
    <w:p w14:paraId="691EC600" w14:textId="77777777" w:rsidR="002F3935" w:rsidRPr="0029472D" w:rsidRDefault="002F3935" w:rsidP="00230C15">
      <w:pPr>
        <w:widowControl w:val="0"/>
        <w:autoSpaceDE w:val="0"/>
        <w:spacing w:line="360" w:lineRule="auto"/>
        <w:jc w:val="both"/>
        <w:rPr>
          <w:sz w:val="20"/>
          <w:szCs w:val="20"/>
          <w:lang w:val="en-US"/>
        </w:rPr>
      </w:pPr>
    </w:p>
    <w:p w14:paraId="2BA27A12" w14:textId="77777777" w:rsidR="002F3935" w:rsidRPr="0029472D" w:rsidRDefault="002F3935" w:rsidP="00230C15">
      <w:pPr>
        <w:widowControl w:val="0"/>
        <w:autoSpaceDE w:val="0"/>
        <w:spacing w:line="360" w:lineRule="auto"/>
        <w:jc w:val="both"/>
        <w:rPr>
          <w:sz w:val="20"/>
          <w:szCs w:val="20"/>
          <w:lang w:val="en-US"/>
        </w:rPr>
      </w:pPr>
    </w:p>
    <w:p w14:paraId="6C95EF74" w14:textId="77777777" w:rsidR="002F3935" w:rsidRPr="0029472D" w:rsidRDefault="002F3935" w:rsidP="00230C15">
      <w:pPr>
        <w:widowControl w:val="0"/>
        <w:autoSpaceDE w:val="0"/>
        <w:spacing w:line="360" w:lineRule="auto"/>
        <w:jc w:val="both"/>
        <w:rPr>
          <w:sz w:val="20"/>
          <w:szCs w:val="20"/>
          <w:lang w:val="en-US"/>
        </w:rPr>
      </w:pPr>
    </w:p>
    <w:p w14:paraId="0FBB8B98" w14:textId="77777777" w:rsidR="002F3935" w:rsidRPr="0029472D" w:rsidRDefault="002F3935" w:rsidP="00230C15">
      <w:pPr>
        <w:widowControl w:val="0"/>
        <w:autoSpaceDE w:val="0"/>
        <w:spacing w:line="360" w:lineRule="auto"/>
        <w:jc w:val="both"/>
        <w:rPr>
          <w:sz w:val="20"/>
          <w:szCs w:val="20"/>
          <w:lang w:val="en-US"/>
        </w:rPr>
      </w:pPr>
    </w:p>
    <w:p w14:paraId="38F0C801" w14:textId="77777777" w:rsidR="002F3935" w:rsidRPr="0029472D" w:rsidRDefault="002F3935" w:rsidP="00230C15">
      <w:pPr>
        <w:widowControl w:val="0"/>
        <w:autoSpaceDE w:val="0"/>
        <w:spacing w:line="360" w:lineRule="auto"/>
        <w:jc w:val="both"/>
        <w:rPr>
          <w:sz w:val="20"/>
          <w:szCs w:val="20"/>
          <w:lang w:val="en-US"/>
        </w:rPr>
      </w:pPr>
    </w:p>
    <w:p w14:paraId="404C0FC3" w14:textId="77777777" w:rsidR="002F3935" w:rsidRPr="0029472D" w:rsidRDefault="002F3935" w:rsidP="00230C15">
      <w:pPr>
        <w:widowControl w:val="0"/>
        <w:autoSpaceDE w:val="0"/>
        <w:spacing w:line="360" w:lineRule="auto"/>
        <w:jc w:val="both"/>
        <w:rPr>
          <w:sz w:val="20"/>
          <w:szCs w:val="20"/>
          <w:lang w:val="en-US"/>
        </w:rPr>
      </w:pPr>
    </w:p>
    <w:p w14:paraId="3C7E8C6D" w14:textId="77777777" w:rsidR="002F3935" w:rsidRPr="0029472D" w:rsidRDefault="002F3935" w:rsidP="00230C15">
      <w:pPr>
        <w:widowControl w:val="0"/>
        <w:autoSpaceDE w:val="0"/>
        <w:spacing w:line="360" w:lineRule="auto"/>
        <w:jc w:val="both"/>
        <w:rPr>
          <w:sz w:val="20"/>
          <w:szCs w:val="20"/>
          <w:lang w:val="en-US"/>
        </w:rPr>
      </w:pPr>
    </w:p>
    <w:p w14:paraId="758ED24A" w14:textId="77777777" w:rsidR="002F3935" w:rsidRPr="0029472D" w:rsidRDefault="002F3935" w:rsidP="00230C15">
      <w:pPr>
        <w:widowControl w:val="0"/>
        <w:autoSpaceDE w:val="0"/>
        <w:spacing w:line="360" w:lineRule="auto"/>
        <w:jc w:val="both"/>
        <w:rPr>
          <w:sz w:val="20"/>
          <w:szCs w:val="20"/>
          <w:lang w:val="en-US"/>
        </w:rPr>
      </w:pPr>
    </w:p>
    <w:p w14:paraId="5DDD210E" w14:textId="77777777" w:rsidR="002F3935" w:rsidRPr="0029472D" w:rsidRDefault="002F3935" w:rsidP="00230C15">
      <w:pPr>
        <w:widowControl w:val="0"/>
        <w:autoSpaceDE w:val="0"/>
        <w:spacing w:line="360" w:lineRule="auto"/>
        <w:jc w:val="both"/>
        <w:rPr>
          <w:sz w:val="20"/>
          <w:szCs w:val="20"/>
          <w:lang w:val="en-US"/>
        </w:rPr>
      </w:pPr>
    </w:p>
    <w:p w14:paraId="3541DBF1" w14:textId="77777777" w:rsidR="002F3935" w:rsidRPr="0029472D" w:rsidRDefault="002F3935" w:rsidP="00230C15">
      <w:pPr>
        <w:widowControl w:val="0"/>
        <w:autoSpaceDE w:val="0"/>
        <w:spacing w:line="360" w:lineRule="auto"/>
        <w:jc w:val="both"/>
        <w:rPr>
          <w:sz w:val="20"/>
          <w:szCs w:val="20"/>
          <w:lang w:val="en-US"/>
        </w:rPr>
      </w:pPr>
    </w:p>
    <w:p w14:paraId="08133E5A" w14:textId="77777777" w:rsidR="002F3935" w:rsidRPr="0029472D" w:rsidRDefault="002F3935" w:rsidP="00230C15">
      <w:pPr>
        <w:widowControl w:val="0"/>
        <w:autoSpaceDE w:val="0"/>
        <w:spacing w:line="360" w:lineRule="auto"/>
        <w:jc w:val="both"/>
        <w:rPr>
          <w:lang w:val="en-US"/>
        </w:rPr>
      </w:pPr>
    </w:p>
    <w:p w14:paraId="1CB2D43C" w14:textId="6FDD9341" w:rsidR="00273DD0" w:rsidRPr="00813C0A" w:rsidRDefault="008E6D1C" w:rsidP="00813C0A">
      <w:pPr>
        <w:pStyle w:val="DTAOpices"/>
      </w:pPr>
      <w:bookmarkStart w:id="35" w:name="_Toc390335363"/>
      <w:bookmarkStart w:id="36" w:name="_Toc390418122"/>
      <w:bookmarkStart w:id="37" w:name="_Toc97543358"/>
      <w:bookmarkStart w:id="38" w:name="_Toc97557024"/>
      <w:bookmarkStart w:id="39" w:name="_Toc187949244"/>
      <w:bookmarkStart w:id="40" w:name="_Toc188018526"/>
      <w:r w:rsidRPr="00813C0A">
        <w:t>piece n°2</w:t>
      </w:r>
      <w:r w:rsidR="00646A58">
        <w:t xml:space="preserve"> : </w:t>
      </w:r>
      <w:r w:rsidR="00353DCC" w:rsidRPr="00813C0A">
        <w:t>Règlement Général de l'Appel d'Offres</w:t>
      </w:r>
      <w:r w:rsidR="0073157E" w:rsidRPr="00813C0A">
        <w:t xml:space="preserve"> </w:t>
      </w:r>
      <w:r w:rsidR="00353DCC" w:rsidRPr="00813C0A">
        <w:t>(RGAO)</w:t>
      </w:r>
      <w:bookmarkEnd w:id="35"/>
      <w:bookmarkEnd w:id="36"/>
      <w:bookmarkEnd w:id="37"/>
      <w:bookmarkEnd w:id="38"/>
      <w:bookmarkEnd w:id="39"/>
      <w:bookmarkEnd w:id="40"/>
    </w:p>
    <w:p w14:paraId="1384C04A" w14:textId="77777777" w:rsidR="00273DD0" w:rsidRPr="00813C0A" w:rsidRDefault="00273DD0" w:rsidP="00230C15">
      <w:pPr>
        <w:widowControl w:val="0"/>
        <w:autoSpaceDE w:val="0"/>
        <w:spacing w:line="360" w:lineRule="auto"/>
        <w:jc w:val="both"/>
        <w:rPr>
          <w:spacing w:val="38"/>
        </w:rPr>
      </w:pPr>
    </w:p>
    <w:p w14:paraId="66D19D17" w14:textId="4E379151" w:rsidR="007750D7" w:rsidRPr="0029472D" w:rsidRDefault="007750D7" w:rsidP="00230C15">
      <w:pPr>
        <w:suppressAutoHyphens w:val="0"/>
        <w:autoSpaceDN/>
        <w:textAlignment w:val="auto"/>
      </w:pPr>
      <w:r w:rsidRPr="0029472D">
        <w:br w:type="page"/>
      </w:r>
    </w:p>
    <w:p w14:paraId="7AE783C5" w14:textId="77777777" w:rsidR="00273DD0" w:rsidRPr="0029472D" w:rsidRDefault="00353DCC" w:rsidP="00646A58">
      <w:pPr>
        <w:pStyle w:val="Titre2"/>
      </w:pPr>
      <w:bookmarkStart w:id="41" w:name="_Toc188018527"/>
      <w:r w:rsidRPr="0029472D">
        <w:rPr>
          <w:b w:val="0"/>
          <w:bCs w:val="0"/>
          <w:position w:val="1"/>
          <w:sz w:val="32"/>
          <w:szCs w:val="32"/>
        </w:rPr>
        <w:lastRenderedPageBreak/>
        <w:t>Note</w:t>
      </w:r>
      <w:r w:rsidR="00584F37" w:rsidRPr="0029472D">
        <w:rPr>
          <w:b w:val="0"/>
          <w:bCs w:val="0"/>
          <w:position w:val="1"/>
          <w:sz w:val="32"/>
          <w:szCs w:val="32"/>
        </w:rPr>
        <w:t xml:space="preserve"> </w:t>
      </w:r>
      <w:r w:rsidRPr="0029472D">
        <w:rPr>
          <w:b w:val="0"/>
          <w:bCs w:val="0"/>
          <w:position w:val="1"/>
          <w:sz w:val="32"/>
          <w:szCs w:val="32"/>
        </w:rPr>
        <w:t>relative</w:t>
      </w:r>
      <w:r w:rsidR="00584F37" w:rsidRPr="0029472D">
        <w:rPr>
          <w:b w:val="0"/>
          <w:bCs w:val="0"/>
          <w:position w:val="1"/>
          <w:sz w:val="32"/>
          <w:szCs w:val="32"/>
        </w:rPr>
        <w:t xml:space="preserve"> </w:t>
      </w:r>
      <w:r w:rsidRPr="0029472D">
        <w:rPr>
          <w:b w:val="0"/>
          <w:bCs w:val="0"/>
          <w:position w:val="1"/>
          <w:sz w:val="32"/>
          <w:szCs w:val="32"/>
        </w:rPr>
        <w:t>au</w:t>
      </w:r>
      <w:r w:rsidR="00584F37" w:rsidRPr="0029472D">
        <w:rPr>
          <w:b w:val="0"/>
          <w:bCs w:val="0"/>
          <w:position w:val="1"/>
          <w:sz w:val="32"/>
          <w:szCs w:val="32"/>
        </w:rPr>
        <w:t xml:space="preserve"> </w:t>
      </w:r>
      <w:r w:rsidRPr="0029472D">
        <w:rPr>
          <w:b w:val="0"/>
          <w:bCs w:val="0"/>
          <w:position w:val="1"/>
          <w:sz w:val="32"/>
          <w:szCs w:val="32"/>
        </w:rPr>
        <w:t>Règlement</w:t>
      </w:r>
      <w:r w:rsidR="00584F37" w:rsidRPr="0029472D">
        <w:rPr>
          <w:b w:val="0"/>
          <w:bCs w:val="0"/>
          <w:position w:val="1"/>
          <w:sz w:val="32"/>
          <w:szCs w:val="32"/>
        </w:rPr>
        <w:t xml:space="preserve"> </w:t>
      </w:r>
      <w:r w:rsidRPr="0029472D">
        <w:rPr>
          <w:b w:val="0"/>
          <w:bCs w:val="0"/>
          <w:position w:val="1"/>
          <w:sz w:val="32"/>
          <w:szCs w:val="32"/>
        </w:rPr>
        <w:t>Général</w:t>
      </w:r>
      <w:r w:rsidR="00584F37" w:rsidRPr="0029472D">
        <w:rPr>
          <w:b w:val="0"/>
          <w:bCs w:val="0"/>
          <w:position w:val="1"/>
          <w:sz w:val="32"/>
          <w:szCs w:val="32"/>
        </w:rPr>
        <w:t xml:space="preserve"> </w:t>
      </w:r>
      <w:r w:rsidRPr="0029472D">
        <w:rPr>
          <w:b w:val="0"/>
          <w:bCs w:val="0"/>
          <w:position w:val="1"/>
          <w:sz w:val="32"/>
          <w:szCs w:val="32"/>
        </w:rPr>
        <w:t>de</w:t>
      </w:r>
      <w:r w:rsidR="00584F37" w:rsidRPr="0029472D">
        <w:rPr>
          <w:b w:val="0"/>
          <w:bCs w:val="0"/>
          <w:position w:val="1"/>
          <w:sz w:val="32"/>
          <w:szCs w:val="32"/>
        </w:rPr>
        <w:t xml:space="preserve"> </w:t>
      </w:r>
      <w:r w:rsidRPr="0029472D">
        <w:rPr>
          <w:b w:val="0"/>
          <w:bCs w:val="0"/>
          <w:position w:val="1"/>
          <w:sz w:val="32"/>
          <w:szCs w:val="32"/>
        </w:rPr>
        <w:t>l'Appel</w:t>
      </w:r>
      <w:r w:rsidR="00584F37" w:rsidRPr="0029472D">
        <w:rPr>
          <w:b w:val="0"/>
          <w:bCs w:val="0"/>
          <w:position w:val="1"/>
          <w:sz w:val="32"/>
          <w:szCs w:val="32"/>
        </w:rPr>
        <w:t xml:space="preserve"> </w:t>
      </w:r>
      <w:r w:rsidRPr="0029472D">
        <w:rPr>
          <w:b w:val="0"/>
          <w:bCs w:val="0"/>
          <w:position w:val="1"/>
          <w:sz w:val="32"/>
          <w:szCs w:val="32"/>
        </w:rPr>
        <w:t>d'Offres</w:t>
      </w:r>
      <w:bookmarkEnd w:id="41"/>
    </w:p>
    <w:p w14:paraId="1EB72217" w14:textId="77777777" w:rsidR="00273DD0" w:rsidRPr="0029472D" w:rsidRDefault="00273DD0" w:rsidP="00230C15">
      <w:pPr>
        <w:widowControl w:val="0"/>
        <w:autoSpaceDE w:val="0"/>
        <w:spacing w:line="360" w:lineRule="auto"/>
        <w:jc w:val="both"/>
      </w:pPr>
    </w:p>
    <w:p w14:paraId="72A39A34" w14:textId="77777777" w:rsidR="00273DD0" w:rsidRPr="0029472D" w:rsidRDefault="00273DD0" w:rsidP="00230C15">
      <w:pPr>
        <w:widowControl w:val="0"/>
        <w:autoSpaceDE w:val="0"/>
        <w:spacing w:line="360" w:lineRule="auto"/>
        <w:jc w:val="both"/>
      </w:pPr>
    </w:p>
    <w:p w14:paraId="095FB288" w14:textId="77777777" w:rsidR="00273DD0" w:rsidRPr="0029472D" w:rsidRDefault="00273DD0" w:rsidP="00230C15">
      <w:pPr>
        <w:widowControl w:val="0"/>
        <w:autoSpaceDE w:val="0"/>
        <w:spacing w:line="360" w:lineRule="auto"/>
        <w:jc w:val="both"/>
      </w:pPr>
    </w:p>
    <w:p w14:paraId="30C029E0" w14:textId="6DCD7FD2" w:rsidR="00273DD0" w:rsidRPr="0029472D" w:rsidRDefault="00353DCC" w:rsidP="00230C15">
      <w:pPr>
        <w:widowControl w:val="0"/>
        <w:autoSpaceDE w:val="0"/>
        <w:spacing w:after="120" w:line="360" w:lineRule="auto"/>
        <w:jc w:val="both"/>
      </w:pPr>
      <w:r w:rsidRPr="0029472D">
        <w:t>La</w:t>
      </w:r>
      <w:r w:rsidR="00584F37" w:rsidRPr="0029472D">
        <w:t xml:space="preserve"> </w:t>
      </w:r>
      <w:r w:rsidRPr="0029472D">
        <w:t>Pièce</w:t>
      </w:r>
      <w:r w:rsidR="00584F37" w:rsidRPr="0029472D">
        <w:t xml:space="preserve"> </w:t>
      </w:r>
      <w:r w:rsidRPr="0029472D">
        <w:t>n°</w:t>
      </w:r>
      <w:r w:rsidR="00B776BA" w:rsidRPr="0029472D">
        <w:t xml:space="preserve"> 2 </w:t>
      </w:r>
      <w:r w:rsidRPr="0029472D">
        <w:t>a</w:t>
      </w:r>
      <w:r w:rsidR="00584F37" w:rsidRPr="0029472D">
        <w:t xml:space="preserve"> </w:t>
      </w:r>
      <w:r w:rsidRPr="0029472D">
        <w:t>pour</w:t>
      </w:r>
      <w:r w:rsidR="00584F37" w:rsidRPr="0029472D">
        <w:t xml:space="preserve"> </w:t>
      </w:r>
      <w:r w:rsidRPr="0029472D">
        <w:t>objet</w:t>
      </w:r>
      <w:r w:rsidR="00584F37" w:rsidRPr="0029472D">
        <w:t xml:space="preserve"> </w:t>
      </w:r>
      <w:r w:rsidRPr="0029472D">
        <w:t>de</w:t>
      </w:r>
      <w:r w:rsidR="00584F37" w:rsidRPr="0029472D">
        <w:t xml:space="preserve"> </w:t>
      </w:r>
      <w:r w:rsidRPr="0029472D">
        <w:t>donner</w:t>
      </w:r>
      <w:r w:rsidR="00584F37" w:rsidRPr="0029472D">
        <w:t xml:space="preserve"> </w:t>
      </w:r>
      <w:r w:rsidRPr="0029472D">
        <w:t>aux</w:t>
      </w:r>
      <w:r w:rsidR="00584F37" w:rsidRPr="0029472D">
        <w:t xml:space="preserve"> </w:t>
      </w:r>
      <w:r w:rsidRPr="0029472D">
        <w:t>soumissionnaires,</w:t>
      </w:r>
      <w:r w:rsidR="00584F37" w:rsidRPr="0029472D">
        <w:t xml:space="preserve"> </w:t>
      </w:r>
      <w:r w:rsidRPr="0029472D">
        <w:t>les</w:t>
      </w:r>
      <w:r w:rsidR="00584F37" w:rsidRPr="0029472D">
        <w:t xml:space="preserve"> </w:t>
      </w:r>
      <w:r w:rsidRPr="0029472D">
        <w:t>renseignements</w:t>
      </w:r>
      <w:r w:rsidR="002667E6">
        <w:t>,</w:t>
      </w:r>
      <w:r w:rsidR="00584F37" w:rsidRPr="0029472D">
        <w:t xml:space="preserve"> </w:t>
      </w:r>
      <w:r w:rsidRPr="0029472D">
        <w:t>dont</w:t>
      </w:r>
      <w:r w:rsidR="002667E6">
        <w:t xml:space="preserve"> i</w:t>
      </w:r>
      <w:r w:rsidRPr="0029472D">
        <w:t>ls</w:t>
      </w:r>
      <w:r w:rsidR="00584F37" w:rsidRPr="0029472D">
        <w:t xml:space="preserve"> </w:t>
      </w:r>
      <w:r w:rsidRPr="0029472D">
        <w:t>ont</w:t>
      </w:r>
      <w:r w:rsidR="00584F37" w:rsidRPr="0029472D">
        <w:t xml:space="preserve"> </w:t>
      </w:r>
      <w:r w:rsidRPr="0029472D">
        <w:t>besoin</w:t>
      </w:r>
      <w:r w:rsidR="00584F37" w:rsidRPr="0029472D">
        <w:t xml:space="preserve"> </w:t>
      </w:r>
      <w:r w:rsidRPr="0029472D">
        <w:t>pour</w:t>
      </w:r>
      <w:r w:rsidR="00584F37" w:rsidRPr="0029472D">
        <w:t xml:space="preserve"> </w:t>
      </w:r>
      <w:r w:rsidRPr="0029472D">
        <w:t>préparer</w:t>
      </w:r>
      <w:r w:rsidR="00584F37" w:rsidRPr="0029472D">
        <w:t xml:space="preserve"> </w:t>
      </w:r>
      <w:r w:rsidRPr="0029472D">
        <w:t>des</w:t>
      </w:r>
      <w:r w:rsidR="00584F37" w:rsidRPr="0029472D">
        <w:t xml:space="preserve"> </w:t>
      </w:r>
      <w:r w:rsidRPr="0029472D">
        <w:t>offres</w:t>
      </w:r>
      <w:r w:rsidR="00584F37" w:rsidRPr="0029472D">
        <w:t xml:space="preserve"> </w:t>
      </w:r>
      <w:r w:rsidRPr="0029472D">
        <w:t>conformes</w:t>
      </w:r>
      <w:r w:rsidR="00584F37" w:rsidRPr="0029472D">
        <w:t xml:space="preserve"> </w:t>
      </w:r>
      <w:r w:rsidRPr="0029472D">
        <w:t>aux</w:t>
      </w:r>
      <w:r w:rsidR="00584F37" w:rsidRPr="0029472D">
        <w:t xml:space="preserve"> </w:t>
      </w:r>
      <w:r w:rsidRPr="0029472D">
        <w:t>conditions</w:t>
      </w:r>
      <w:r w:rsidR="00584F37" w:rsidRPr="0029472D">
        <w:t xml:space="preserve"> </w:t>
      </w:r>
      <w:r w:rsidRPr="0029472D">
        <w:t>fixées</w:t>
      </w:r>
      <w:r w:rsidR="00584F37" w:rsidRPr="0029472D">
        <w:t xml:space="preserve"> </w:t>
      </w:r>
      <w:r w:rsidRPr="0029472D">
        <w:t>par</w:t>
      </w:r>
      <w:r w:rsidRPr="0029472D">
        <w:rPr>
          <w:spacing w:val="24"/>
        </w:rPr>
        <w:t xml:space="preserve"> l</w:t>
      </w:r>
      <w:r w:rsidRPr="0029472D">
        <w:t>a règlementation en vigueur</w:t>
      </w:r>
      <w:r w:rsidR="00584F37" w:rsidRPr="0029472D">
        <w:t xml:space="preserve">. </w:t>
      </w:r>
    </w:p>
    <w:p w14:paraId="57135442" w14:textId="77777777" w:rsidR="00273DD0" w:rsidRPr="0029472D" w:rsidRDefault="00353DCC" w:rsidP="00230C15">
      <w:pPr>
        <w:widowControl w:val="0"/>
        <w:autoSpaceDE w:val="0"/>
        <w:spacing w:after="120" w:line="360" w:lineRule="auto"/>
        <w:jc w:val="both"/>
      </w:pPr>
      <w:r w:rsidRPr="0029472D">
        <w:t>Elle</w:t>
      </w:r>
      <w:r w:rsidR="00584F37" w:rsidRPr="0029472D">
        <w:t xml:space="preserve"> </w:t>
      </w:r>
      <w:r w:rsidRPr="0029472D">
        <w:t>fournit également</w:t>
      </w:r>
      <w:r w:rsidR="00584F37" w:rsidRPr="0029472D">
        <w:t xml:space="preserve"> </w:t>
      </w:r>
      <w:r w:rsidRPr="0029472D">
        <w:t>des</w:t>
      </w:r>
      <w:r w:rsidR="00584F37" w:rsidRPr="0029472D">
        <w:t xml:space="preserve"> </w:t>
      </w:r>
      <w:r w:rsidRPr="0029472D">
        <w:t>renseignements</w:t>
      </w:r>
      <w:r w:rsidR="00584F37" w:rsidRPr="0029472D">
        <w:t xml:space="preserve"> </w:t>
      </w:r>
      <w:r w:rsidRPr="0029472D">
        <w:t>sur</w:t>
      </w:r>
      <w:r w:rsidR="00584F37" w:rsidRPr="0029472D">
        <w:t xml:space="preserve"> </w:t>
      </w:r>
      <w:r w:rsidRPr="0029472D">
        <w:t>la</w:t>
      </w:r>
      <w:r w:rsidR="00584F37" w:rsidRPr="0029472D">
        <w:t xml:space="preserve"> </w:t>
      </w:r>
      <w:r w:rsidRPr="0029472D">
        <w:t>remise</w:t>
      </w:r>
      <w:r w:rsidR="00584F37" w:rsidRPr="0029472D">
        <w:t xml:space="preserve"> </w:t>
      </w:r>
      <w:r w:rsidRPr="0029472D">
        <w:t>des</w:t>
      </w:r>
      <w:r w:rsidR="00584F37" w:rsidRPr="0029472D">
        <w:t xml:space="preserve"> </w:t>
      </w:r>
      <w:r w:rsidRPr="0029472D">
        <w:t>offres,</w:t>
      </w:r>
      <w:r w:rsidR="00584F37" w:rsidRPr="0029472D">
        <w:t xml:space="preserve"> </w:t>
      </w:r>
      <w:r w:rsidRPr="0029472D">
        <w:t>l’ouverture</w:t>
      </w:r>
      <w:r w:rsidR="00584F37" w:rsidRPr="0029472D">
        <w:t xml:space="preserve"> </w:t>
      </w:r>
      <w:r w:rsidRPr="0029472D">
        <w:t>des</w:t>
      </w:r>
      <w:r w:rsidR="00584F37" w:rsidRPr="0029472D">
        <w:t xml:space="preserve"> </w:t>
      </w:r>
      <w:r w:rsidRPr="0029472D">
        <w:t>plis, l’évaluation</w:t>
      </w:r>
      <w:r w:rsidR="00584F37" w:rsidRPr="0029472D">
        <w:t xml:space="preserve"> </w:t>
      </w:r>
      <w:r w:rsidRPr="0029472D">
        <w:t>des</w:t>
      </w:r>
      <w:r w:rsidR="00584F37" w:rsidRPr="0029472D">
        <w:t xml:space="preserve"> </w:t>
      </w:r>
      <w:r w:rsidRPr="0029472D">
        <w:t>offres</w:t>
      </w:r>
      <w:r w:rsidR="00584F37" w:rsidRPr="0029472D">
        <w:t xml:space="preserve"> </w:t>
      </w:r>
      <w:r w:rsidRPr="0029472D">
        <w:t>et</w:t>
      </w:r>
      <w:r w:rsidR="00584F37" w:rsidRPr="0029472D">
        <w:t xml:space="preserve"> </w:t>
      </w:r>
      <w:r w:rsidRPr="0029472D">
        <w:t>l’attribution</w:t>
      </w:r>
      <w:r w:rsidR="00584F37" w:rsidRPr="0029472D">
        <w:t xml:space="preserve"> </w:t>
      </w:r>
      <w:r w:rsidRPr="0029472D">
        <w:t>du</w:t>
      </w:r>
      <w:r w:rsidR="00584F37" w:rsidRPr="0029472D">
        <w:t xml:space="preserve"> </w:t>
      </w:r>
      <w:r w:rsidRPr="0029472D">
        <w:t>marché.</w:t>
      </w:r>
    </w:p>
    <w:p w14:paraId="1B9458AC" w14:textId="77777777" w:rsidR="00273DD0" w:rsidRPr="0029472D" w:rsidRDefault="00353DCC" w:rsidP="00230C15">
      <w:pPr>
        <w:widowControl w:val="0"/>
        <w:autoSpaceDE w:val="0"/>
        <w:spacing w:after="120" w:line="360" w:lineRule="auto"/>
        <w:jc w:val="both"/>
      </w:pPr>
      <w:r w:rsidRPr="0029472D">
        <w:t>Cette</w:t>
      </w:r>
      <w:r w:rsidR="00584F37" w:rsidRPr="0029472D">
        <w:t xml:space="preserve"> </w:t>
      </w:r>
      <w:r w:rsidRPr="0029472D">
        <w:t>pièce</w:t>
      </w:r>
      <w:r w:rsidR="00584F37" w:rsidRPr="0029472D">
        <w:t xml:space="preserve"> </w:t>
      </w:r>
      <w:r w:rsidRPr="0029472D">
        <w:t>contient</w:t>
      </w:r>
      <w:r w:rsidR="00584F37" w:rsidRPr="0029472D">
        <w:t xml:space="preserve"> </w:t>
      </w:r>
      <w:r w:rsidRPr="0029472D">
        <w:t>des</w:t>
      </w:r>
      <w:r w:rsidR="00584F37" w:rsidRPr="0029472D">
        <w:t xml:space="preserve"> </w:t>
      </w:r>
      <w:r w:rsidRPr="0029472D">
        <w:t>articles</w:t>
      </w:r>
      <w:r w:rsidR="00584F37" w:rsidRPr="0029472D">
        <w:t xml:space="preserve"> </w:t>
      </w:r>
      <w:r w:rsidRPr="0029472D">
        <w:t>types</w:t>
      </w:r>
      <w:r w:rsidR="00584F37" w:rsidRPr="0029472D">
        <w:t xml:space="preserve"> </w:t>
      </w:r>
      <w:r w:rsidRPr="0029472D">
        <w:t>à</w:t>
      </w:r>
      <w:r w:rsidR="00584F37" w:rsidRPr="0029472D">
        <w:t xml:space="preserve"> </w:t>
      </w:r>
      <w:r w:rsidRPr="0029472D">
        <w:t>ne</w:t>
      </w:r>
      <w:r w:rsidR="00584F37" w:rsidRPr="0029472D">
        <w:t xml:space="preserve"> </w:t>
      </w:r>
      <w:r w:rsidRPr="0029472D">
        <w:t>pas</w:t>
      </w:r>
      <w:r w:rsidR="00584F37" w:rsidRPr="0029472D">
        <w:t xml:space="preserve"> </w:t>
      </w:r>
      <w:r w:rsidRPr="0029472D">
        <w:t>modifier.</w:t>
      </w:r>
    </w:p>
    <w:p w14:paraId="251A7928" w14:textId="77777777" w:rsidR="00273DD0" w:rsidRPr="0029472D" w:rsidRDefault="00273DD0" w:rsidP="00230C15">
      <w:pPr>
        <w:widowControl w:val="0"/>
        <w:autoSpaceDE w:val="0"/>
        <w:spacing w:line="360" w:lineRule="auto"/>
        <w:jc w:val="both"/>
      </w:pPr>
    </w:p>
    <w:p w14:paraId="03A6AFA1" w14:textId="77777777" w:rsidR="00B5793A" w:rsidRPr="0029472D" w:rsidRDefault="00B5793A" w:rsidP="00230C15">
      <w:pPr>
        <w:widowControl w:val="0"/>
        <w:tabs>
          <w:tab w:val="left" w:pos="10460"/>
        </w:tabs>
        <w:autoSpaceDE w:val="0"/>
        <w:spacing w:line="360" w:lineRule="auto"/>
        <w:jc w:val="both"/>
      </w:pPr>
    </w:p>
    <w:p w14:paraId="2CAC5A87" w14:textId="77777777" w:rsidR="00403FEC" w:rsidRPr="0029472D" w:rsidRDefault="00403FEC" w:rsidP="00230C15">
      <w:pPr>
        <w:spacing w:line="360" w:lineRule="auto"/>
      </w:pPr>
    </w:p>
    <w:p w14:paraId="6B19B8DE" w14:textId="77777777" w:rsidR="00403FEC" w:rsidRPr="0029472D" w:rsidRDefault="00403FEC" w:rsidP="00230C15">
      <w:pPr>
        <w:spacing w:line="360" w:lineRule="auto"/>
      </w:pPr>
    </w:p>
    <w:p w14:paraId="54D615F5" w14:textId="77777777" w:rsidR="00403FEC" w:rsidRPr="0029472D" w:rsidRDefault="00403FEC" w:rsidP="00230C15">
      <w:pPr>
        <w:spacing w:line="360" w:lineRule="auto"/>
      </w:pPr>
    </w:p>
    <w:p w14:paraId="341534D7" w14:textId="77777777" w:rsidR="00403FEC" w:rsidRPr="0029472D" w:rsidRDefault="00403FEC" w:rsidP="00230C15">
      <w:pPr>
        <w:spacing w:line="360" w:lineRule="auto"/>
      </w:pPr>
    </w:p>
    <w:p w14:paraId="2C98F7F8" w14:textId="77777777" w:rsidR="00403FEC" w:rsidRPr="0029472D" w:rsidRDefault="00403FEC" w:rsidP="00230C15">
      <w:pPr>
        <w:spacing w:line="360" w:lineRule="auto"/>
      </w:pPr>
    </w:p>
    <w:p w14:paraId="036DB319" w14:textId="2E44DF1B" w:rsidR="007750D7" w:rsidRPr="0029472D" w:rsidRDefault="007750D7" w:rsidP="00230C15">
      <w:pPr>
        <w:suppressAutoHyphens w:val="0"/>
        <w:autoSpaceDN/>
        <w:textAlignment w:val="auto"/>
      </w:pPr>
      <w:r w:rsidRPr="0029472D">
        <w:br w:type="page"/>
      </w:r>
    </w:p>
    <w:p w14:paraId="6881F10C" w14:textId="77777777" w:rsidR="00273DD0" w:rsidRPr="0029472D" w:rsidRDefault="00353DCC" w:rsidP="00646A58">
      <w:pPr>
        <w:pStyle w:val="Titre2"/>
      </w:pPr>
      <w:bookmarkStart w:id="42" w:name="_Toc188018528"/>
      <w:r w:rsidRPr="0029472D">
        <w:lastRenderedPageBreak/>
        <w:t>Table</w:t>
      </w:r>
      <w:r w:rsidR="00584F37" w:rsidRPr="0029472D">
        <w:t xml:space="preserve"> </w:t>
      </w:r>
      <w:r w:rsidRPr="0029472D">
        <w:t>des</w:t>
      </w:r>
      <w:r w:rsidR="00584F37" w:rsidRPr="0029472D">
        <w:t xml:space="preserve"> </w:t>
      </w:r>
      <w:r w:rsidRPr="0029472D">
        <w:t>matières</w:t>
      </w:r>
      <w:bookmarkEnd w:id="42"/>
    </w:p>
    <w:p w14:paraId="6AAFDE29" w14:textId="6EDE2079" w:rsidR="00273DD0" w:rsidRPr="0029472D" w:rsidRDefault="00273DD0" w:rsidP="00230C15">
      <w:pPr>
        <w:widowControl w:val="0"/>
        <w:tabs>
          <w:tab w:val="left" w:pos="10460"/>
        </w:tabs>
        <w:autoSpaceDE w:val="0"/>
        <w:spacing w:line="360" w:lineRule="auto"/>
        <w:jc w:val="both"/>
      </w:pPr>
    </w:p>
    <w:p w14:paraId="1676678A" w14:textId="1F6E0071" w:rsidR="00283EB0" w:rsidRPr="00803F48" w:rsidRDefault="00AD59C9" w:rsidP="00803F48">
      <w:pPr>
        <w:pStyle w:val="TM1"/>
        <w:rPr>
          <w:rFonts w:eastAsiaTheme="minorEastAsia" w:cstheme="minorBidi"/>
          <w:b/>
          <w:bCs/>
        </w:rPr>
      </w:pPr>
      <w:r w:rsidRPr="00803F48">
        <w:fldChar w:fldCharType="begin"/>
      </w:r>
      <w:r w:rsidRPr="00803F48">
        <w:instrText xml:space="preserve"> TOC \h \z \t "RGAO partie;1;RGAO articles;2" </w:instrText>
      </w:r>
      <w:r w:rsidRPr="00803F48">
        <w:fldChar w:fldCharType="separate"/>
      </w:r>
      <w:hyperlink w:anchor="_Toc188018397" w:history="1">
        <w:r w:rsidR="00283EB0" w:rsidRPr="00803F48">
          <w:rPr>
            <w:rStyle w:val="Lienhypertexte"/>
            <w:b/>
            <w:bCs/>
          </w:rPr>
          <w:t>A.</w:t>
        </w:r>
        <w:r w:rsidR="00283EB0" w:rsidRPr="00803F48">
          <w:rPr>
            <w:rFonts w:eastAsiaTheme="minorEastAsia" w:cstheme="minorBidi"/>
            <w:b/>
            <w:bCs/>
          </w:rPr>
          <w:tab/>
        </w:r>
        <w:r w:rsidR="00283EB0" w:rsidRPr="00803F48">
          <w:rPr>
            <w:rStyle w:val="Lienhypertexte"/>
            <w:b/>
            <w:bCs/>
          </w:rPr>
          <w:t>Généralités</w:t>
        </w:r>
        <w:r w:rsidR="00283EB0" w:rsidRPr="00803F48">
          <w:rPr>
            <w:b/>
            <w:bCs/>
            <w:webHidden/>
          </w:rPr>
          <w:tab/>
        </w:r>
        <w:r w:rsidR="00283EB0" w:rsidRPr="00803F48">
          <w:rPr>
            <w:b/>
            <w:bCs/>
            <w:webHidden/>
          </w:rPr>
          <w:fldChar w:fldCharType="begin"/>
        </w:r>
        <w:r w:rsidR="00283EB0" w:rsidRPr="00803F48">
          <w:rPr>
            <w:b/>
            <w:bCs/>
            <w:webHidden/>
          </w:rPr>
          <w:instrText xml:space="preserve"> PAGEREF _Toc188018397 \h </w:instrText>
        </w:r>
        <w:r w:rsidR="00283EB0" w:rsidRPr="00803F48">
          <w:rPr>
            <w:b/>
            <w:bCs/>
            <w:webHidden/>
          </w:rPr>
        </w:r>
        <w:r w:rsidR="00283EB0" w:rsidRPr="00803F48">
          <w:rPr>
            <w:b/>
            <w:bCs/>
            <w:webHidden/>
          </w:rPr>
          <w:fldChar w:fldCharType="separate"/>
        </w:r>
        <w:r w:rsidR="005376BF">
          <w:rPr>
            <w:b/>
            <w:bCs/>
            <w:webHidden/>
          </w:rPr>
          <w:t>22</w:t>
        </w:r>
        <w:r w:rsidR="00283EB0" w:rsidRPr="00803F48">
          <w:rPr>
            <w:b/>
            <w:bCs/>
            <w:webHidden/>
          </w:rPr>
          <w:fldChar w:fldCharType="end"/>
        </w:r>
      </w:hyperlink>
    </w:p>
    <w:p w14:paraId="576ED992" w14:textId="41DB3DD9" w:rsidR="00283EB0" w:rsidRPr="00803F48" w:rsidRDefault="00F27CE6">
      <w:pPr>
        <w:pStyle w:val="TM2"/>
        <w:rPr>
          <w:rFonts w:eastAsiaTheme="minorEastAsia" w:cstheme="minorBidi"/>
          <w:b w:val="0"/>
          <w:bCs w:val="0"/>
          <w:noProof/>
          <w:sz w:val="26"/>
          <w:szCs w:val="26"/>
        </w:rPr>
      </w:pPr>
      <w:hyperlink w:anchor="_Toc188018398" w:history="1">
        <w:r w:rsidR="00283EB0" w:rsidRPr="00803F48">
          <w:rPr>
            <w:rStyle w:val="Lienhypertexte"/>
            <w:b w:val="0"/>
            <w:bCs w:val="0"/>
            <w:noProof/>
            <w:sz w:val="26"/>
            <w:szCs w:val="26"/>
          </w:rPr>
          <w:t>Article 1.</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Objet de la consultation</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_Toc188018398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22</w:t>
        </w:r>
        <w:r w:rsidR="00283EB0" w:rsidRPr="00803F48">
          <w:rPr>
            <w:b w:val="0"/>
            <w:bCs w:val="0"/>
            <w:noProof/>
            <w:webHidden/>
            <w:sz w:val="26"/>
            <w:szCs w:val="26"/>
          </w:rPr>
          <w:fldChar w:fldCharType="end"/>
        </w:r>
      </w:hyperlink>
    </w:p>
    <w:p w14:paraId="529D97F8" w14:textId="4B00E050" w:rsidR="00283EB0" w:rsidRPr="00803F48" w:rsidRDefault="00F27CE6">
      <w:pPr>
        <w:pStyle w:val="TM2"/>
        <w:rPr>
          <w:rFonts w:eastAsiaTheme="minorEastAsia" w:cstheme="minorBidi"/>
          <w:b w:val="0"/>
          <w:bCs w:val="0"/>
          <w:noProof/>
          <w:sz w:val="26"/>
          <w:szCs w:val="26"/>
        </w:rPr>
      </w:pPr>
      <w:hyperlink w:anchor="_Toc188018399" w:history="1">
        <w:r w:rsidR="00283EB0" w:rsidRPr="00803F48">
          <w:rPr>
            <w:rStyle w:val="Lienhypertexte"/>
            <w:b w:val="0"/>
            <w:bCs w:val="0"/>
            <w:noProof/>
            <w:sz w:val="26"/>
            <w:szCs w:val="26"/>
          </w:rPr>
          <w:t>Article 2.</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Financement</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_Toc188018399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22</w:t>
        </w:r>
        <w:r w:rsidR="00283EB0" w:rsidRPr="00803F48">
          <w:rPr>
            <w:b w:val="0"/>
            <w:bCs w:val="0"/>
            <w:noProof/>
            <w:webHidden/>
            <w:sz w:val="26"/>
            <w:szCs w:val="26"/>
          </w:rPr>
          <w:fldChar w:fldCharType="end"/>
        </w:r>
      </w:hyperlink>
    </w:p>
    <w:p w14:paraId="02DBEE72" w14:textId="49E1266C" w:rsidR="00283EB0" w:rsidRPr="00803F48" w:rsidRDefault="00F27CE6">
      <w:pPr>
        <w:pStyle w:val="TM2"/>
        <w:rPr>
          <w:rFonts w:eastAsiaTheme="minorEastAsia" w:cstheme="minorBidi"/>
          <w:b w:val="0"/>
          <w:bCs w:val="0"/>
          <w:noProof/>
          <w:sz w:val="26"/>
          <w:szCs w:val="26"/>
        </w:rPr>
      </w:pPr>
      <w:hyperlink w:anchor="_Toc188018400" w:history="1">
        <w:r w:rsidR="00283EB0" w:rsidRPr="00803F48">
          <w:rPr>
            <w:rStyle w:val="Lienhypertexte"/>
            <w:b w:val="0"/>
            <w:bCs w:val="0"/>
            <w:noProof/>
            <w:sz w:val="26"/>
            <w:szCs w:val="26"/>
          </w:rPr>
          <w:t>Article 3.</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Principes éthiques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_Toc188018400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22</w:t>
        </w:r>
        <w:r w:rsidR="00283EB0" w:rsidRPr="00803F48">
          <w:rPr>
            <w:b w:val="0"/>
            <w:bCs w:val="0"/>
            <w:noProof/>
            <w:webHidden/>
            <w:sz w:val="26"/>
            <w:szCs w:val="26"/>
          </w:rPr>
          <w:fldChar w:fldCharType="end"/>
        </w:r>
      </w:hyperlink>
    </w:p>
    <w:p w14:paraId="4A574DBA" w14:textId="56935EEC" w:rsidR="00283EB0" w:rsidRPr="00803F48" w:rsidRDefault="00F27CE6">
      <w:pPr>
        <w:pStyle w:val="TM2"/>
        <w:rPr>
          <w:rFonts w:eastAsiaTheme="minorEastAsia" w:cstheme="minorBidi"/>
          <w:b w:val="0"/>
          <w:bCs w:val="0"/>
          <w:noProof/>
          <w:sz w:val="26"/>
          <w:szCs w:val="26"/>
        </w:rPr>
      </w:pPr>
      <w:hyperlink w:anchor="_Toc188018401" w:history="1">
        <w:r w:rsidR="00283EB0" w:rsidRPr="00803F48">
          <w:rPr>
            <w:rStyle w:val="Lienhypertexte"/>
            <w:b w:val="0"/>
            <w:bCs w:val="0"/>
            <w:noProof/>
            <w:sz w:val="26"/>
            <w:szCs w:val="26"/>
          </w:rPr>
          <w:t>Article 4.</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Candidats admis à concourir</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_Toc188018401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24</w:t>
        </w:r>
        <w:r w:rsidR="00283EB0" w:rsidRPr="00803F48">
          <w:rPr>
            <w:b w:val="0"/>
            <w:bCs w:val="0"/>
            <w:noProof/>
            <w:webHidden/>
            <w:sz w:val="26"/>
            <w:szCs w:val="26"/>
          </w:rPr>
          <w:fldChar w:fldCharType="end"/>
        </w:r>
      </w:hyperlink>
    </w:p>
    <w:p w14:paraId="124DA8E6" w14:textId="0C2ADF3C" w:rsidR="00283EB0" w:rsidRPr="00803F48" w:rsidRDefault="00F27CE6">
      <w:pPr>
        <w:pStyle w:val="TM2"/>
        <w:rPr>
          <w:rFonts w:eastAsiaTheme="minorEastAsia" w:cstheme="minorBidi"/>
          <w:b w:val="0"/>
          <w:bCs w:val="0"/>
          <w:noProof/>
          <w:sz w:val="26"/>
          <w:szCs w:val="26"/>
        </w:rPr>
      </w:pPr>
      <w:hyperlink w:anchor="_Toc188018402" w:history="1">
        <w:r w:rsidR="00283EB0" w:rsidRPr="00803F48">
          <w:rPr>
            <w:rStyle w:val="Lienhypertexte"/>
            <w:b w:val="0"/>
            <w:bCs w:val="0"/>
            <w:noProof/>
            <w:sz w:val="26"/>
            <w:szCs w:val="26"/>
          </w:rPr>
          <w:t>Article 5.</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Matériaux, matériels, fournitures, équipements et services autorisés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_Toc188018402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25</w:t>
        </w:r>
        <w:r w:rsidR="00283EB0" w:rsidRPr="00803F48">
          <w:rPr>
            <w:b w:val="0"/>
            <w:bCs w:val="0"/>
            <w:noProof/>
            <w:webHidden/>
            <w:sz w:val="26"/>
            <w:szCs w:val="26"/>
          </w:rPr>
          <w:fldChar w:fldCharType="end"/>
        </w:r>
      </w:hyperlink>
    </w:p>
    <w:p w14:paraId="48553F3E" w14:textId="3D62CBEF" w:rsidR="00283EB0" w:rsidRPr="00803F48" w:rsidRDefault="00F27CE6">
      <w:pPr>
        <w:pStyle w:val="TM2"/>
        <w:rPr>
          <w:rFonts w:eastAsiaTheme="minorEastAsia" w:cstheme="minorBidi"/>
          <w:b w:val="0"/>
          <w:bCs w:val="0"/>
          <w:noProof/>
          <w:sz w:val="26"/>
          <w:szCs w:val="26"/>
        </w:rPr>
      </w:pPr>
      <w:hyperlink w:anchor="_Toc188018403" w:history="1">
        <w:r w:rsidR="00283EB0" w:rsidRPr="00803F48">
          <w:rPr>
            <w:rStyle w:val="Lienhypertexte"/>
            <w:b w:val="0"/>
            <w:bCs w:val="0"/>
            <w:noProof/>
            <w:sz w:val="26"/>
            <w:szCs w:val="26"/>
          </w:rPr>
          <w:t>Article 6.</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Documents établissant la qualification du Soumissionnaire</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_Toc188018403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25</w:t>
        </w:r>
        <w:r w:rsidR="00283EB0" w:rsidRPr="00803F48">
          <w:rPr>
            <w:b w:val="0"/>
            <w:bCs w:val="0"/>
            <w:noProof/>
            <w:webHidden/>
            <w:sz w:val="26"/>
            <w:szCs w:val="26"/>
          </w:rPr>
          <w:fldChar w:fldCharType="end"/>
        </w:r>
      </w:hyperlink>
    </w:p>
    <w:p w14:paraId="09681680" w14:textId="4A474A09" w:rsidR="00283EB0" w:rsidRPr="00803F48" w:rsidRDefault="00F27CE6">
      <w:pPr>
        <w:pStyle w:val="TM2"/>
        <w:rPr>
          <w:rFonts w:eastAsiaTheme="minorEastAsia" w:cstheme="minorBidi"/>
          <w:b w:val="0"/>
          <w:bCs w:val="0"/>
          <w:noProof/>
          <w:sz w:val="26"/>
          <w:szCs w:val="26"/>
        </w:rPr>
      </w:pPr>
      <w:hyperlink w:anchor="_Toc188018404" w:history="1">
        <w:r w:rsidR="00283EB0" w:rsidRPr="00803F48">
          <w:rPr>
            <w:rStyle w:val="Lienhypertexte"/>
            <w:b w:val="0"/>
            <w:bCs w:val="0"/>
            <w:noProof/>
            <w:sz w:val="26"/>
            <w:szCs w:val="26"/>
          </w:rPr>
          <w:t>Article 7.</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Visite du site des travaux</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_Toc188018404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26</w:t>
        </w:r>
        <w:r w:rsidR="00283EB0" w:rsidRPr="00803F48">
          <w:rPr>
            <w:b w:val="0"/>
            <w:bCs w:val="0"/>
            <w:noProof/>
            <w:webHidden/>
            <w:sz w:val="26"/>
            <w:szCs w:val="26"/>
          </w:rPr>
          <w:fldChar w:fldCharType="end"/>
        </w:r>
      </w:hyperlink>
    </w:p>
    <w:p w14:paraId="7933F254" w14:textId="35E213C6" w:rsidR="00283EB0" w:rsidRPr="00803F48" w:rsidRDefault="00F27CE6" w:rsidP="00803F48">
      <w:pPr>
        <w:pStyle w:val="TM1"/>
        <w:rPr>
          <w:rFonts w:eastAsiaTheme="minorEastAsia" w:cstheme="minorBidi"/>
        </w:rPr>
      </w:pPr>
      <w:hyperlink w:anchor="_Toc188018405" w:history="1">
        <w:r w:rsidR="00283EB0" w:rsidRPr="00803F48">
          <w:rPr>
            <w:rStyle w:val="Lienhypertexte"/>
            <w:b/>
            <w:bCs/>
          </w:rPr>
          <w:t>B.</w:t>
        </w:r>
        <w:r w:rsidR="00283EB0" w:rsidRPr="00803F48">
          <w:rPr>
            <w:rFonts w:eastAsiaTheme="minorEastAsia" w:cstheme="minorBidi"/>
          </w:rPr>
          <w:tab/>
        </w:r>
        <w:r w:rsidR="00283EB0" w:rsidRPr="00803F48">
          <w:rPr>
            <w:rStyle w:val="Lienhypertexte"/>
            <w:b/>
            <w:bCs/>
          </w:rPr>
          <w:t>Dossier d’Appel d’Offres</w:t>
        </w:r>
        <w:r w:rsidR="00283EB0" w:rsidRPr="00803F48">
          <w:rPr>
            <w:webHidden/>
          </w:rPr>
          <w:tab/>
        </w:r>
        <w:r w:rsidR="00283EB0" w:rsidRPr="00803F48">
          <w:rPr>
            <w:webHidden/>
          </w:rPr>
          <w:fldChar w:fldCharType="begin"/>
        </w:r>
        <w:r w:rsidR="00283EB0" w:rsidRPr="00803F48">
          <w:rPr>
            <w:webHidden/>
          </w:rPr>
          <w:instrText xml:space="preserve"> PAGEREF _Toc188018405 \h </w:instrText>
        </w:r>
        <w:r w:rsidR="00283EB0" w:rsidRPr="00803F48">
          <w:rPr>
            <w:webHidden/>
          </w:rPr>
        </w:r>
        <w:r w:rsidR="00283EB0" w:rsidRPr="00803F48">
          <w:rPr>
            <w:webHidden/>
          </w:rPr>
          <w:fldChar w:fldCharType="separate"/>
        </w:r>
        <w:r w:rsidR="005376BF">
          <w:rPr>
            <w:webHidden/>
          </w:rPr>
          <w:t>27</w:t>
        </w:r>
        <w:r w:rsidR="00283EB0" w:rsidRPr="00803F48">
          <w:rPr>
            <w:webHidden/>
          </w:rPr>
          <w:fldChar w:fldCharType="end"/>
        </w:r>
      </w:hyperlink>
    </w:p>
    <w:p w14:paraId="58E48BCE" w14:textId="2BC8DFEA" w:rsidR="00283EB0" w:rsidRPr="00803F48" w:rsidRDefault="00F27CE6">
      <w:pPr>
        <w:pStyle w:val="TM2"/>
        <w:rPr>
          <w:rFonts w:eastAsiaTheme="minorEastAsia" w:cstheme="minorBidi"/>
          <w:b w:val="0"/>
          <w:bCs w:val="0"/>
          <w:noProof/>
          <w:sz w:val="26"/>
          <w:szCs w:val="26"/>
        </w:rPr>
      </w:pPr>
      <w:hyperlink w:anchor="_Toc188018406" w:history="1">
        <w:r w:rsidR="00283EB0" w:rsidRPr="00803F48">
          <w:rPr>
            <w:rStyle w:val="Lienhypertexte"/>
            <w:b w:val="0"/>
            <w:bCs w:val="0"/>
            <w:noProof/>
            <w:sz w:val="26"/>
            <w:szCs w:val="26"/>
          </w:rPr>
          <w:t>Article 8.</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Contenu du Dossier d’Appel d’Offres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_Toc188018406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27</w:t>
        </w:r>
        <w:r w:rsidR="00283EB0" w:rsidRPr="00803F48">
          <w:rPr>
            <w:b w:val="0"/>
            <w:bCs w:val="0"/>
            <w:noProof/>
            <w:webHidden/>
            <w:sz w:val="26"/>
            <w:szCs w:val="26"/>
          </w:rPr>
          <w:fldChar w:fldCharType="end"/>
        </w:r>
      </w:hyperlink>
    </w:p>
    <w:p w14:paraId="52D45173" w14:textId="23E28F94" w:rsidR="00283EB0" w:rsidRPr="00803F48" w:rsidRDefault="00F27CE6">
      <w:pPr>
        <w:pStyle w:val="TM2"/>
        <w:rPr>
          <w:rFonts w:eastAsiaTheme="minorEastAsia" w:cstheme="minorBidi"/>
          <w:b w:val="0"/>
          <w:bCs w:val="0"/>
          <w:noProof/>
          <w:sz w:val="26"/>
          <w:szCs w:val="26"/>
        </w:rPr>
      </w:pPr>
      <w:hyperlink w:anchor="_Toc188018407" w:history="1">
        <w:r w:rsidR="00283EB0" w:rsidRPr="00803F48">
          <w:rPr>
            <w:rStyle w:val="Lienhypertexte"/>
            <w:b w:val="0"/>
            <w:bCs w:val="0"/>
            <w:noProof/>
            <w:sz w:val="26"/>
            <w:szCs w:val="26"/>
          </w:rPr>
          <w:t>Article 9.</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Éclaircissements apportés au Dossier d’Appel d’Offres et Recours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_Toc188018407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28</w:t>
        </w:r>
        <w:r w:rsidR="00283EB0" w:rsidRPr="00803F48">
          <w:rPr>
            <w:b w:val="0"/>
            <w:bCs w:val="0"/>
            <w:noProof/>
            <w:webHidden/>
            <w:sz w:val="26"/>
            <w:szCs w:val="26"/>
          </w:rPr>
          <w:fldChar w:fldCharType="end"/>
        </w:r>
      </w:hyperlink>
    </w:p>
    <w:p w14:paraId="36458D08" w14:textId="493AB68D" w:rsidR="00283EB0" w:rsidRPr="00803F48" w:rsidRDefault="00F27CE6">
      <w:pPr>
        <w:pStyle w:val="TM2"/>
        <w:rPr>
          <w:rFonts w:eastAsiaTheme="minorEastAsia" w:cstheme="minorBidi"/>
          <w:b w:val="0"/>
          <w:bCs w:val="0"/>
          <w:noProof/>
          <w:sz w:val="26"/>
          <w:szCs w:val="26"/>
        </w:rPr>
      </w:pPr>
      <w:hyperlink w:anchor="_Toc188018408" w:history="1">
        <w:r w:rsidR="00283EB0" w:rsidRPr="00803F48">
          <w:rPr>
            <w:rStyle w:val="Lienhypertexte"/>
            <w:b w:val="0"/>
            <w:bCs w:val="0"/>
            <w:noProof/>
            <w:sz w:val="26"/>
            <w:szCs w:val="26"/>
          </w:rPr>
          <w:t>Article 10.</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Modification du Dossier d’Appel d’Offres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_Toc188018408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29</w:t>
        </w:r>
        <w:r w:rsidR="00283EB0" w:rsidRPr="00803F48">
          <w:rPr>
            <w:b w:val="0"/>
            <w:bCs w:val="0"/>
            <w:noProof/>
            <w:webHidden/>
            <w:sz w:val="26"/>
            <w:szCs w:val="26"/>
          </w:rPr>
          <w:fldChar w:fldCharType="end"/>
        </w:r>
      </w:hyperlink>
    </w:p>
    <w:p w14:paraId="25404719" w14:textId="256AB21B" w:rsidR="00283EB0" w:rsidRPr="00803F48" w:rsidRDefault="00F27CE6" w:rsidP="00803F48">
      <w:pPr>
        <w:pStyle w:val="TM1"/>
        <w:rPr>
          <w:rFonts w:eastAsiaTheme="minorEastAsia" w:cstheme="minorBidi"/>
        </w:rPr>
      </w:pPr>
      <w:hyperlink w:anchor="_Toc188018409" w:history="1">
        <w:r w:rsidR="00283EB0" w:rsidRPr="00803F48">
          <w:rPr>
            <w:rStyle w:val="Lienhypertexte"/>
            <w:b/>
            <w:bCs/>
          </w:rPr>
          <w:t>C.</w:t>
        </w:r>
        <w:r w:rsidR="00283EB0" w:rsidRPr="00803F48">
          <w:rPr>
            <w:rFonts w:eastAsiaTheme="minorEastAsia" w:cstheme="minorBidi"/>
          </w:rPr>
          <w:tab/>
        </w:r>
        <w:r w:rsidR="00283EB0" w:rsidRPr="00803F48">
          <w:rPr>
            <w:rStyle w:val="Lienhypertexte"/>
            <w:b/>
            <w:bCs/>
          </w:rPr>
          <w:t>Préparation des offres</w:t>
        </w:r>
        <w:r w:rsidR="00283EB0" w:rsidRPr="00803F48">
          <w:rPr>
            <w:webHidden/>
          </w:rPr>
          <w:tab/>
        </w:r>
        <w:r w:rsidR="00283EB0" w:rsidRPr="00803F48">
          <w:rPr>
            <w:webHidden/>
          </w:rPr>
          <w:fldChar w:fldCharType="begin"/>
        </w:r>
        <w:r w:rsidR="00283EB0" w:rsidRPr="00803F48">
          <w:rPr>
            <w:webHidden/>
          </w:rPr>
          <w:instrText xml:space="preserve"> PAGEREF _Toc188018409 \h </w:instrText>
        </w:r>
        <w:r w:rsidR="00283EB0" w:rsidRPr="00803F48">
          <w:rPr>
            <w:webHidden/>
          </w:rPr>
        </w:r>
        <w:r w:rsidR="00283EB0" w:rsidRPr="00803F48">
          <w:rPr>
            <w:webHidden/>
          </w:rPr>
          <w:fldChar w:fldCharType="separate"/>
        </w:r>
        <w:r w:rsidR="005376BF">
          <w:rPr>
            <w:webHidden/>
          </w:rPr>
          <w:t>30</w:t>
        </w:r>
        <w:r w:rsidR="00283EB0" w:rsidRPr="00803F48">
          <w:rPr>
            <w:webHidden/>
          </w:rPr>
          <w:fldChar w:fldCharType="end"/>
        </w:r>
      </w:hyperlink>
    </w:p>
    <w:p w14:paraId="2DF43FBB" w14:textId="6129E204" w:rsidR="00283EB0" w:rsidRPr="00803F48" w:rsidRDefault="00F27CE6">
      <w:pPr>
        <w:pStyle w:val="TM2"/>
        <w:rPr>
          <w:rFonts w:eastAsiaTheme="minorEastAsia" w:cstheme="minorBidi"/>
          <w:b w:val="0"/>
          <w:bCs w:val="0"/>
          <w:noProof/>
          <w:sz w:val="26"/>
          <w:szCs w:val="26"/>
        </w:rPr>
      </w:pPr>
      <w:hyperlink w:anchor="_Toc188018410" w:history="1">
        <w:r w:rsidR="00283EB0" w:rsidRPr="00803F48">
          <w:rPr>
            <w:rStyle w:val="Lienhypertexte"/>
            <w:b w:val="0"/>
            <w:bCs w:val="0"/>
            <w:noProof/>
            <w:sz w:val="26"/>
            <w:szCs w:val="26"/>
          </w:rPr>
          <w:t>Article 11.</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Frais de soumission</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_Toc188018410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30</w:t>
        </w:r>
        <w:r w:rsidR="00283EB0" w:rsidRPr="00803F48">
          <w:rPr>
            <w:b w:val="0"/>
            <w:bCs w:val="0"/>
            <w:noProof/>
            <w:webHidden/>
            <w:sz w:val="26"/>
            <w:szCs w:val="26"/>
          </w:rPr>
          <w:fldChar w:fldCharType="end"/>
        </w:r>
      </w:hyperlink>
    </w:p>
    <w:p w14:paraId="0E3DC4E0" w14:textId="45C2DA23" w:rsidR="00283EB0" w:rsidRPr="00803F48" w:rsidRDefault="00F27CE6">
      <w:pPr>
        <w:pStyle w:val="TM2"/>
        <w:rPr>
          <w:rFonts w:eastAsiaTheme="minorEastAsia" w:cstheme="minorBidi"/>
          <w:b w:val="0"/>
          <w:bCs w:val="0"/>
          <w:noProof/>
          <w:sz w:val="26"/>
          <w:szCs w:val="26"/>
        </w:rPr>
      </w:pPr>
      <w:hyperlink w:anchor="_Toc188018411" w:history="1">
        <w:r w:rsidR="00283EB0" w:rsidRPr="00803F48">
          <w:rPr>
            <w:rStyle w:val="Lienhypertexte"/>
            <w:b w:val="0"/>
            <w:bCs w:val="0"/>
            <w:noProof/>
            <w:sz w:val="26"/>
            <w:szCs w:val="26"/>
          </w:rPr>
          <w:t>Article 12.</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Langue de l’offre</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_Toc188018411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30</w:t>
        </w:r>
        <w:r w:rsidR="00283EB0" w:rsidRPr="00803F48">
          <w:rPr>
            <w:b w:val="0"/>
            <w:bCs w:val="0"/>
            <w:noProof/>
            <w:webHidden/>
            <w:sz w:val="26"/>
            <w:szCs w:val="26"/>
          </w:rPr>
          <w:fldChar w:fldCharType="end"/>
        </w:r>
      </w:hyperlink>
    </w:p>
    <w:p w14:paraId="72B673FA" w14:textId="66FA7DD8" w:rsidR="00283EB0" w:rsidRPr="00803F48" w:rsidRDefault="00F27CE6">
      <w:pPr>
        <w:pStyle w:val="TM2"/>
        <w:rPr>
          <w:rFonts w:eastAsiaTheme="minorEastAsia" w:cstheme="minorBidi"/>
          <w:b w:val="0"/>
          <w:bCs w:val="0"/>
          <w:noProof/>
          <w:sz w:val="26"/>
          <w:szCs w:val="26"/>
        </w:rPr>
      </w:pPr>
      <w:hyperlink w:anchor="_Toc188018412" w:history="1">
        <w:r w:rsidR="00283EB0" w:rsidRPr="00803F48">
          <w:rPr>
            <w:rStyle w:val="Lienhypertexte"/>
            <w:b w:val="0"/>
            <w:bCs w:val="0"/>
            <w:noProof/>
            <w:sz w:val="26"/>
            <w:szCs w:val="26"/>
          </w:rPr>
          <w:t>Article 13.</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Documents constituant l’offre</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_Toc188018412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30</w:t>
        </w:r>
        <w:r w:rsidR="00283EB0" w:rsidRPr="00803F48">
          <w:rPr>
            <w:b w:val="0"/>
            <w:bCs w:val="0"/>
            <w:noProof/>
            <w:webHidden/>
            <w:sz w:val="26"/>
            <w:szCs w:val="26"/>
          </w:rPr>
          <w:fldChar w:fldCharType="end"/>
        </w:r>
      </w:hyperlink>
    </w:p>
    <w:p w14:paraId="5C8C3D46" w14:textId="3D945C52" w:rsidR="00283EB0" w:rsidRPr="00803F48" w:rsidRDefault="00F27CE6">
      <w:pPr>
        <w:pStyle w:val="TM2"/>
        <w:rPr>
          <w:rFonts w:eastAsiaTheme="minorEastAsia" w:cstheme="minorBidi"/>
          <w:b w:val="0"/>
          <w:bCs w:val="0"/>
          <w:noProof/>
          <w:sz w:val="26"/>
          <w:szCs w:val="26"/>
        </w:rPr>
      </w:pPr>
      <w:hyperlink w:anchor="_Toc188018413" w:history="1">
        <w:r w:rsidR="00283EB0" w:rsidRPr="00803F48">
          <w:rPr>
            <w:rStyle w:val="Lienhypertexte"/>
            <w:b w:val="0"/>
            <w:bCs w:val="0"/>
            <w:noProof/>
            <w:sz w:val="26"/>
            <w:szCs w:val="26"/>
          </w:rPr>
          <w:t>Article 14.</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Montant de l’offre</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_Toc188018413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32</w:t>
        </w:r>
        <w:r w:rsidR="00283EB0" w:rsidRPr="00803F48">
          <w:rPr>
            <w:b w:val="0"/>
            <w:bCs w:val="0"/>
            <w:noProof/>
            <w:webHidden/>
            <w:sz w:val="26"/>
            <w:szCs w:val="26"/>
          </w:rPr>
          <w:fldChar w:fldCharType="end"/>
        </w:r>
      </w:hyperlink>
    </w:p>
    <w:p w14:paraId="0B177F39" w14:textId="30D30857" w:rsidR="00283EB0" w:rsidRPr="00803F48" w:rsidRDefault="00F27CE6">
      <w:pPr>
        <w:pStyle w:val="TM2"/>
        <w:rPr>
          <w:rFonts w:eastAsiaTheme="minorEastAsia" w:cstheme="minorBidi"/>
          <w:b w:val="0"/>
          <w:bCs w:val="0"/>
          <w:noProof/>
          <w:sz w:val="26"/>
          <w:szCs w:val="26"/>
        </w:rPr>
      </w:pPr>
      <w:hyperlink w:anchor="_Toc188018414" w:history="1">
        <w:r w:rsidR="00283EB0" w:rsidRPr="00803F48">
          <w:rPr>
            <w:rStyle w:val="Lienhypertexte"/>
            <w:b w:val="0"/>
            <w:bCs w:val="0"/>
            <w:noProof/>
            <w:sz w:val="26"/>
            <w:szCs w:val="26"/>
          </w:rPr>
          <w:t>Article 15.</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Monnaies de soumission et de règlement</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_Toc188018414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32</w:t>
        </w:r>
        <w:r w:rsidR="00283EB0" w:rsidRPr="00803F48">
          <w:rPr>
            <w:b w:val="0"/>
            <w:bCs w:val="0"/>
            <w:noProof/>
            <w:webHidden/>
            <w:sz w:val="26"/>
            <w:szCs w:val="26"/>
          </w:rPr>
          <w:fldChar w:fldCharType="end"/>
        </w:r>
      </w:hyperlink>
    </w:p>
    <w:p w14:paraId="1F786A8D" w14:textId="61475A55" w:rsidR="00283EB0" w:rsidRPr="00803F48" w:rsidRDefault="00F27CE6">
      <w:pPr>
        <w:pStyle w:val="TM2"/>
        <w:rPr>
          <w:rFonts w:eastAsiaTheme="minorEastAsia" w:cstheme="minorBidi"/>
          <w:b w:val="0"/>
          <w:bCs w:val="0"/>
          <w:noProof/>
          <w:sz w:val="26"/>
          <w:szCs w:val="26"/>
        </w:rPr>
      </w:pPr>
      <w:hyperlink w:anchor="_Toc188018415" w:history="1">
        <w:r w:rsidR="00283EB0" w:rsidRPr="00803F48">
          <w:rPr>
            <w:rStyle w:val="Lienhypertexte"/>
            <w:b w:val="0"/>
            <w:bCs w:val="0"/>
            <w:noProof/>
            <w:sz w:val="26"/>
            <w:szCs w:val="26"/>
          </w:rPr>
          <w:t>Article 16.</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Validité des offres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_Toc188018415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33</w:t>
        </w:r>
        <w:r w:rsidR="00283EB0" w:rsidRPr="00803F48">
          <w:rPr>
            <w:b w:val="0"/>
            <w:bCs w:val="0"/>
            <w:noProof/>
            <w:webHidden/>
            <w:sz w:val="26"/>
            <w:szCs w:val="26"/>
          </w:rPr>
          <w:fldChar w:fldCharType="end"/>
        </w:r>
      </w:hyperlink>
    </w:p>
    <w:p w14:paraId="699C6994" w14:textId="7668B2E8" w:rsidR="00283EB0" w:rsidRPr="00803F48" w:rsidRDefault="00F27CE6">
      <w:pPr>
        <w:pStyle w:val="TM2"/>
        <w:rPr>
          <w:rFonts w:eastAsiaTheme="minorEastAsia" w:cstheme="minorBidi"/>
          <w:b w:val="0"/>
          <w:bCs w:val="0"/>
          <w:noProof/>
          <w:sz w:val="26"/>
          <w:szCs w:val="26"/>
        </w:rPr>
      </w:pPr>
      <w:hyperlink w:anchor="_Toc188018416" w:history="1">
        <w:r w:rsidR="00283EB0" w:rsidRPr="00803F48">
          <w:rPr>
            <w:rStyle w:val="Lienhypertexte"/>
            <w:b w:val="0"/>
            <w:bCs w:val="0"/>
            <w:noProof/>
            <w:sz w:val="26"/>
            <w:szCs w:val="26"/>
          </w:rPr>
          <w:t>Article 17.</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Cautionnement de soumission</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_Toc188018416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34</w:t>
        </w:r>
        <w:r w:rsidR="00283EB0" w:rsidRPr="00803F48">
          <w:rPr>
            <w:b w:val="0"/>
            <w:bCs w:val="0"/>
            <w:noProof/>
            <w:webHidden/>
            <w:sz w:val="26"/>
            <w:szCs w:val="26"/>
          </w:rPr>
          <w:fldChar w:fldCharType="end"/>
        </w:r>
      </w:hyperlink>
    </w:p>
    <w:p w14:paraId="308B421C" w14:textId="22916F6B" w:rsidR="00283EB0" w:rsidRPr="00803F48" w:rsidRDefault="00F27CE6">
      <w:pPr>
        <w:pStyle w:val="TM2"/>
        <w:rPr>
          <w:rFonts w:eastAsiaTheme="minorEastAsia" w:cstheme="minorBidi"/>
          <w:b w:val="0"/>
          <w:bCs w:val="0"/>
          <w:noProof/>
          <w:sz w:val="26"/>
          <w:szCs w:val="26"/>
        </w:rPr>
      </w:pPr>
      <w:hyperlink w:anchor="_Toc188018417" w:history="1">
        <w:r w:rsidR="00283EB0" w:rsidRPr="00803F48">
          <w:rPr>
            <w:rStyle w:val="Lienhypertexte"/>
            <w:b w:val="0"/>
            <w:bCs w:val="0"/>
            <w:noProof/>
            <w:sz w:val="26"/>
            <w:szCs w:val="26"/>
          </w:rPr>
          <w:t>Article 18.</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Propositions variantes des soumissionnaires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_Toc188018417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35</w:t>
        </w:r>
        <w:r w:rsidR="00283EB0" w:rsidRPr="00803F48">
          <w:rPr>
            <w:b w:val="0"/>
            <w:bCs w:val="0"/>
            <w:noProof/>
            <w:webHidden/>
            <w:sz w:val="26"/>
            <w:szCs w:val="26"/>
          </w:rPr>
          <w:fldChar w:fldCharType="end"/>
        </w:r>
      </w:hyperlink>
    </w:p>
    <w:p w14:paraId="697402DD" w14:textId="104190B8" w:rsidR="00283EB0" w:rsidRPr="00803F48" w:rsidRDefault="00F27CE6">
      <w:pPr>
        <w:pStyle w:val="TM2"/>
        <w:rPr>
          <w:rFonts w:eastAsiaTheme="minorEastAsia" w:cstheme="minorBidi"/>
          <w:b w:val="0"/>
          <w:bCs w:val="0"/>
          <w:noProof/>
          <w:sz w:val="26"/>
          <w:szCs w:val="26"/>
        </w:rPr>
      </w:pPr>
      <w:hyperlink w:anchor="_Toc188018418" w:history="1">
        <w:r w:rsidR="00283EB0" w:rsidRPr="00803F48">
          <w:rPr>
            <w:rStyle w:val="Lienhypertexte"/>
            <w:b w:val="0"/>
            <w:bCs w:val="0"/>
            <w:noProof/>
            <w:sz w:val="26"/>
            <w:szCs w:val="26"/>
          </w:rPr>
          <w:t>Article 19.</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Réunion préparatoire à l’établissement des offres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_Toc188018418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35</w:t>
        </w:r>
        <w:r w:rsidR="00283EB0" w:rsidRPr="00803F48">
          <w:rPr>
            <w:b w:val="0"/>
            <w:bCs w:val="0"/>
            <w:noProof/>
            <w:webHidden/>
            <w:sz w:val="26"/>
            <w:szCs w:val="26"/>
          </w:rPr>
          <w:fldChar w:fldCharType="end"/>
        </w:r>
      </w:hyperlink>
    </w:p>
    <w:p w14:paraId="229EB832" w14:textId="0D1C82A5" w:rsidR="00283EB0" w:rsidRPr="00803F48" w:rsidRDefault="00F27CE6">
      <w:pPr>
        <w:pStyle w:val="TM2"/>
        <w:rPr>
          <w:rFonts w:eastAsiaTheme="minorEastAsia" w:cstheme="minorBidi"/>
          <w:b w:val="0"/>
          <w:bCs w:val="0"/>
          <w:noProof/>
          <w:sz w:val="26"/>
          <w:szCs w:val="26"/>
        </w:rPr>
      </w:pPr>
      <w:hyperlink w:anchor="_Toc188018419" w:history="1">
        <w:r w:rsidR="00283EB0" w:rsidRPr="00803F48">
          <w:rPr>
            <w:rStyle w:val="Lienhypertexte"/>
            <w:b w:val="0"/>
            <w:bCs w:val="0"/>
            <w:noProof/>
            <w:sz w:val="26"/>
            <w:szCs w:val="26"/>
          </w:rPr>
          <w:t>Article 20.</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Forme, Format et signature de l’offre</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_Toc188018419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36</w:t>
        </w:r>
        <w:r w:rsidR="00283EB0" w:rsidRPr="00803F48">
          <w:rPr>
            <w:b w:val="0"/>
            <w:bCs w:val="0"/>
            <w:noProof/>
            <w:webHidden/>
            <w:sz w:val="26"/>
            <w:szCs w:val="26"/>
          </w:rPr>
          <w:fldChar w:fldCharType="end"/>
        </w:r>
      </w:hyperlink>
    </w:p>
    <w:p w14:paraId="3E0D1CD2" w14:textId="5EC8FCCE" w:rsidR="00283EB0" w:rsidRPr="00803F48" w:rsidRDefault="00F27CE6" w:rsidP="00803F48">
      <w:pPr>
        <w:pStyle w:val="TM1"/>
        <w:rPr>
          <w:rFonts w:eastAsiaTheme="minorEastAsia" w:cstheme="minorBidi"/>
        </w:rPr>
      </w:pPr>
      <w:hyperlink w:anchor="_Toc188018420" w:history="1">
        <w:r w:rsidR="00283EB0" w:rsidRPr="00803F48">
          <w:rPr>
            <w:rStyle w:val="Lienhypertexte"/>
            <w:b/>
            <w:bCs/>
          </w:rPr>
          <w:t>D.</w:t>
        </w:r>
        <w:r w:rsidR="00283EB0" w:rsidRPr="00803F48">
          <w:rPr>
            <w:rFonts w:eastAsiaTheme="minorEastAsia" w:cstheme="minorBidi"/>
          </w:rPr>
          <w:tab/>
        </w:r>
        <w:r w:rsidR="00283EB0" w:rsidRPr="00803F48">
          <w:rPr>
            <w:rStyle w:val="Lienhypertexte"/>
            <w:b/>
            <w:bCs/>
          </w:rPr>
          <w:t>Dépôt des offres</w:t>
        </w:r>
        <w:r w:rsidR="00283EB0" w:rsidRPr="00803F48">
          <w:rPr>
            <w:webHidden/>
          </w:rPr>
          <w:tab/>
        </w:r>
        <w:r w:rsidR="00283EB0" w:rsidRPr="00803F48">
          <w:rPr>
            <w:webHidden/>
          </w:rPr>
          <w:fldChar w:fldCharType="begin"/>
        </w:r>
        <w:r w:rsidR="00283EB0" w:rsidRPr="00803F48">
          <w:rPr>
            <w:webHidden/>
          </w:rPr>
          <w:instrText xml:space="preserve"> PAGEREF _Toc188018420 \h </w:instrText>
        </w:r>
        <w:r w:rsidR="00283EB0" w:rsidRPr="00803F48">
          <w:rPr>
            <w:webHidden/>
          </w:rPr>
        </w:r>
        <w:r w:rsidR="00283EB0" w:rsidRPr="00803F48">
          <w:rPr>
            <w:webHidden/>
          </w:rPr>
          <w:fldChar w:fldCharType="separate"/>
        </w:r>
        <w:r w:rsidR="005376BF">
          <w:rPr>
            <w:webHidden/>
          </w:rPr>
          <w:t>37</w:t>
        </w:r>
        <w:r w:rsidR="00283EB0" w:rsidRPr="00803F48">
          <w:rPr>
            <w:webHidden/>
          </w:rPr>
          <w:fldChar w:fldCharType="end"/>
        </w:r>
      </w:hyperlink>
    </w:p>
    <w:p w14:paraId="18178925" w14:textId="4A0FC890" w:rsidR="00283EB0" w:rsidRPr="00803F48" w:rsidRDefault="00F27CE6">
      <w:pPr>
        <w:pStyle w:val="TM2"/>
        <w:rPr>
          <w:rFonts w:eastAsiaTheme="minorEastAsia" w:cstheme="minorBidi"/>
          <w:b w:val="0"/>
          <w:bCs w:val="0"/>
          <w:noProof/>
          <w:sz w:val="26"/>
          <w:szCs w:val="26"/>
        </w:rPr>
      </w:pPr>
      <w:hyperlink w:anchor="_Toc188018421" w:history="1">
        <w:r w:rsidR="00283EB0" w:rsidRPr="00803F48">
          <w:rPr>
            <w:rStyle w:val="Lienhypertexte"/>
            <w:b w:val="0"/>
            <w:bCs w:val="0"/>
            <w:noProof/>
            <w:sz w:val="26"/>
            <w:szCs w:val="26"/>
          </w:rPr>
          <w:t>Article 21.</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Cachetage et marquage des offres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_Toc188018421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37</w:t>
        </w:r>
        <w:r w:rsidR="00283EB0" w:rsidRPr="00803F48">
          <w:rPr>
            <w:b w:val="0"/>
            <w:bCs w:val="0"/>
            <w:noProof/>
            <w:webHidden/>
            <w:sz w:val="26"/>
            <w:szCs w:val="26"/>
          </w:rPr>
          <w:fldChar w:fldCharType="end"/>
        </w:r>
      </w:hyperlink>
    </w:p>
    <w:p w14:paraId="59F516A6" w14:textId="1653DA98" w:rsidR="00283EB0" w:rsidRPr="00803F48" w:rsidRDefault="00F27CE6">
      <w:pPr>
        <w:pStyle w:val="TM2"/>
        <w:rPr>
          <w:rFonts w:eastAsiaTheme="minorEastAsia" w:cstheme="minorBidi"/>
          <w:b w:val="0"/>
          <w:bCs w:val="0"/>
          <w:noProof/>
          <w:sz w:val="26"/>
          <w:szCs w:val="26"/>
        </w:rPr>
      </w:pPr>
      <w:hyperlink w:anchor="_Toc188018422" w:history="1">
        <w:r w:rsidR="00283EB0" w:rsidRPr="00803F48">
          <w:rPr>
            <w:rStyle w:val="Lienhypertexte"/>
            <w:b w:val="0"/>
            <w:bCs w:val="0"/>
            <w:noProof/>
            <w:sz w:val="26"/>
            <w:szCs w:val="26"/>
          </w:rPr>
          <w:t>Article 22.</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Date, heure limites de dépôt des offres et Mode de soumission</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_Toc188018422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38</w:t>
        </w:r>
        <w:r w:rsidR="00283EB0" w:rsidRPr="00803F48">
          <w:rPr>
            <w:b w:val="0"/>
            <w:bCs w:val="0"/>
            <w:noProof/>
            <w:webHidden/>
            <w:sz w:val="26"/>
            <w:szCs w:val="26"/>
          </w:rPr>
          <w:fldChar w:fldCharType="end"/>
        </w:r>
      </w:hyperlink>
    </w:p>
    <w:p w14:paraId="2A72BFB7" w14:textId="542DB4F6" w:rsidR="00283EB0" w:rsidRPr="00803F48" w:rsidRDefault="00F27CE6">
      <w:pPr>
        <w:pStyle w:val="TM2"/>
        <w:rPr>
          <w:rFonts w:eastAsiaTheme="minorEastAsia" w:cstheme="minorBidi"/>
          <w:b w:val="0"/>
          <w:bCs w:val="0"/>
          <w:noProof/>
          <w:sz w:val="26"/>
          <w:szCs w:val="26"/>
        </w:rPr>
      </w:pPr>
      <w:hyperlink w:anchor="_Toc188018423" w:history="1">
        <w:r w:rsidR="00283EB0" w:rsidRPr="00803F48">
          <w:rPr>
            <w:rStyle w:val="Lienhypertexte"/>
            <w:b w:val="0"/>
            <w:bCs w:val="0"/>
            <w:noProof/>
            <w:sz w:val="26"/>
            <w:szCs w:val="26"/>
          </w:rPr>
          <w:t>Article 23.</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Offres hors délai</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_Toc188018423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39</w:t>
        </w:r>
        <w:r w:rsidR="00283EB0" w:rsidRPr="00803F48">
          <w:rPr>
            <w:b w:val="0"/>
            <w:bCs w:val="0"/>
            <w:noProof/>
            <w:webHidden/>
            <w:sz w:val="26"/>
            <w:szCs w:val="26"/>
          </w:rPr>
          <w:fldChar w:fldCharType="end"/>
        </w:r>
      </w:hyperlink>
    </w:p>
    <w:p w14:paraId="0F31880E" w14:textId="7EC135AC" w:rsidR="00283EB0" w:rsidRPr="00803F48" w:rsidRDefault="00F27CE6">
      <w:pPr>
        <w:pStyle w:val="TM2"/>
        <w:rPr>
          <w:rFonts w:eastAsiaTheme="minorEastAsia" w:cstheme="minorBidi"/>
          <w:b w:val="0"/>
          <w:bCs w:val="0"/>
          <w:noProof/>
          <w:sz w:val="26"/>
          <w:szCs w:val="26"/>
        </w:rPr>
      </w:pPr>
      <w:hyperlink w:anchor="_Toc188018424" w:history="1">
        <w:r w:rsidR="00283EB0" w:rsidRPr="00803F48">
          <w:rPr>
            <w:rStyle w:val="Lienhypertexte"/>
            <w:b w:val="0"/>
            <w:bCs w:val="0"/>
            <w:noProof/>
            <w:sz w:val="26"/>
            <w:szCs w:val="26"/>
          </w:rPr>
          <w:t>Article 24.</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Modification, substitution et retrait des offres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_Toc188018424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39</w:t>
        </w:r>
        <w:r w:rsidR="00283EB0" w:rsidRPr="00803F48">
          <w:rPr>
            <w:b w:val="0"/>
            <w:bCs w:val="0"/>
            <w:noProof/>
            <w:webHidden/>
            <w:sz w:val="26"/>
            <w:szCs w:val="26"/>
          </w:rPr>
          <w:fldChar w:fldCharType="end"/>
        </w:r>
      </w:hyperlink>
    </w:p>
    <w:p w14:paraId="7A3D39E1" w14:textId="6F0FF5B3" w:rsidR="00283EB0" w:rsidRPr="00803F48" w:rsidRDefault="00F27CE6" w:rsidP="00803F48">
      <w:pPr>
        <w:pStyle w:val="TM1"/>
        <w:rPr>
          <w:rFonts w:eastAsiaTheme="minorEastAsia" w:cstheme="minorBidi"/>
        </w:rPr>
      </w:pPr>
      <w:hyperlink w:anchor="_Toc188018425" w:history="1">
        <w:r w:rsidR="00283EB0" w:rsidRPr="00803F48">
          <w:rPr>
            <w:rStyle w:val="Lienhypertexte"/>
            <w:b/>
            <w:bCs/>
          </w:rPr>
          <w:t>E.</w:t>
        </w:r>
        <w:r w:rsidR="00283EB0" w:rsidRPr="00803F48">
          <w:rPr>
            <w:rFonts w:eastAsiaTheme="minorEastAsia" w:cstheme="minorBidi"/>
          </w:rPr>
          <w:tab/>
        </w:r>
        <w:r w:rsidR="00283EB0" w:rsidRPr="00803F48">
          <w:rPr>
            <w:rStyle w:val="Lienhypertexte"/>
            <w:b/>
            <w:bCs/>
          </w:rPr>
          <w:t>Ouverture des plis et évaluation des offres</w:t>
        </w:r>
        <w:r w:rsidR="00283EB0" w:rsidRPr="00803F48">
          <w:rPr>
            <w:webHidden/>
          </w:rPr>
          <w:tab/>
        </w:r>
        <w:r w:rsidR="00283EB0" w:rsidRPr="00803F48">
          <w:rPr>
            <w:webHidden/>
          </w:rPr>
          <w:fldChar w:fldCharType="begin"/>
        </w:r>
        <w:r w:rsidR="00283EB0" w:rsidRPr="00803F48">
          <w:rPr>
            <w:webHidden/>
          </w:rPr>
          <w:instrText xml:space="preserve"> PAGEREF _Toc188018425 \h </w:instrText>
        </w:r>
        <w:r w:rsidR="00283EB0" w:rsidRPr="00803F48">
          <w:rPr>
            <w:webHidden/>
          </w:rPr>
        </w:r>
        <w:r w:rsidR="00283EB0" w:rsidRPr="00803F48">
          <w:rPr>
            <w:webHidden/>
          </w:rPr>
          <w:fldChar w:fldCharType="separate"/>
        </w:r>
        <w:r w:rsidR="005376BF">
          <w:rPr>
            <w:webHidden/>
          </w:rPr>
          <w:t>40</w:t>
        </w:r>
        <w:r w:rsidR="00283EB0" w:rsidRPr="00803F48">
          <w:rPr>
            <w:webHidden/>
          </w:rPr>
          <w:fldChar w:fldCharType="end"/>
        </w:r>
      </w:hyperlink>
    </w:p>
    <w:p w14:paraId="19E260CE" w14:textId="24A736E1" w:rsidR="00283EB0" w:rsidRPr="00803F48" w:rsidRDefault="00F27CE6">
      <w:pPr>
        <w:pStyle w:val="TM2"/>
        <w:rPr>
          <w:rFonts w:eastAsiaTheme="minorEastAsia" w:cstheme="minorBidi"/>
          <w:b w:val="0"/>
          <w:bCs w:val="0"/>
          <w:noProof/>
          <w:sz w:val="26"/>
          <w:szCs w:val="26"/>
        </w:rPr>
      </w:pPr>
      <w:hyperlink w:anchor="_Toc188018426" w:history="1">
        <w:r w:rsidR="00283EB0" w:rsidRPr="00803F48">
          <w:rPr>
            <w:rStyle w:val="Lienhypertexte"/>
            <w:b w:val="0"/>
            <w:bCs w:val="0"/>
            <w:noProof/>
            <w:sz w:val="26"/>
            <w:szCs w:val="26"/>
          </w:rPr>
          <w:t>Article 25.</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Ouverture des plis et recours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_Toc188018426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40</w:t>
        </w:r>
        <w:r w:rsidR="00283EB0" w:rsidRPr="00803F48">
          <w:rPr>
            <w:b w:val="0"/>
            <w:bCs w:val="0"/>
            <w:noProof/>
            <w:webHidden/>
            <w:sz w:val="26"/>
            <w:szCs w:val="26"/>
          </w:rPr>
          <w:fldChar w:fldCharType="end"/>
        </w:r>
      </w:hyperlink>
    </w:p>
    <w:p w14:paraId="1CA88040" w14:textId="66EC4742" w:rsidR="00283EB0" w:rsidRPr="00803F48" w:rsidRDefault="00F27CE6">
      <w:pPr>
        <w:pStyle w:val="TM2"/>
        <w:rPr>
          <w:rFonts w:eastAsiaTheme="minorEastAsia" w:cstheme="minorBidi"/>
          <w:b w:val="0"/>
          <w:bCs w:val="0"/>
          <w:noProof/>
          <w:sz w:val="26"/>
          <w:szCs w:val="26"/>
        </w:rPr>
      </w:pPr>
      <w:hyperlink w:anchor="_Toc188018427" w:history="1">
        <w:r w:rsidR="00283EB0" w:rsidRPr="00803F48">
          <w:rPr>
            <w:rStyle w:val="Lienhypertexte"/>
            <w:b w:val="0"/>
            <w:bCs w:val="0"/>
            <w:noProof/>
            <w:sz w:val="26"/>
            <w:szCs w:val="26"/>
          </w:rPr>
          <w:t>Article 26.</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Caractère confidentiel de la procédure</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_Toc188018427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42</w:t>
        </w:r>
        <w:r w:rsidR="00283EB0" w:rsidRPr="00803F48">
          <w:rPr>
            <w:b w:val="0"/>
            <w:bCs w:val="0"/>
            <w:noProof/>
            <w:webHidden/>
            <w:sz w:val="26"/>
            <w:szCs w:val="26"/>
          </w:rPr>
          <w:fldChar w:fldCharType="end"/>
        </w:r>
      </w:hyperlink>
    </w:p>
    <w:p w14:paraId="074CE0AF" w14:textId="0D0C58D9" w:rsidR="00283EB0" w:rsidRPr="00803F48" w:rsidRDefault="00F27CE6">
      <w:pPr>
        <w:pStyle w:val="TM2"/>
        <w:rPr>
          <w:rFonts w:eastAsiaTheme="minorEastAsia" w:cstheme="minorBidi"/>
          <w:b w:val="0"/>
          <w:bCs w:val="0"/>
          <w:noProof/>
          <w:sz w:val="26"/>
          <w:szCs w:val="26"/>
        </w:rPr>
      </w:pPr>
      <w:hyperlink w:anchor="_Toc188018428" w:history="1">
        <w:r w:rsidR="00283EB0" w:rsidRPr="00803F48">
          <w:rPr>
            <w:rStyle w:val="Lienhypertexte"/>
            <w:b w:val="0"/>
            <w:bCs w:val="0"/>
            <w:noProof/>
            <w:sz w:val="26"/>
            <w:szCs w:val="26"/>
          </w:rPr>
          <w:t>Article 27.</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Éclaircissements sur les offres et contacts avec le Maître d’Ouvrage ou le Maître d’Ouvrage Délégué</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_Toc188018428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42</w:t>
        </w:r>
        <w:r w:rsidR="00283EB0" w:rsidRPr="00803F48">
          <w:rPr>
            <w:b w:val="0"/>
            <w:bCs w:val="0"/>
            <w:noProof/>
            <w:webHidden/>
            <w:sz w:val="26"/>
            <w:szCs w:val="26"/>
          </w:rPr>
          <w:fldChar w:fldCharType="end"/>
        </w:r>
      </w:hyperlink>
    </w:p>
    <w:p w14:paraId="2B544D5A" w14:textId="36DD9D16" w:rsidR="00283EB0" w:rsidRPr="00803F48" w:rsidRDefault="00F27CE6">
      <w:pPr>
        <w:pStyle w:val="TM2"/>
        <w:rPr>
          <w:rFonts w:eastAsiaTheme="minorEastAsia" w:cstheme="minorBidi"/>
          <w:b w:val="0"/>
          <w:bCs w:val="0"/>
          <w:noProof/>
          <w:sz w:val="26"/>
          <w:szCs w:val="26"/>
        </w:rPr>
      </w:pPr>
      <w:hyperlink w:anchor="_Toc188018429" w:history="1">
        <w:r w:rsidR="00283EB0" w:rsidRPr="00803F48">
          <w:rPr>
            <w:rStyle w:val="Lienhypertexte"/>
            <w:b w:val="0"/>
            <w:bCs w:val="0"/>
            <w:noProof/>
            <w:sz w:val="26"/>
            <w:szCs w:val="26"/>
          </w:rPr>
          <w:t>Article 28.</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Détermination de la conformité des offres et évaluation au plan technique</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_Toc188018429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43</w:t>
        </w:r>
        <w:r w:rsidR="00283EB0" w:rsidRPr="00803F48">
          <w:rPr>
            <w:b w:val="0"/>
            <w:bCs w:val="0"/>
            <w:noProof/>
            <w:webHidden/>
            <w:sz w:val="26"/>
            <w:szCs w:val="26"/>
          </w:rPr>
          <w:fldChar w:fldCharType="end"/>
        </w:r>
      </w:hyperlink>
    </w:p>
    <w:p w14:paraId="5C283CE0" w14:textId="258BFFEE" w:rsidR="00283EB0" w:rsidRPr="00803F48" w:rsidRDefault="00F27CE6">
      <w:pPr>
        <w:pStyle w:val="TM2"/>
        <w:rPr>
          <w:rFonts w:eastAsiaTheme="minorEastAsia" w:cstheme="minorBidi"/>
          <w:b w:val="0"/>
          <w:bCs w:val="0"/>
          <w:noProof/>
          <w:sz w:val="26"/>
          <w:szCs w:val="26"/>
        </w:rPr>
      </w:pPr>
      <w:hyperlink w:anchor="_Toc188018430" w:history="1">
        <w:r w:rsidR="00283EB0" w:rsidRPr="00803F48">
          <w:rPr>
            <w:rStyle w:val="Lienhypertexte"/>
            <w:b w:val="0"/>
            <w:bCs w:val="0"/>
            <w:noProof/>
            <w:sz w:val="26"/>
            <w:szCs w:val="26"/>
          </w:rPr>
          <w:t>Article 29.</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Critères d’évaluation et de qualification du soumissionnaire</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_Toc188018430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44</w:t>
        </w:r>
        <w:r w:rsidR="00283EB0" w:rsidRPr="00803F48">
          <w:rPr>
            <w:b w:val="0"/>
            <w:bCs w:val="0"/>
            <w:noProof/>
            <w:webHidden/>
            <w:sz w:val="26"/>
            <w:szCs w:val="26"/>
          </w:rPr>
          <w:fldChar w:fldCharType="end"/>
        </w:r>
      </w:hyperlink>
    </w:p>
    <w:p w14:paraId="0EB44CA6" w14:textId="4245B745" w:rsidR="00283EB0" w:rsidRPr="00803F48" w:rsidRDefault="00F27CE6">
      <w:pPr>
        <w:pStyle w:val="TM2"/>
        <w:rPr>
          <w:rFonts w:eastAsiaTheme="minorEastAsia" w:cstheme="minorBidi"/>
          <w:b w:val="0"/>
          <w:bCs w:val="0"/>
          <w:noProof/>
          <w:sz w:val="26"/>
          <w:szCs w:val="26"/>
        </w:rPr>
      </w:pPr>
      <w:hyperlink w:anchor="_Toc188018431" w:history="1">
        <w:r w:rsidR="00283EB0" w:rsidRPr="00803F48">
          <w:rPr>
            <w:rStyle w:val="Lienhypertexte"/>
            <w:b w:val="0"/>
            <w:bCs w:val="0"/>
            <w:noProof/>
            <w:sz w:val="26"/>
            <w:szCs w:val="26"/>
          </w:rPr>
          <w:t>Article 30.</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Correction des erreurs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_Toc188018431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44</w:t>
        </w:r>
        <w:r w:rsidR="00283EB0" w:rsidRPr="00803F48">
          <w:rPr>
            <w:b w:val="0"/>
            <w:bCs w:val="0"/>
            <w:noProof/>
            <w:webHidden/>
            <w:sz w:val="26"/>
            <w:szCs w:val="26"/>
          </w:rPr>
          <w:fldChar w:fldCharType="end"/>
        </w:r>
      </w:hyperlink>
    </w:p>
    <w:p w14:paraId="35ED25AB" w14:textId="6FC15BDC" w:rsidR="00283EB0" w:rsidRPr="00803F48" w:rsidRDefault="00F27CE6">
      <w:pPr>
        <w:pStyle w:val="TM2"/>
        <w:rPr>
          <w:rFonts w:eastAsiaTheme="minorEastAsia" w:cstheme="minorBidi"/>
          <w:b w:val="0"/>
          <w:bCs w:val="0"/>
          <w:noProof/>
          <w:sz w:val="26"/>
          <w:szCs w:val="26"/>
        </w:rPr>
      </w:pPr>
      <w:hyperlink w:anchor="_Toc188018432" w:history="1">
        <w:r w:rsidR="00283EB0" w:rsidRPr="00803F48">
          <w:rPr>
            <w:rStyle w:val="Lienhypertexte"/>
            <w:b w:val="0"/>
            <w:bCs w:val="0"/>
            <w:noProof/>
            <w:sz w:val="26"/>
            <w:szCs w:val="26"/>
          </w:rPr>
          <w:t>Article 31.</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Conversion en une seule monnaie</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_Toc188018432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44</w:t>
        </w:r>
        <w:r w:rsidR="00283EB0" w:rsidRPr="00803F48">
          <w:rPr>
            <w:b w:val="0"/>
            <w:bCs w:val="0"/>
            <w:noProof/>
            <w:webHidden/>
            <w:sz w:val="26"/>
            <w:szCs w:val="26"/>
          </w:rPr>
          <w:fldChar w:fldCharType="end"/>
        </w:r>
      </w:hyperlink>
    </w:p>
    <w:p w14:paraId="65CACEC9" w14:textId="326E9E8B" w:rsidR="00283EB0" w:rsidRPr="00803F48" w:rsidRDefault="00F27CE6">
      <w:pPr>
        <w:pStyle w:val="TM2"/>
        <w:rPr>
          <w:rFonts w:eastAsiaTheme="minorEastAsia" w:cstheme="minorBidi"/>
          <w:b w:val="0"/>
          <w:bCs w:val="0"/>
          <w:noProof/>
          <w:sz w:val="26"/>
          <w:szCs w:val="26"/>
        </w:rPr>
      </w:pPr>
      <w:hyperlink w:anchor="_Toc188018433" w:history="1">
        <w:r w:rsidR="00283EB0" w:rsidRPr="00803F48">
          <w:rPr>
            <w:rStyle w:val="Lienhypertexte"/>
            <w:b w:val="0"/>
            <w:bCs w:val="0"/>
            <w:noProof/>
            <w:sz w:val="26"/>
            <w:szCs w:val="26"/>
          </w:rPr>
          <w:t>Article 32.</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Évaluation et comparaison des offres au plan financier</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_Toc188018433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44</w:t>
        </w:r>
        <w:r w:rsidR="00283EB0" w:rsidRPr="00803F48">
          <w:rPr>
            <w:b w:val="0"/>
            <w:bCs w:val="0"/>
            <w:noProof/>
            <w:webHidden/>
            <w:sz w:val="26"/>
            <w:szCs w:val="26"/>
          </w:rPr>
          <w:fldChar w:fldCharType="end"/>
        </w:r>
      </w:hyperlink>
    </w:p>
    <w:p w14:paraId="306BE1AB" w14:textId="1BB29887" w:rsidR="00283EB0" w:rsidRPr="00803F48" w:rsidRDefault="00F27CE6">
      <w:pPr>
        <w:pStyle w:val="TM2"/>
        <w:rPr>
          <w:rFonts w:eastAsiaTheme="minorEastAsia" w:cstheme="minorBidi"/>
          <w:b w:val="0"/>
          <w:bCs w:val="0"/>
          <w:noProof/>
          <w:sz w:val="26"/>
          <w:szCs w:val="26"/>
        </w:rPr>
      </w:pPr>
      <w:hyperlink w:anchor="_Toc188018434" w:history="1">
        <w:r w:rsidR="00283EB0" w:rsidRPr="00803F48">
          <w:rPr>
            <w:rStyle w:val="Lienhypertexte"/>
            <w:b w:val="0"/>
            <w:bCs w:val="0"/>
            <w:noProof/>
            <w:sz w:val="26"/>
            <w:szCs w:val="26"/>
          </w:rPr>
          <w:t>Article 33.</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Préférence accordée aux soumissionnaires nationaux</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_Toc188018434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46</w:t>
        </w:r>
        <w:r w:rsidR="00283EB0" w:rsidRPr="00803F48">
          <w:rPr>
            <w:b w:val="0"/>
            <w:bCs w:val="0"/>
            <w:noProof/>
            <w:webHidden/>
            <w:sz w:val="26"/>
            <w:szCs w:val="26"/>
          </w:rPr>
          <w:fldChar w:fldCharType="end"/>
        </w:r>
      </w:hyperlink>
    </w:p>
    <w:p w14:paraId="35BD1F22" w14:textId="5EB0C1E3" w:rsidR="00283EB0" w:rsidRPr="00803F48" w:rsidRDefault="00F27CE6" w:rsidP="00803F48">
      <w:pPr>
        <w:pStyle w:val="TM1"/>
        <w:rPr>
          <w:rFonts w:eastAsiaTheme="minorEastAsia" w:cstheme="minorBidi"/>
        </w:rPr>
      </w:pPr>
      <w:hyperlink w:anchor="_Toc188018435" w:history="1">
        <w:r w:rsidR="00283EB0" w:rsidRPr="00803F48">
          <w:rPr>
            <w:rStyle w:val="Lienhypertexte"/>
            <w:b/>
            <w:bCs/>
          </w:rPr>
          <w:t>F.</w:t>
        </w:r>
        <w:r w:rsidR="00283EB0" w:rsidRPr="00803F48">
          <w:rPr>
            <w:rFonts w:eastAsiaTheme="minorEastAsia" w:cstheme="minorBidi"/>
          </w:rPr>
          <w:tab/>
        </w:r>
        <w:r w:rsidR="00283EB0" w:rsidRPr="00803F48">
          <w:rPr>
            <w:rStyle w:val="Lienhypertexte"/>
            <w:b/>
            <w:bCs/>
          </w:rPr>
          <w:t>Attribution</w:t>
        </w:r>
        <w:r w:rsidR="00283EB0" w:rsidRPr="00803F48">
          <w:rPr>
            <w:webHidden/>
          </w:rPr>
          <w:tab/>
        </w:r>
        <w:r w:rsidR="00283EB0" w:rsidRPr="00803F48">
          <w:rPr>
            <w:webHidden/>
          </w:rPr>
          <w:fldChar w:fldCharType="begin"/>
        </w:r>
        <w:r w:rsidR="00283EB0" w:rsidRPr="00803F48">
          <w:rPr>
            <w:webHidden/>
          </w:rPr>
          <w:instrText xml:space="preserve"> PAGEREF _Toc188018435 \h </w:instrText>
        </w:r>
        <w:r w:rsidR="00283EB0" w:rsidRPr="00803F48">
          <w:rPr>
            <w:webHidden/>
          </w:rPr>
        </w:r>
        <w:r w:rsidR="00283EB0" w:rsidRPr="00803F48">
          <w:rPr>
            <w:webHidden/>
          </w:rPr>
          <w:fldChar w:fldCharType="separate"/>
        </w:r>
        <w:r w:rsidR="005376BF">
          <w:rPr>
            <w:webHidden/>
          </w:rPr>
          <w:t>46</w:t>
        </w:r>
        <w:r w:rsidR="00283EB0" w:rsidRPr="00803F48">
          <w:rPr>
            <w:webHidden/>
          </w:rPr>
          <w:fldChar w:fldCharType="end"/>
        </w:r>
      </w:hyperlink>
    </w:p>
    <w:p w14:paraId="3360362A" w14:textId="4865B957" w:rsidR="00283EB0" w:rsidRPr="00803F48" w:rsidRDefault="00F27CE6">
      <w:pPr>
        <w:pStyle w:val="TM2"/>
        <w:rPr>
          <w:rFonts w:eastAsiaTheme="minorEastAsia" w:cstheme="minorBidi"/>
          <w:b w:val="0"/>
          <w:bCs w:val="0"/>
          <w:noProof/>
          <w:sz w:val="26"/>
          <w:szCs w:val="26"/>
        </w:rPr>
      </w:pPr>
      <w:hyperlink w:anchor="_Toc188018436" w:history="1">
        <w:r w:rsidR="00283EB0" w:rsidRPr="00803F48">
          <w:rPr>
            <w:rStyle w:val="Lienhypertexte"/>
            <w:b w:val="0"/>
            <w:bCs w:val="0"/>
            <w:noProof/>
            <w:sz w:val="26"/>
            <w:szCs w:val="26"/>
          </w:rPr>
          <w:t>Article 34.</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Attribution</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_Toc188018436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46</w:t>
        </w:r>
        <w:r w:rsidR="00283EB0" w:rsidRPr="00803F48">
          <w:rPr>
            <w:b w:val="0"/>
            <w:bCs w:val="0"/>
            <w:noProof/>
            <w:webHidden/>
            <w:sz w:val="26"/>
            <w:szCs w:val="26"/>
          </w:rPr>
          <w:fldChar w:fldCharType="end"/>
        </w:r>
      </w:hyperlink>
    </w:p>
    <w:p w14:paraId="0D0AC8CB" w14:textId="4590693B" w:rsidR="00283EB0" w:rsidRPr="00803F48" w:rsidRDefault="00F27CE6">
      <w:pPr>
        <w:pStyle w:val="TM2"/>
        <w:rPr>
          <w:rFonts w:eastAsiaTheme="minorEastAsia" w:cstheme="minorBidi"/>
          <w:b w:val="0"/>
          <w:bCs w:val="0"/>
          <w:noProof/>
          <w:sz w:val="26"/>
          <w:szCs w:val="26"/>
        </w:rPr>
      </w:pPr>
      <w:hyperlink w:anchor="_Toc188018437" w:history="1">
        <w:r w:rsidR="00283EB0" w:rsidRPr="00803F48">
          <w:rPr>
            <w:rStyle w:val="Lienhypertexte"/>
            <w:b w:val="0"/>
            <w:bCs w:val="0"/>
            <w:noProof/>
            <w:sz w:val="26"/>
            <w:szCs w:val="26"/>
          </w:rPr>
          <w:t>Article 35.</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Droit du Maître d’Ouvrage ou du Maître d’Ouvrage Délégué de déclarer un Appel d’Offres infructueux ou d’annuler une procédure</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_Toc188018437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47</w:t>
        </w:r>
        <w:r w:rsidR="00283EB0" w:rsidRPr="00803F48">
          <w:rPr>
            <w:b w:val="0"/>
            <w:bCs w:val="0"/>
            <w:noProof/>
            <w:webHidden/>
            <w:sz w:val="26"/>
            <w:szCs w:val="26"/>
          </w:rPr>
          <w:fldChar w:fldCharType="end"/>
        </w:r>
      </w:hyperlink>
    </w:p>
    <w:p w14:paraId="71C5DDEC" w14:textId="3C31C38F" w:rsidR="00283EB0" w:rsidRPr="00803F48" w:rsidRDefault="00F27CE6">
      <w:pPr>
        <w:pStyle w:val="TM2"/>
        <w:rPr>
          <w:rFonts w:eastAsiaTheme="minorEastAsia" w:cstheme="minorBidi"/>
          <w:b w:val="0"/>
          <w:bCs w:val="0"/>
          <w:noProof/>
          <w:sz w:val="26"/>
          <w:szCs w:val="26"/>
        </w:rPr>
      </w:pPr>
      <w:hyperlink w:anchor="_Toc188018438" w:history="1">
        <w:r w:rsidR="00283EB0" w:rsidRPr="00803F48">
          <w:rPr>
            <w:rStyle w:val="Lienhypertexte"/>
            <w:b w:val="0"/>
            <w:bCs w:val="0"/>
            <w:noProof/>
            <w:sz w:val="26"/>
            <w:szCs w:val="26"/>
          </w:rPr>
          <w:t>Article 36.</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Notification de l’attribution du marché</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_Toc188018438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47</w:t>
        </w:r>
        <w:r w:rsidR="00283EB0" w:rsidRPr="00803F48">
          <w:rPr>
            <w:b w:val="0"/>
            <w:bCs w:val="0"/>
            <w:noProof/>
            <w:webHidden/>
            <w:sz w:val="26"/>
            <w:szCs w:val="26"/>
          </w:rPr>
          <w:fldChar w:fldCharType="end"/>
        </w:r>
      </w:hyperlink>
    </w:p>
    <w:p w14:paraId="4EDFA031" w14:textId="09ADC302" w:rsidR="00283EB0" w:rsidRPr="00803F48" w:rsidRDefault="00F27CE6">
      <w:pPr>
        <w:pStyle w:val="TM2"/>
        <w:rPr>
          <w:rFonts w:eastAsiaTheme="minorEastAsia" w:cstheme="minorBidi"/>
          <w:b w:val="0"/>
          <w:bCs w:val="0"/>
          <w:noProof/>
          <w:sz w:val="26"/>
          <w:szCs w:val="26"/>
        </w:rPr>
      </w:pPr>
      <w:hyperlink w:anchor="_Toc188018439" w:history="1">
        <w:r w:rsidR="00283EB0" w:rsidRPr="00803F48">
          <w:rPr>
            <w:rStyle w:val="Lienhypertexte"/>
            <w:b w:val="0"/>
            <w:bCs w:val="0"/>
            <w:noProof/>
            <w:sz w:val="26"/>
            <w:szCs w:val="26"/>
          </w:rPr>
          <w:t>Article 37.</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Publication des résultats d’attribution du marché et recours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_Toc188018439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47</w:t>
        </w:r>
        <w:r w:rsidR="00283EB0" w:rsidRPr="00803F48">
          <w:rPr>
            <w:b w:val="0"/>
            <w:bCs w:val="0"/>
            <w:noProof/>
            <w:webHidden/>
            <w:sz w:val="26"/>
            <w:szCs w:val="26"/>
          </w:rPr>
          <w:fldChar w:fldCharType="end"/>
        </w:r>
      </w:hyperlink>
    </w:p>
    <w:p w14:paraId="74116292" w14:textId="3BCB3C38" w:rsidR="00283EB0" w:rsidRPr="00803F48" w:rsidRDefault="00F27CE6">
      <w:pPr>
        <w:pStyle w:val="TM2"/>
        <w:rPr>
          <w:rFonts w:eastAsiaTheme="minorEastAsia" w:cstheme="minorBidi"/>
          <w:b w:val="0"/>
          <w:bCs w:val="0"/>
          <w:noProof/>
          <w:sz w:val="26"/>
          <w:szCs w:val="26"/>
        </w:rPr>
      </w:pPr>
      <w:hyperlink w:anchor="_Toc188018440" w:history="1">
        <w:r w:rsidR="00283EB0" w:rsidRPr="00803F48">
          <w:rPr>
            <w:rStyle w:val="Lienhypertexte"/>
            <w:b w:val="0"/>
            <w:bCs w:val="0"/>
            <w:noProof/>
            <w:sz w:val="26"/>
            <w:szCs w:val="26"/>
          </w:rPr>
          <w:t>Article 38.</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Signature du marché</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_Toc188018440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48</w:t>
        </w:r>
        <w:r w:rsidR="00283EB0" w:rsidRPr="00803F48">
          <w:rPr>
            <w:b w:val="0"/>
            <w:bCs w:val="0"/>
            <w:noProof/>
            <w:webHidden/>
            <w:sz w:val="26"/>
            <w:szCs w:val="26"/>
          </w:rPr>
          <w:fldChar w:fldCharType="end"/>
        </w:r>
      </w:hyperlink>
    </w:p>
    <w:p w14:paraId="59FF7505" w14:textId="5A08C851" w:rsidR="00283EB0" w:rsidRPr="00803F48" w:rsidRDefault="00F27CE6">
      <w:pPr>
        <w:pStyle w:val="TM2"/>
        <w:rPr>
          <w:rFonts w:eastAsiaTheme="minorEastAsia" w:cstheme="minorBidi"/>
          <w:b w:val="0"/>
          <w:bCs w:val="0"/>
          <w:noProof/>
          <w:sz w:val="26"/>
          <w:szCs w:val="26"/>
        </w:rPr>
      </w:pPr>
      <w:hyperlink w:anchor="_Toc188018441" w:history="1">
        <w:r w:rsidR="00283EB0" w:rsidRPr="00803F48">
          <w:rPr>
            <w:rStyle w:val="Lienhypertexte"/>
            <w:b w:val="0"/>
            <w:bCs w:val="0"/>
            <w:noProof/>
            <w:sz w:val="26"/>
            <w:szCs w:val="26"/>
          </w:rPr>
          <w:t>Article 39.</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Cautionnement définitif</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_Toc188018441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376BF">
          <w:rPr>
            <w:b w:val="0"/>
            <w:bCs w:val="0"/>
            <w:noProof/>
            <w:webHidden/>
            <w:sz w:val="26"/>
            <w:szCs w:val="26"/>
          </w:rPr>
          <w:t>49</w:t>
        </w:r>
        <w:r w:rsidR="00283EB0" w:rsidRPr="00803F48">
          <w:rPr>
            <w:b w:val="0"/>
            <w:bCs w:val="0"/>
            <w:noProof/>
            <w:webHidden/>
            <w:sz w:val="26"/>
            <w:szCs w:val="26"/>
          </w:rPr>
          <w:fldChar w:fldCharType="end"/>
        </w:r>
      </w:hyperlink>
    </w:p>
    <w:p w14:paraId="5A90BF76" w14:textId="383935EE" w:rsidR="00AD59C9" w:rsidRPr="00803F48" w:rsidRDefault="00AD59C9" w:rsidP="00230C15">
      <w:pPr>
        <w:widowControl w:val="0"/>
        <w:tabs>
          <w:tab w:val="left" w:pos="10460"/>
        </w:tabs>
        <w:autoSpaceDE w:val="0"/>
        <w:spacing w:line="360" w:lineRule="auto"/>
        <w:jc w:val="both"/>
        <w:rPr>
          <w:sz w:val="26"/>
          <w:szCs w:val="26"/>
        </w:rPr>
      </w:pPr>
      <w:r w:rsidRPr="00803F48">
        <w:rPr>
          <w:sz w:val="26"/>
          <w:szCs w:val="26"/>
        </w:rPr>
        <w:fldChar w:fldCharType="end"/>
      </w:r>
    </w:p>
    <w:p w14:paraId="49996A23" w14:textId="02156DE3" w:rsidR="00AD59C9" w:rsidRPr="00803F48" w:rsidRDefault="00AD59C9" w:rsidP="00230C15">
      <w:pPr>
        <w:widowControl w:val="0"/>
        <w:tabs>
          <w:tab w:val="left" w:pos="10460"/>
        </w:tabs>
        <w:autoSpaceDE w:val="0"/>
        <w:spacing w:line="360" w:lineRule="auto"/>
        <w:jc w:val="both"/>
        <w:rPr>
          <w:sz w:val="26"/>
          <w:szCs w:val="26"/>
        </w:rPr>
      </w:pPr>
    </w:p>
    <w:p w14:paraId="53EAC061" w14:textId="77777777" w:rsidR="007750D7" w:rsidRPr="00803F48" w:rsidRDefault="007750D7" w:rsidP="00230C15">
      <w:pPr>
        <w:suppressAutoHyphens w:val="0"/>
        <w:autoSpaceDN/>
        <w:textAlignment w:val="auto"/>
        <w:rPr>
          <w:sz w:val="26"/>
          <w:szCs w:val="26"/>
        </w:rPr>
      </w:pPr>
      <w:r w:rsidRPr="00803F48">
        <w:rPr>
          <w:sz w:val="26"/>
          <w:szCs w:val="26"/>
        </w:rPr>
        <w:br w:type="page"/>
      </w:r>
    </w:p>
    <w:p w14:paraId="39C34919" w14:textId="690A8705" w:rsidR="00273DD0" w:rsidRPr="0029472D" w:rsidRDefault="00353DCC" w:rsidP="00171B32">
      <w:pPr>
        <w:pStyle w:val="DTAOtitre"/>
      </w:pPr>
      <w:r w:rsidRPr="0029472D">
        <w:lastRenderedPageBreak/>
        <w:t>Règlement</w:t>
      </w:r>
      <w:r w:rsidR="000664F6" w:rsidRPr="0029472D">
        <w:t xml:space="preserve"> </w:t>
      </w:r>
      <w:r w:rsidRPr="0029472D">
        <w:t>Général</w:t>
      </w:r>
      <w:r w:rsidR="000664F6" w:rsidRPr="0029472D">
        <w:t xml:space="preserve"> </w:t>
      </w:r>
      <w:r w:rsidRPr="0029472D">
        <w:t>de</w:t>
      </w:r>
      <w:r w:rsidR="000664F6" w:rsidRPr="0029472D">
        <w:t xml:space="preserve"> </w:t>
      </w:r>
      <w:r w:rsidRPr="0029472D">
        <w:t>l'Appel</w:t>
      </w:r>
      <w:r w:rsidR="000664F6" w:rsidRPr="0029472D">
        <w:t xml:space="preserve"> </w:t>
      </w:r>
      <w:r w:rsidRPr="0029472D">
        <w:t>d'Offres</w:t>
      </w:r>
    </w:p>
    <w:p w14:paraId="652EB656" w14:textId="791807F0" w:rsidR="00273DD0" w:rsidRPr="0029472D" w:rsidRDefault="00353DCC" w:rsidP="00013B9F">
      <w:pPr>
        <w:pStyle w:val="RGAOpartie"/>
      </w:pPr>
      <w:bookmarkStart w:id="43" w:name="_Toc530307904"/>
      <w:bookmarkStart w:id="44" w:name="_Toc97557025"/>
      <w:bookmarkStart w:id="45" w:name="_Toc188018397"/>
      <w:bookmarkStart w:id="46" w:name="_Toc188018529"/>
      <w:bookmarkStart w:id="47" w:name="RGAO"/>
      <w:r w:rsidRPr="0029472D">
        <w:t>Généralités</w:t>
      </w:r>
      <w:bookmarkEnd w:id="43"/>
      <w:bookmarkEnd w:id="44"/>
      <w:bookmarkEnd w:id="45"/>
      <w:bookmarkEnd w:id="46"/>
    </w:p>
    <w:p w14:paraId="7F0F3473" w14:textId="2FB899E6" w:rsidR="00273DD0" w:rsidRPr="0029472D" w:rsidRDefault="00B776BA" w:rsidP="00013B9F">
      <w:pPr>
        <w:pStyle w:val="RGAOarticles"/>
      </w:pPr>
      <w:bookmarkStart w:id="48" w:name="_Toc530307905"/>
      <w:bookmarkStart w:id="49" w:name="_Toc97557026"/>
      <w:bookmarkStart w:id="50" w:name="_Toc188018398"/>
      <w:bookmarkStart w:id="51" w:name="_Toc188018530"/>
      <w:r w:rsidRPr="0029472D">
        <w:t>Objet de la consultation</w:t>
      </w:r>
      <w:bookmarkEnd w:id="48"/>
      <w:bookmarkEnd w:id="49"/>
      <w:bookmarkEnd w:id="50"/>
      <w:bookmarkEnd w:id="51"/>
      <w:r w:rsidRPr="0029472D">
        <w:t xml:space="preserve"> </w:t>
      </w:r>
    </w:p>
    <w:p w14:paraId="055C2647" w14:textId="6A6A88BC" w:rsidR="00273DD0" w:rsidRPr="0029472D" w:rsidRDefault="004E21A8" w:rsidP="00577CC5">
      <w:pPr>
        <w:widowControl w:val="0"/>
        <w:numPr>
          <w:ilvl w:val="1"/>
          <w:numId w:val="3"/>
        </w:numPr>
        <w:tabs>
          <w:tab w:val="left" w:pos="709"/>
          <w:tab w:val="left" w:pos="2780"/>
          <w:tab w:val="left" w:pos="4040"/>
          <w:tab w:val="left" w:pos="4460"/>
        </w:tabs>
        <w:autoSpaceDE w:val="0"/>
        <w:spacing w:after="60" w:line="360" w:lineRule="auto"/>
        <w:ind w:left="0" w:firstLine="0"/>
        <w:jc w:val="both"/>
      </w:pPr>
      <w:r w:rsidRPr="0029472D">
        <w:t>Le</w:t>
      </w:r>
      <w:r w:rsidR="00803F48" w:rsidRPr="00803F48">
        <w:t xml:space="preserve"> Maître d’Ouvrage</w:t>
      </w:r>
      <w:r w:rsidR="00353DCC" w:rsidRPr="0029472D">
        <w:t>,</w:t>
      </w:r>
      <w:r w:rsidR="000664F6" w:rsidRPr="0029472D">
        <w:t xml:space="preserve"> </w:t>
      </w:r>
      <w:r w:rsidR="002E6592" w:rsidRPr="0029472D">
        <w:t>tel que précisé</w:t>
      </w:r>
      <w:r w:rsidR="000664F6" w:rsidRPr="0029472D">
        <w:t xml:space="preserve"> </w:t>
      </w:r>
      <w:r w:rsidR="00353DCC" w:rsidRPr="0029472D">
        <w:t>dans</w:t>
      </w:r>
      <w:r w:rsidR="000664F6" w:rsidRPr="0029472D">
        <w:t xml:space="preserve"> </w:t>
      </w:r>
      <w:r w:rsidR="00353DCC" w:rsidRPr="0029472D">
        <w:t>le</w:t>
      </w:r>
      <w:r w:rsidR="00353DCC" w:rsidRPr="0029472D">
        <w:rPr>
          <w:spacing w:val="5"/>
        </w:rPr>
        <w:t xml:space="preserve"> Règlemen</w:t>
      </w:r>
      <w:r w:rsidR="00353DCC" w:rsidRPr="0029472D">
        <w:t xml:space="preserve">t </w:t>
      </w:r>
      <w:r w:rsidR="00353DCC" w:rsidRPr="0029472D">
        <w:rPr>
          <w:spacing w:val="5"/>
        </w:rPr>
        <w:t>Particulie</w:t>
      </w:r>
      <w:r w:rsidR="00353DCC" w:rsidRPr="0029472D">
        <w:t xml:space="preserve">r </w:t>
      </w:r>
      <w:r w:rsidR="00353DCC" w:rsidRPr="0029472D">
        <w:rPr>
          <w:spacing w:val="5"/>
        </w:rPr>
        <w:t>d</w:t>
      </w:r>
      <w:r w:rsidR="00353DCC" w:rsidRPr="0029472D">
        <w:t xml:space="preserve">e </w:t>
      </w:r>
      <w:r w:rsidR="00353DCC" w:rsidRPr="0029472D">
        <w:rPr>
          <w:spacing w:val="5"/>
        </w:rPr>
        <w:t>l’Appe</w:t>
      </w:r>
      <w:r w:rsidR="00353DCC" w:rsidRPr="0029472D">
        <w:t xml:space="preserve">l </w:t>
      </w:r>
      <w:r w:rsidR="00353DCC" w:rsidRPr="0029472D">
        <w:rPr>
          <w:spacing w:val="5"/>
        </w:rPr>
        <w:t>d’Offres (RPAO)</w:t>
      </w:r>
      <w:r w:rsidR="00353DCC" w:rsidRPr="0029472D">
        <w:t>,</w:t>
      </w:r>
      <w:r w:rsidR="000664F6" w:rsidRPr="0029472D">
        <w:t xml:space="preserve"> </w:t>
      </w:r>
      <w:r w:rsidR="00353DCC" w:rsidRPr="0029472D">
        <w:t>lance un Appel d’Offres pour la</w:t>
      </w:r>
      <w:r w:rsidR="00622F99" w:rsidRPr="0029472D">
        <w:t xml:space="preserve"> réalisation des</w:t>
      </w:r>
      <w:r w:rsidR="0028750D" w:rsidRPr="0029472D">
        <w:t xml:space="preserve"> t</w:t>
      </w:r>
      <w:r w:rsidR="00353DCC" w:rsidRPr="0029472D">
        <w:t xml:space="preserve">ravaux décrits dans le </w:t>
      </w:r>
      <w:r w:rsidR="00347E16" w:rsidRPr="0029472D">
        <w:t xml:space="preserve">présent </w:t>
      </w:r>
      <w:r w:rsidR="00353DCC" w:rsidRPr="0029472D">
        <w:t>Dossier d’Appel d’Offres et brièvement</w:t>
      </w:r>
      <w:r w:rsidR="000664F6" w:rsidRPr="0029472D">
        <w:t xml:space="preserve"> </w:t>
      </w:r>
      <w:r w:rsidR="00353DCC" w:rsidRPr="0029472D">
        <w:t>définis</w:t>
      </w:r>
      <w:r w:rsidR="000664F6" w:rsidRPr="0029472D">
        <w:t xml:space="preserve"> </w:t>
      </w:r>
      <w:r w:rsidR="00353DCC" w:rsidRPr="0029472D">
        <w:t>dans</w:t>
      </w:r>
      <w:r w:rsidR="000664F6" w:rsidRPr="0029472D">
        <w:t xml:space="preserve"> </w:t>
      </w:r>
      <w:r w:rsidR="00353DCC" w:rsidRPr="0029472D">
        <w:t>le</w:t>
      </w:r>
      <w:r w:rsidR="000664F6" w:rsidRPr="0029472D">
        <w:t xml:space="preserve"> </w:t>
      </w:r>
      <w:r w:rsidR="00353DCC" w:rsidRPr="0029472D">
        <w:t>RPAO.</w:t>
      </w:r>
    </w:p>
    <w:p w14:paraId="3B352711" w14:textId="531EA5A4" w:rsidR="00273DD0" w:rsidRPr="0029472D" w:rsidRDefault="00353DCC" w:rsidP="00230C15">
      <w:pPr>
        <w:widowControl w:val="0"/>
        <w:autoSpaceDE w:val="0"/>
        <w:spacing w:after="60" w:line="360" w:lineRule="auto"/>
        <w:jc w:val="both"/>
      </w:pPr>
      <w:r w:rsidRPr="0029472D">
        <w:t>Le nom, le numéro d’identification et le nombre de lots faisant l’objet de l’</w:t>
      </w:r>
      <w:r w:rsidR="002667E6" w:rsidRPr="0029472D">
        <w:t>A</w:t>
      </w:r>
      <w:r w:rsidRPr="0029472D">
        <w:t>ppel d’</w:t>
      </w:r>
      <w:r w:rsidR="002667E6" w:rsidRPr="0029472D">
        <w:t>O</w:t>
      </w:r>
      <w:r w:rsidRPr="0029472D">
        <w:t>ffres figurent dans</w:t>
      </w:r>
      <w:r w:rsidR="000664F6" w:rsidRPr="0029472D">
        <w:t xml:space="preserve"> </w:t>
      </w:r>
      <w:r w:rsidRPr="0029472D">
        <w:t>le</w:t>
      </w:r>
      <w:r w:rsidR="000664F6" w:rsidRPr="0029472D">
        <w:t xml:space="preserve"> </w:t>
      </w:r>
      <w:r w:rsidRPr="0029472D">
        <w:t>RPAO.</w:t>
      </w:r>
    </w:p>
    <w:p w14:paraId="012896A3" w14:textId="30B75F28" w:rsidR="00273DD0" w:rsidRPr="0029472D" w:rsidRDefault="00353DCC" w:rsidP="00577CC5">
      <w:pPr>
        <w:widowControl w:val="0"/>
        <w:numPr>
          <w:ilvl w:val="1"/>
          <w:numId w:val="3"/>
        </w:numPr>
        <w:autoSpaceDE w:val="0"/>
        <w:spacing w:after="60" w:line="360" w:lineRule="auto"/>
        <w:ind w:left="0" w:firstLine="0"/>
        <w:jc w:val="both"/>
      </w:pPr>
      <w:r w:rsidRPr="0029472D">
        <w:t>Le</w:t>
      </w:r>
      <w:r w:rsidR="000664F6" w:rsidRPr="0029472D">
        <w:t xml:space="preserve"> </w:t>
      </w:r>
      <w:r w:rsidRPr="0029472D">
        <w:t>Soumissionnaire</w:t>
      </w:r>
      <w:r w:rsidR="000664F6" w:rsidRPr="0029472D">
        <w:t xml:space="preserve"> </w:t>
      </w:r>
      <w:r w:rsidRPr="0029472D">
        <w:t>retenu,</w:t>
      </w:r>
      <w:r w:rsidR="000664F6" w:rsidRPr="0029472D">
        <w:t xml:space="preserve"> </w:t>
      </w:r>
      <w:r w:rsidRPr="0029472D">
        <w:t>ou</w:t>
      </w:r>
      <w:r w:rsidR="000664F6" w:rsidRPr="0029472D">
        <w:t xml:space="preserve"> </w:t>
      </w:r>
      <w:r w:rsidRPr="0029472D">
        <w:t>attributaire,</w:t>
      </w:r>
      <w:r w:rsidR="000664F6" w:rsidRPr="0029472D">
        <w:t xml:space="preserve"> </w:t>
      </w:r>
      <w:r w:rsidRPr="0029472D">
        <w:t>doit achever</w:t>
      </w:r>
      <w:r w:rsidR="000664F6" w:rsidRPr="0029472D">
        <w:t xml:space="preserve"> </w:t>
      </w:r>
      <w:r w:rsidRPr="0029472D">
        <w:t>les</w:t>
      </w:r>
      <w:r w:rsidR="000664F6" w:rsidRPr="0029472D">
        <w:t xml:space="preserve"> </w:t>
      </w:r>
      <w:r w:rsidR="005F458F" w:rsidRPr="0029472D">
        <w:t>t</w:t>
      </w:r>
      <w:r w:rsidRPr="0029472D">
        <w:t>ravaux</w:t>
      </w:r>
      <w:r w:rsidR="000664F6" w:rsidRPr="0029472D">
        <w:t xml:space="preserve"> </w:t>
      </w:r>
      <w:r w:rsidRPr="0029472D">
        <w:t>dans</w:t>
      </w:r>
      <w:r w:rsidR="000664F6" w:rsidRPr="0029472D">
        <w:t xml:space="preserve"> </w:t>
      </w:r>
      <w:r w:rsidRPr="0029472D">
        <w:t>le</w:t>
      </w:r>
      <w:r w:rsidR="000664F6" w:rsidRPr="0029472D">
        <w:t xml:space="preserve"> </w:t>
      </w:r>
      <w:r w:rsidRPr="0029472D">
        <w:t>délai</w:t>
      </w:r>
      <w:r w:rsidR="000664F6" w:rsidRPr="0029472D">
        <w:t xml:space="preserve"> </w:t>
      </w:r>
      <w:r w:rsidR="00D84475" w:rsidRPr="0029472D">
        <w:t xml:space="preserve">prévisionnel </w:t>
      </w:r>
      <w:r w:rsidRPr="0029472D">
        <w:t>indiqué</w:t>
      </w:r>
      <w:r w:rsidR="000664F6" w:rsidRPr="0029472D">
        <w:t xml:space="preserve"> </w:t>
      </w:r>
      <w:r w:rsidRPr="0029472D">
        <w:t>dans le</w:t>
      </w:r>
      <w:r w:rsidR="000664F6" w:rsidRPr="0029472D">
        <w:t xml:space="preserve"> </w:t>
      </w:r>
      <w:r w:rsidRPr="0029472D">
        <w:t>RPAO,</w:t>
      </w:r>
      <w:r w:rsidR="000664F6" w:rsidRPr="0029472D">
        <w:t xml:space="preserve"> </w:t>
      </w:r>
      <w:r w:rsidRPr="0029472D">
        <w:t>et</w:t>
      </w:r>
      <w:r w:rsidR="000664F6" w:rsidRPr="0029472D">
        <w:t xml:space="preserve"> </w:t>
      </w:r>
      <w:r w:rsidRPr="0029472D">
        <w:t>qui</w:t>
      </w:r>
      <w:r w:rsidR="000664F6" w:rsidRPr="0029472D">
        <w:t xml:space="preserve"> </w:t>
      </w:r>
      <w:r w:rsidRPr="0029472D">
        <w:t>court</w:t>
      </w:r>
      <w:r w:rsidR="000664F6" w:rsidRPr="0029472D">
        <w:t xml:space="preserve"> </w:t>
      </w:r>
      <w:r w:rsidRPr="0029472D">
        <w:t>sauf</w:t>
      </w:r>
      <w:r w:rsidR="000664F6" w:rsidRPr="0029472D">
        <w:t xml:space="preserve"> </w:t>
      </w:r>
      <w:r w:rsidRPr="0029472D">
        <w:t>stipulation</w:t>
      </w:r>
      <w:r w:rsidR="000664F6" w:rsidRPr="0029472D">
        <w:t xml:space="preserve"> </w:t>
      </w:r>
      <w:r w:rsidRPr="0029472D">
        <w:t>contraire du</w:t>
      </w:r>
      <w:r w:rsidR="000664F6" w:rsidRPr="0029472D">
        <w:t xml:space="preserve"> </w:t>
      </w:r>
      <w:r w:rsidRPr="0029472D">
        <w:t>CCAP,</w:t>
      </w:r>
      <w:r w:rsidR="000664F6" w:rsidRPr="0029472D">
        <w:t xml:space="preserve"> </w:t>
      </w:r>
      <w:r w:rsidRPr="0029472D">
        <w:t>à</w:t>
      </w:r>
      <w:r w:rsidR="000664F6" w:rsidRPr="0029472D">
        <w:t xml:space="preserve"> </w:t>
      </w:r>
      <w:r w:rsidRPr="0029472D">
        <w:t>compter</w:t>
      </w:r>
      <w:r w:rsidR="000664F6" w:rsidRPr="0029472D">
        <w:t xml:space="preserve"> </w:t>
      </w:r>
      <w:r w:rsidRPr="0029472D">
        <w:t>de</w:t>
      </w:r>
      <w:r w:rsidR="000664F6" w:rsidRPr="0029472D">
        <w:t xml:space="preserve"> </w:t>
      </w:r>
      <w:r w:rsidRPr="0029472D">
        <w:t>la</w:t>
      </w:r>
      <w:r w:rsidR="000664F6" w:rsidRPr="0029472D">
        <w:t xml:space="preserve"> </w:t>
      </w:r>
      <w:r w:rsidRPr="0029472D">
        <w:t>date</w:t>
      </w:r>
      <w:r w:rsidR="000664F6" w:rsidRPr="0029472D">
        <w:t xml:space="preserve"> </w:t>
      </w:r>
      <w:r w:rsidRPr="0029472D">
        <w:t>de</w:t>
      </w:r>
      <w:r w:rsidR="000664F6" w:rsidRPr="0029472D">
        <w:t xml:space="preserve"> </w:t>
      </w:r>
      <w:r w:rsidRPr="0029472D">
        <w:t>notification de</w:t>
      </w:r>
      <w:r w:rsidR="000664F6" w:rsidRPr="0029472D">
        <w:t xml:space="preserve"> </w:t>
      </w:r>
      <w:r w:rsidRPr="0029472D">
        <w:t>l’ordre</w:t>
      </w:r>
      <w:r w:rsidR="000664F6" w:rsidRPr="0029472D">
        <w:t xml:space="preserve"> </w:t>
      </w:r>
      <w:r w:rsidRPr="0029472D">
        <w:t>de</w:t>
      </w:r>
      <w:r w:rsidR="000664F6" w:rsidRPr="0029472D">
        <w:t xml:space="preserve"> </w:t>
      </w:r>
      <w:r w:rsidRPr="0029472D">
        <w:t>service</w:t>
      </w:r>
      <w:r w:rsidR="000664F6" w:rsidRPr="0029472D">
        <w:t xml:space="preserve"> </w:t>
      </w:r>
      <w:r w:rsidRPr="0029472D">
        <w:t>de</w:t>
      </w:r>
      <w:r w:rsidR="000664F6" w:rsidRPr="0029472D">
        <w:t xml:space="preserve"> </w:t>
      </w:r>
      <w:r w:rsidRPr="0029472D">
        <w:t>commencer</w:t>
      </w:r>
      <w:r w:rsidR="000664F6" w:rsidRPr="0029472D">
        <w:t xml:space="preserve"> </w:t>
      </w:r>
      <w:r w:rsidRPr="0029472D">
        <w:t>les</w:t>
      </w:r>
      <w:r w:rsidR="000664F6" w:rsidRPr="0029472D">
        <w:t xml:space="preserve"> </w:t>
      </w:r>
      <w:r w:rsidR="00F3176D" w:rsidRPr="0029472D">
        <w:t>travaux.</w:t>
      </w:r>
    </w:p>
    <w:p w14:paraId="0D27AE6E" w14:textId="586D65DA" w:rsidR="00273DD0" w:rsidRPr="0029472D" w:rsidRDefault="00353DCC" w:rsidP="00577CC5">
      <w:pPr>
        <w:widowControl w:val="0"/>
        <w:numPr>
          <w:ilvl w:val="1"/>
          <w:numId w:val="3"/>
        </w:numPr>
        <w:autoSpaceDE w:val="0"/>
        <w:spacing w:after="60" w:line="360" w:lineRule="auto"/>
        <w:ind w:left="0" w:firstLine="0"/>
        <w:jc w:val="both"/>
      </w:pPr>
      <w:r w:rsidRPr="0029472D">
        <w:t>Dans le présent Dossier d’Appel d’Offres, le</w:t>
      </w:r>
      <w:r w:rsidR="000664F6" w:rsidRPr="0029472D">
        <w:t xml:space="preserve"> </w:t>
      </w:r>
      <w:r w:rsidRPr="0029472D">
        <w:t>terme</w:t>
      </w:r>
      <w:r w:rsidR="000664F6" w:rsidRPr="0029472D">
        <w:t xml:space="preserve"> </w:t>
      </w:r>
      <w:r w:rsidRPr="0029472D">
        <w:rPr>
          <w:b/>
          <w:bCs/>
        </w:rPr>
        <w:t>“jour”</w:t>
      </w:r>
      <w:r w:rsidR="000664F6" w:rsidRPr="0029472D">
        <w:t xml:space="preserve"> </w:t>
      </w:r>
      <w:r w:rsidRPr="0029472D">
        <w:t>désigne</w:t>
      </w:r>
      <w:r w:rsidR="000664F6" w:rsidRPr="0029472D">
        <w:t xml:space="preserve"> </w:t>
      </w:r>
      <w:r w:rsidRPr="0029472D">
        <w:t>un</w:t>
      </w:r>
      <w:r w:rsidR="000664F6" w:rsidRPr="0029472D">
        <w:t xml:space="preserve"> </w:t>
      </w:r>
      <w:r w:rsidRPr="0029472D">
        <w:t>jour</w:t>
      </w:r>
      <w:r w:rsidR="000664F6" w:rsidRPr="0029472D">
        <w:t xml:space="preserve"> </w:t>
      </w:r>
      <w:r w:rsidR="0028750D" w:rsidRPr="0029472D">
        <w:t xml:space="preserve">ouvrable, </w:t>
      </w:r>
      <w:r w:rsidR="00D84475" w:rsidRPr="0029472D">
        <w:t xml:space="preserve">à l’exception des jours calendaires expressément spécifiés dans le </w:t>
      </w:r>
      <w:r w:rsidR="002667E6">
        <w:t>C</w:t>
      </w:r>
      <w:r w:rsidR="00D84475" w:rsidRPr="0029472D">
        <w:t xml:space="preserve">ode des </w:t>
      </w:r>
      <w:r w:rsidR="002667E6">
        <w:t>M</w:t>
      </w:r>
      <w:r w:rsidR="00D84475" w:rsidRPr="0029472D">
        <w:t xml:space="preserve">archés </w:t>
      </w:r>
      <w:r w:rsidR="002667E6">
        <w:t>P</w:t>
      </w:r>
      <w:r w:rsidR="00D84475" w:rsidRPr="0029472D">
        <w:t>ublics.</w:t>
      </w:r>
    </w:p>
    <w:p w14:paraId="465B62D1" w14:textId="1573CF2E" w:rsidR="00273DD0" w:rsidRPr="0029472D" w:rsidRDefault="00353DCC" w:rsidP="00013B9F">
      <w:pPr>
        <w:pStyle w:val="RGAOarticles"/>
      </w:pPr>
      <w:bookmarkStart w:id="52" w:name="_Toc530307906"/>
      <w:bookmarkStart w:id="53" w:name="_Toc97557027"/>
      <w:bookmarkStart w:id="54" w:name="_Toc188018399"/>
      <w:bookmarkStart w:id="55" w:name="_Toc188018531"/>
      <w:r w:rsidRPr="0029472D">
        <w:t>Financement</w:t>
      </w:r>
      <w:bookmarkEnd w:id="52"/>
      <w:bookmarkEnd w:id="53"/>
      <w:bookmarkEnd w:id="54"/>
      <w:bookmarkEnd w:id="55"/>
    </w:p>
    <w:p w14:paraId="3AEABB63" w14:textId="03DA7C91" w:rsidR="00273DD0" w:rsidRPr="0029472D" w:rsidRDefault="00353DCC" w:rsidP="00230C15">
      <w:pPr>
        <w:widowControl w:val="0"/>
        <w:autoSpaceDE w:val="0"/>
        <w:spacing w:after="60" w:line="360" w:lineRule="auto"/>
        <w:jc w:val="both"/>
      </w:pPr>
      <w:r w:rsidRPr="0029472D">
        <w:t>La source de financement des travaux</w:t>
      </w:r>
      <w:r w:rsidR="00015980" w:rsidRPr="0029472D">
        <w:t>,</w:t>
      </w:r>
      <w:r w:rsidRPr="0029472D">
        <w:t xml:space="preserve"> objet du présent</w:t>
      </w:r>
      <w:r w:rsidR="000664F6" w:rsidRPr="0029472D">
        <w:t xml:space="preserve"> </w:t>
      </w:r>
      <w:r w:rsidR="002667E6" w:rsidRPr="0029472D">
        <w:t>A</w:t>
      </w:r>
      <w:r w:rsidRPr="0029472D">
        <w:t>ppel</w:t>
      </w:r>
      <w:r w:rsidR="000664F6" w:rsidRPr="0029472D">
        <w:t xml:space="preserve"> </w:t>
      </w:r>
      <w:r w:rsidRPr="0029472D">
        <w:t>d’</w:t>
      </w:r>
      <w:r w:rsidR="002667E6" w:rsidRPr="0029472D">
        <w:t>O</w:t>
      </w:r>
      <w:r w:rsidRPr="0029472D">
        <w:t>ffres</w:t>
      </w:r>
      <w:r w:rsidR="000664F6" w:rsidRPr="0029472D">
        <w:t xml:space="preserve"> </w:t>
      </w:r>
      <w:r w:rsidRPr="0029472D">
        <w:t>est</w:t>
      </w:r>
      <w:r w:rsidR="000664F6" w:rsidRPr="0029472D">
        <w:t xml:space="preserve"> </w:t>
      </w:r>
      <w:r w:rsidR="002667E6" w:rsidRPr="0029472D">
        <w:t>précisé</w:t>
      </w:r>
      <w:r w:rsidR="000664F6" w:rsidRPr="0029472D">
        <w:t xml:space="preserve"> </w:t>
      </w:r>
      <w:r w:rsidRPr="0029472D">
        <w:t>dans</w:t>
      </w:r>
      <w:r w:rsidR="000664F6" w:rsidRPr="0029472D">
        <w:t xml:space="preserve"> </w:t>
      </w:r>
      <w:r w:rsidRPr="0029472D">
        <w:t>le</w:t>
      </w:r>
      <w:r w:rsidR="000664F6" w:rsidRPr="0029472D">
        <w:t xml:space="preserve"> </w:t>
      </w:r>
      <w:r w:rsidRPr="0029472D">
        <w:t>RPAO.</w:t>
      </w:r>
    </w:p>
    <w:p w14:paraId="5A23A3D3" w14:textId="1CEAE26C" w:rsidR="00273DD0" w:rsidRPr="00013B9F" w:rsidRDefault="001126B6" w:rsidP="00013B9F">
      <w:pPr>
        <w:pStyle w:val="RGAOarticles"/>
      </w:pPr>
      <w:bookmarkStart w:id="56" w:name="_Toc530307907"/>
      <w:bookmarkStart w:id="57" w:name="_Toc97557028"/>
      <w:bookmarkStart w:id="58" w:name="_Toc188018400"/>
      <w:bookmarkStart w:id="59" w:name="_Toc188018532"/>
      <w:r w:rsidRPr="00013B9F">
        <w:t xml:space="preserve">Principes </w:t>
      </w:r>
      <w:bookmarkEnd w:id="56"/>
      <w:r w:rsidRPr="00013B9F">
        <w:t>éthiques</w:t>
      </w:r>
      <w:bookmarkEnd w:id="57"/>
      <w:bookmarkEnd w:id="58"/>
      <w:bookmarkEnd w:id="59"/>
    </w:p>
    <w:p w14:paraId="104BFA96" w14:textId="21C09AB3" w:rsidR="00FD0AD8" w:rsidRPr="0029472D" w:rsidRDefault="00353DCC" w:rsidP="00230C15">
      <w:pPr>
        <w:widowControl w:val="0"/>
        <w:autoSpaceDE w:val="0"/>
        <w:spacing w:after="60" w:line="360" w:lineRule="auto"/>
        <w:jc w:val="both"/>
      </w:pPr>
      <w:r w:rsidRPr="0029472D">
        <w:t xml:space="preserve">3.1. </w:t>
      </w:r>
      <w:r w:rsidR="00FD0AD8" w:rsidRPr="0029472D">
        <w:t xml:space="preserve">Les agents relevant du service public, les soumissionnaires et les titulaires de marché, ainsi que toute personne intervenant </w:t>
      </w:r>
      <w:r w:rsidR="0080600B" w:rsidRPr="0029472D">
        <w:t>à quelque titre que ce soit</w:t>
      </w:r>
      <w:r w:rsidR="00FD0AD8" w:rsidRPr="0029472D">
        <w:t xml:space="preserve"> dans la chaîne de passation, d'exécution, de contrôle et de régulation des </w:t>
      </w:r>
      <w:r w:rsidR="0080600B" w:rsidRPr="0029472D">
        <w:t>marchés,</w:t>
      </w:r>
      <w:r w:rsidR="00FD0AD8" w:rsidRPr="0029472D">
        <w:t xml:space="preserve"> sont soumis aux dispositions des lois et règlements interdisant les actes de corruption, les manœuvres frauduleuses, les pratiques collusoires, </w:t>
      </w:r>
      <w:r w:rsidR="0080600B" w:rsidRPr="0029472D">
        <w:t>coercitives ou obstructives, les conflits d’intérêts</w:t>
      </w:r>
      <w:r w:rsidR="00FD0AD8" w:rsidRPr="0029472D">
        <w:t xml:space="preserve">, les délits </w:t>
      </w:r>
      <w:r w:rsidR="0080600B" w:rsidRPr="0029472D">
        <w:t>d’initiés et</w:t>
      </w:r>
      <w:r w:rsidR="00FD0AD8" w:rsidRPr="0029472D">
        <w:t xml:space="preserve"> les complicités.</w:t>
      </w:r>
    </w:p>
    <w:p w14:paraId="2450ADD8" w14:textId="13BE1DC1" w:rsidR="00273DD0" w:rsidRPr="0029472D" w:rsidRDefault="00347E16" w:rsidP="00230C15">
      <w:pPr>
        <w:widowControl w:val="0"/>
        <w:autoSpaceDE w:val="0"/>
        <w:spacing w:after="60" w:line="360" w:lineRule="auto"/>
        <w:jc w:val="both"/>
      </w:pPr>
      <w:r w:rsidRPr="0029472D">
        <w:t>A c</w:t>
      </w:r>
      <w:r w:rsidR="00E312CD" w:rsidRPr="0029472D">
        <w:t>et égard, ils souscrivent la charte d’intégrité dont le modèle est joint en annexe du présent Dossier d’Appel d’Offres (pièce 10).</w:t>
      </w:r>
    </w:p>
    <w:p w14:paraId="71D6F2AA" w14:textId="21E2220E" w:rsidR="006839FE" w:rsidRPr="0029472D" w:rsidRDefault="00353DCC" w:rsidP="00230C15">
      <w:pPr>
        <w:widowControl w:val="0"/>
        <w:autoSpaceDE w:val="0"/>
        <w:spacing w:after="60" w:line="360" w:lineRule="auto"/>
        <w:jc w:val="both"/>
      </w:pPr>
      <w:r w:rsidRPr="0029472D">
        <w:t>En</w:t>
      </w:r>
      <w:r w:rsidR="000664F6" w:rsidRPr="0029472D">
        <w:t xml:space="preserve"> </w:t>
      </w:r>
      <w:r w:rsidRPr="0029472D">
        <w:t>vertu</w:t>
      </w:r>
      <w:r w:rsidR="000664F6" w:rsidRPr="0029472D">
        <w:t xml:space="preserve"> </w:t>
      </w:r>
      <w:r w:rsidRPr="0029472D">
        <w:t>de</w:t>
      </w:r>
      <w:r w:rsidR="000664F6" w:rsidRPr="0029472D">
        <w:t xml:space="preserve"> </w:t>
      </w:r>
      <w:r w:rsidRPr="0029472D">
        <w:t>ce</w:t>
      </w:r>
      <w:r w:rsidR="001126B6" w:rsidRPr="0029472D">
        <w:t>s</w:t>
      </w:r>
      <w:r w:rsidR="000664F6" w:rsidRPr="0029472D">
        <w:t xml:space="preserve"> </w:t>
      </w:r>
      <w:r w:rsidR="00D10ACB" w:rsidRPr="0029472D">
        <w:t>principe</w:t>
      </w:r>
      <w:r w:rsidR="001126B6" w:rsidRPr="0029472D">
        <w:t>s</w:t>
      </w:r>
      <w:r w:rsidR="00D10ACB" w:rsidRPr="0029472D">
        <w:t>, le</w:t>
      </w:r>
      <w:r w:rsidR="00D84475" w:rsidRPr="0029472D">
        <w:t xml:space="preserve"> Maître d’ouvrage</w:t>
      </w:r>
      <w:r w:rsidR="00E42DC1" w:rsidRPr="0029472D">
        <w:rPr>
          <w:spacing w:val="2"/>
        </w:rPr>
        <w:t xml:space="preserve"> ou le Maître d’Ouvrage Délégué</w:t>
      </w:r>
      <w:r w:rsidR="006839FE" w:rsidRPr="0029472D">
        <w:rPr>
          <w:spacing w:val="2"/>
        </w:rPr>
        <w:t> :</w:t>
      </w:r>
    </w:p>
    <w:p w14:paraId="55B34335" w14:textId="33A0E88D" w:rsidR="00D10ACB" w:rsidRPr="0029472D" w:rsidRDefault="00353DCC" w:rsidP="00230C15">
      <w:pPr>
        <w:widowControl w:val="0"/>
        <w:autoSpaceDE w:val="0"/>
        <w:spacing w:after="60" w:line="360" w:lineRule="auto"/>
        <w:jc w:val="both"/>
        <w:rPr>
          <w:i/>
        </w:rPr>
      </w:pPr>
      <w:r w:rsidRPr="0029472D">
        <w:t xml:space="preserve">a. </w:t>
      </w:r>
      <w:r w:rsidR="00D10ACB" w:rsidRPr="0029472D">
        <w:t>défini, aux fins de cette clause, les expressions de la manière suivante :</w:t>
      </w:r>
    </w:p>
    <w:p w14:paraId="59263499" w14:textId="24B414F7" w:rsidR="00273DD0" w:rsidRPr="0029472D" w:rsidRDefault="00353DCC" w:rsidP="00230C15">
      <w:pPr>
        <w:widowControl w:val="0"/>
        <w:tabs>
          <w:tab w:val="left" w:pos="500"/>
        </w:tabs>
        <w:autoSpaceDE w:val="0"/>
        <w:spacing w:after="60" w:line="360" w:lineRule="auto"/>
        <w:ind w:left="851" w:hanging="284"/>
        <w:jc w:val="both"/>
      </w:pPr>
      <w:r w:rsidRPr="0029472D">
        <w:t xml:space="preserve">i. </w:t>
      </w:r>
      <w:r w:rsidR="001C2C73" w:rsidRPr="0029472D">
        <w:t xml:space="preserve">Est convaincu </w:t>
      </w:r>
      <w:r w:rsidR="0080600B" w:rsidRPr="0029472D">
        <w:t>d’acte de</w:t>
      </w:r>
      <w:r w:rsidR="001C2C73" w:rsidRPr="0029472D">
        <w:t xml:space="preserve"> "corruption" </w:t>
      </w:r>
      <w:r w:rsidR="0080600B" w:rsidRPr="0029472D">
        <w:t>quiconque offre, donne</w:t>
      </w:r>
      <w:r w:rsidR="001C2C73" w:rsidRPr="0029472D">
        <w:t xml:space="preserve">, sollicite ou accepte un quelconque avantage en vue d'influencer </w:t>
      </w:r>
      <w:r w:rsidR="0080600B" w:rsidRPr="0029472D">
        <w:t>l’action d’un agent public au</w:t>
      </w:r>
      <w:r w:rsidR="001C2C73" w:rsidRPr="0029472D">
        <w:t xml:space="preserve"> cours de </w:t>
      </w:r>
      <w:r w:rsidR="0080600B" w:rsidRPr="0029472D">
        <w:t>l’attribution ou</w:t>
      </w:r>
      <w:r w:rsidR="001C2C73" w:rsidRPr="0029472D">
        <w:t xml:space="preserve"> de l'exécution </w:t>
      </w:r>
      <w:r w:rsidR="0080600B" w:rsidRPr="0029472D">
        <w:t>d’un marché</w:t>
      </w:r>
      <w:r w:rsidR="00C95D68" w:rsidRPr="0029472D">
        <w:t> ;</w:t>
      </w:r>
    </w:p>
    <w:p w14:paraId="29BCC473" w14:textId="708243F2" w:rsidR="00273DD0" w:rsidRPr="0029472D" w:rsidRDefault="00353DCC" w:rsidP="00230C15">
      <w:pPr>
        <w:widowControl w:val="0"/>
        <w:tabs>
          <w:tab w:val="left" w:pos="500"/>
        </w:tabs>
        <w:autoSpaceDE w:val="0"/>
        <w:spacing w:after="60" w:line="360" w:lineRule="auto"/>
        <w:ind w:left="851" w:hanging="284"/>
        <w:jc w:val="both"/>
      </w:pPr>
      <w:r w:rsidRPr="0029472D">
        <w:t xml:space="preserve">ii. </w:t>
      </w:r>
      <w:proofErr w:type="gramStart"/>
      <w:r w:rsidR="001C2C73" w:rsidRPr="0029472D">
        <w:rPr>
          <w:spacing w:val="5"/>
        </w:rPr>
        <w:t>Se  livre</w:t>
      </w:r>
      <w:proofErr w:type="gramEnd"/>
      <w:r w:rsidR="001C2C73" w:rsidRPr="0029472D">
        <w:rPr>
          <w:spacing w:val="5"/>
        </w:rPr>
        <w:t xml:space="preserve">  à  des  "manœuvres  frauduleuses "  quiconque  déforme  ou dénature des faits afin d'influencer  l'attribution  ou l'exécution  d'un marché</w:t>
      </w:r>
      <w:r w:rsidR="00C95D68" w:rsidRPr="0029472D">
        <w:rPr>
          <w:spacing w:val="5"/>
        </w:rPr>
        <w:t> </w:t>
      </w:r>
      <w:r w:rsidR="00C95D68" w:rsidRPr="0029472D">
        <w:t>;</w:t>
      </w:r>
    </w:p>
    <w:p w14:paraId="49C934B6" w14:textId="5DA7B4E5" w:rsidR="00273DD0" w:rsidRPr="0029472D" w:rsidRDefault="00353DCC" w:rsidP="00230C15">
      <w:pPr>
        <w:widowControl w:val="0"/>
        <w:tabs>
          <w:tab w:val="left" w:pos="500"/>
        </w:tabs>
        <w:autoSpaceDE w:val="0"/>
        <w:spacing w:after="60" w:line="360" w:lineRule="auto"/>
        <w:ind w:left="851" w:hanging="284"/>
        <w:jc w:val="both"/>
      </w:pPr>
      <w:r w:rsidRPr="0029472D">
        <w:t xml:space="preserve">iii. </w:t>
      </w:r>
      <w:r w:rsidR="00FD0AD8" w:rsidRPr="0029472D">
        <w:t xml:space="preserve">Sont convaincus de « pratiques </w:t>
      </w:r>
      <w:r w:rsidR="002667E6" w:rsidRPr="0029472D">
        <w:t>collusoires »</w:t>
      </w:r>
      <w:r w:rsidR="00FD0AD8" w:rsidRPr="0029472D">
        <w:t xml:space="preserve"> deux ou plusieurs soumissionnaires</w:t>
      </w:r>
      <w:r w:rsidR="002667E6">
        <w:t>,</w:t>
      </w:r>
      <w:r w:rsidR="00FD0AD8" w:rsidRPr="0029472D">
        <w:t xml:space="preserve"> qui s'entendent dans le but de maintenir artificiellement les prix des offres à des niveaux ne </w:t>
      </w:r>
      <w:r w:rsidR="00FD0AD8" w:rsidRPr="0029472D">
        <w:lastRenderedPageBreak/>
        <w:t>correspondant pas à ceux</w:t>
      </w:r>
      <w:r w:rsidR="002667E6">
        <w:t>,</w:t>
      </w:r>
      <w:r w:rsidR="00FD0AD8" w:rsidRPr="0029472D">
        <w:t xml:space="preserve"> qui résulteraient du jeu de la concurrence</w:t>
      </w:r>
      <w:r w:rsidR="00C95D68" w:rsidRPr="0029472D">
        <w:t> ;</w:t>
      </w:r>
    </w:p>
    <w:p w14:paraId="2F0D3D78" w14:textId="40D56CF8" w:rsidR="001C2C73" w:rsidRPr="0029472D" w:rsidRDefault="001126B6" w:rsidP="00230C15">
      <w:pPr>
        <w:widowControl w:val="0"/>
        <w:autoSpaceDE w:val="0"/>
        <w:spacing w:after="60" w:line="360" w:lineRule="auto"/>
        <w:ind w:left="851" w:hanging="284"/>
        <w:jc w:val="both"/>
      </w:pPr>
      <w:r w:rsidRPr="0029472D">
        <w:t>i</w:t>
      </w:r>
      <w:r w:rsidR="00353DCC" w:rsidRPr="0029472D">
        <w:t>v</w:t>
      </w:r>
      <w:r w:rsidR="00723016" w:rsidRPr="0029472D">
        <w:t xml:space="preserve">. </w:t>
      </w:r>
      <w:r w:rsidR="00FD0AD8" w:rsidRPr="0029472D">
        <w:rPr>
          <w:w w:val="105"/>
        </w:rPr>
        <w:t xml:space="preserve">Se livre à des « pratiques </w:t>
      </w:r>
      <w:r w:rsidR="002667E6" w:rsidRPr="0029472D">
        <w:rPr>
          <w:w w:val="105"/>
        </w:rPr>
        <w:t>coercitives »</w:t>
      </w:r>
      <w:r w:rsidR="00FD0AD8" w:rsidRPr="0029472D">
        <w:rPr>
          <w:w w:val="105"/>
        </w:rPr>
        <w:t>, quiconque porte atteinte aux personnes ou à leurs biens ou profère des menaces à leur encontre de manière directe ou indirecte, afin d'influencer leurs actions au cours de l'attribution ou de l'exécution d'un marché</w:t>
      </w:r>
      <w:r w:rsidR="00C95D68" w:rsidRPr="0029472D">
        <w:rPr>
          <w:w w:val="105"/>
        </w:rPr>
        <w:t> ;</w:t>
      </w:r>
    </w:p>
    <w:p w14:paraId="05ADB31E" w14:textId="6B041885" w:rsidR="00D31BA6" w:rsidRPr="0029472D" w:rsidRDefault="001C2C73" w:rsidP="00230C15">
      <w:pPr>
        <w:widowControl w:val="0"/>
        <w:autoSpaceDE w:val="0"/>
        <w:spacing w:after="60" w:line="360" w:lineRule="auto"/>
        <w:ind w:left="851" w:hanging="284"/>
        <w:jc w:val="both"/>
      </w:pPr>
      <w:r w:rsidRPr="0029472D">
        <w:t xml:space="preserve">v. </w:t>
      </w:r>
      <w:r w:rsidR="00D10ACB" w:rsidRPr="0029472D">
        <w:t>Le « </w:t>
      </w:r>
      <w:r w:rsidR="00C046D0" w:rsidRPr="0029472D">
        <w:t xml:space="preserve">conflit d’intérêt » </w:t>
      </w:r>
      <w:r w:rsidR="00D10ACB" w:rsidRPr="0029472D">
        <w:t>désigne</w:t>
      </w:r>
      <w:r w:rsidR="00C046D0" w:rsidRPr="0029472D">
        <w:t xml:space="preserve"> toute situation dans laquelle</w:t>
      </w:r>
      <w:r w:rsidR="00D10ACB" w:rsidRPr="0029472D">
        <w:t xml:space="preserve"> le titulaire d’un marché ou surveillant des procédures</w:t>
      </w:r>
      <w:r w:rsidR="00055B5D" w:rsidRPr="0029472D">
        <w:t xml:space="preserve"> de passation et/ou de l'exécution du marché</w:t>
      </w:r>
      <w:r w:rsidR="00D10ACB" w:rsidRPr="0029472D">
        <w:t xml:space="preserve"> pourrait tirer des profits directs ou indirects d’un marché conclu par le Maître d’</w:t>
      </w:r>
      <w:r w:rsidR="003E60AD" w:rsidRPr="0029472D">
        <w:t>O</w:t>
      </w:r>
      <w:r w:rsidR="00D10ACB" w:rsidRPr="0029472D">
        <w:t>uvrage ou Maître d’</w:t>
      </w:r>
      <w:r w:rsidR="003E60AD" w:rsidRPr="0029472D">
        <w:t>O</w:t>
      </w:r>
      <w:r w:rsidR="00D10ACB" w:rsidRPr="0029472D">
        <w:t>uvrage Délégué, d’une affectation ou toute situation dans laquelle il a des i</w:t>
      </w:r>
      <w:r w:rsidR="00C046D0" w:rsidRPr="0029472D">
        <w:t>ntérêt</w:t>
      </w:r>
      <w:r w:rsidR="00D10ACB" w:rsidRPr="0029472D">
        <w:t>s</w:t>
      </w:r>
      <w:r w:rsidR="00C046D0" w:rsidRPr="0029472D">
        <w:t xml:space="preserve"> financier</w:t>
      </w:r>
      <w:r w:rsidR="00D10ACB" w:rsidRPr="0029472D">
        <w:t>s</w:t>
      </w:r>
      <w:r w:rsidR="00C046D0" w:rsidRPr="0029472D">
        <w:t xml:space="preserve"> ou personnel</w:t>
      </w:r>
      <w:r w:rsidR="00D10ACB" w:rsidRPr="0029472D">
        <w:t>s</w:t>
      </w:r>
      <w:r w:rsidR="00C046D0" w:rsidRPr="0029472D">
        <w:t xml:space="preserve"> </w:t>
      </w:r>
      <w:r w:rsidR="00D10ACB" w:rsidRPr="0029472D">
        <w:t xml:space="preserve">suffisant pour </w:t>
      </w:r>
      <w:r w:rsidR="00C046D0" w:rsidRPr="0029472D">
        <w:t xml:space="preserve">compromettre </w:t>
      </w:r>
      <w:r w:rsidR="00D10ACB" w:rsidRPr="0029472D">
        <w:t>son impartialité dans l’accomplissement de ses fonctions ou de nature à affecter défavorablement son jugement</w:t>
      </w:r>
      <w:r w:rsidR="00C95D68" w:rsidRPr="0029472D">
        <w:t> ;</w:t>
      </w:r>
    </w:p>
    <w:p w14:paraId="73BD42BD" w14:textId="55525AD7" w:rsidR="007A68A2" w:rsidRPr="0029472D" w:rsidRDefault="00723016" w:rsidP="00230C15">
      <w:pPr>
        <w:widowControl w:val="0"/>
        <w:autoSpaceDE w:val="0"/>
        <w:spacing w:after="60" w:line="360" w:lineRule="auto"/>
        <w:ind w:left="851" w:hanging="284"/>
        <w:jc w:val="both"/>
      </w:pPr>
      <w:r w:rsidRPr="0029472D">
        <w:t>vi</w:t>
      </w:r>
      <w:r w:rsidR="00A51F35" w:rsidRPr="0029472D">
        <w:t>i</w:t>
      </w:r>
      <w:r w:rsidRPr="0029472D">
        <w:t xml:space="preserve">. </w:t>
      </w:r>
      <w:r w:rsidR="007A68A2" w:rsidRPr="0029472D">
        <w:t>La c</w:t>
      </w:r>
      <w:r w:rsidR="00C046D0" w:rsidRPr="0029472D">
        <w:t xml:space="preserve">omplicité </w:t>
      </w:r>
      <w:r w:rsidR="007A68A2" w:rsidRPr="0029472D">
        <w:t>s’entend de :</w:t>
      </w:r>
    </w:p>
    <w:p w14:paraId="3EB63962" w14:textId="77777777" w:rsidR="006401F9" w:rsidRPr="0029472D" w:rsidRDefault="007A68A2"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14:paraId="6FC42DA7" w14:textId="48CDE284" w:rsidR="00CC252D" w:rsidRPr="0029472D" w:rsidRDefault="00F92283"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w:t>
      </w:r>
      <w:r w:rsidR="003E60AD" w:rsidRPr="0029472D">
        <w:rPr>
          <w:rFonts w:ascii="Times New Roman" w:hAnsi="Times New Roman"/>
          <w:sz w:val="24"/>
          <w:szCs w:val="24"/>
        </w:rPr>
        <w:t>O</w:t>
      </w:r>
      <w:r w:rsidRPr="0029472D">
        <w:rPr>
          <w:rFonts w:ascii="Times New Roman" w:hAnsi="Times New Roman"/>
          <w:sz w:val="24"/>
          <w:szCs w:val="24"/>
        </w:rPr>
        <w:t>uvrage ou de l’autorité compétente, les irrégularités constatées lors de la réalisation de ses missions.</w:t>
      </w:r>
    </w:p>
    <w:p w14:paraId="541863B1" w14:textId="5373BFAC" w:rsidR="00CC252D" w:rsidRPr="0029472D" w:rsidRDefault="00CC252D" w:rsidP="00230C15">
      <w:pPr>
        <w:widowControl w:val="0"/>
        <w:autoSpaceDE w:val="0"/>
        <w:spacing w:after="60" w:line="360" w:lineRule="auto"/>
        <w:ind w:left="709" w:hanging="142"/>
        <w:jc w:val="both"/>
      </w:pPr>
      <w:r w:rsidRPr="0029472D">
        <w:t>v</w:t>
      </w:r>
      <w:r w:rsidR="00D31BA6" w:rsidRPr="0029472D">
        <w:t>i</w:t>
      </w:r>
      <w:r w:rsidR="00A51F35" w:rsidRPr="0029472D">
        <w:t>ii</w:t>
      </w:r>
      <w:r w:rsidRPr="0029472D">
        <w:t xml:space="preserve">. </w:t>
      </w:r>
      <w:r w:rsidR="00C046D0" w:rsidRPr="0029472D">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9472D">
        <w:t>.</w:t>
      </w:r>
    </w:p>
    <w:p w14:paraId="46B5593D" w14:textId="77777777" w:rsidR="00273DD0" w:rsidRPr="0029472D" w:rsidRDefault="00353DCC" w:rsidP="00230C15">
      <w:pPr>
        <w:widowControl w:val="0"/>
        <w:autoSpaceDE w:val="0"/>
        <w:spacing w:after="60" w:line="360" w:lineRule="auto"/>
        <w:jc w:val="both"/>
      </w:pPr>
      <w:r w:rsidRPr="0029472D">
        <w:t xml:space="preserve">b. </w:t>
      </w:r>
      <w:r w:rsidR="00F92283" w:rsidRPr="0029472D">
        <w:t>rejettera toute proposition d’attribution,</w:t>
      </w:r>
      <w:r w:rsidR="00F859E7" w:rsidRPr="0029472D">
        <w:t xml:space="preserve"> </w:t>
      </w:r>
      <w:r w:rsidRPr="0029472D">
        <w:t>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e</w:t>
      </w:r>
      <w:r w:rsidR="00F859E7" w:rsidRPr="0029472D">
        <w:t xml:space="preserve"> </w:t>
      </w:r>
      <w:r w:rsidRPr="0029472D">
        <w:rPr>
          <w:spacing w:val="5"/>
        </w:rPr>
        <w:t>d’u</w:t>
      </w:r>
      <w:r w:rsidRPr="0029472D">
        <w:t>n</w:t>
      </w:r>
      <w:r w:rsidR="00F859E7" w:rsidRPr="0029472D">
        <w:t xml:space="preserve"> </w:t>
      </w:r>
      <w:r w:rsidRPr="0029472D">
        <w:rPr>
          <w:spacing w:val="5"/>
        </w:rPr>
        <w:t xml:space="preserve">agent, </w:t>
      </w:r>
      <w:r w:rsidRPr="0029472D">
        <w:t>coupable de corruption</w:t>
      </w:r>
      <w:r w:rsidR="009637BD" w:rsidRPr="0029472D">
        <w:t>,</w:t>
      </w:r>
      <w:r w:rsidR="00F859E7" w:rsidRPr="0029472D">
        <w:t xml:space="preserve"> </w:t>
      </w:r>
      <w:r w:rsidR="009637BD" w:rsidRPr="0029472D">
        <w:t xml:space="preserve">de conflit </w:t>
      </w:r>
      <w:r w:rsidR="00F92283" w:rsidRPr="0029472D">
        <w:t xml:space="preserve">d’intérêt, de complicité </w:t>
      </w:r>
      <w:r w:rsidRPr="0029472D">
        <w:t>ou s’est livré à des manœuvres frauduleuses, des pratiques collusoires</w:t>
      </w:r>
      <w:r w:rsidR="009637BD" w:rsidRPr="0029472D">
        <w:t>,</w:t>
      </w:r>
      <w:r w:rsidR="00F859E7" w:rsidRPr="0029472D">
        <w:t xml:space="preserve"> </w:t>
      </w:r>
      <w:r w:rsidR="009637BD" w:rsidRPr="0029472D">
        <w:t>coercitives ou</w:t>
      </w:r>
      <w:r w:rsidR="009637BD" w:rsidRPr="0029472D">
        <w:rPr>
          <w:spacing w:val="12"/>
        </w:rPr>
        <w:t xml:space="preserve"> obstructives</w:t>
      </w:r>
      <w:r w:rsidRPr="0029472D">
        <w:t xml:space="preserve"> pour l’attribution de ce marché.</w:t>
      </w:r>
    </w:p>
    <w:p w14:paraId="362D4E21" w14:textId="5EA5E291" w:rsidR="00273DD0" w:rsidRPr="0029472D" w:rsidRDefault="00353DCC" w:rsidP="00230C15">
      <w:pPr>
        <w:widowControl w:val="0"/>
        <w:tabs>
          <w:tab w:val="left" w:pos="1120"/>
          <w:tab w:val="left" w:pos="2700"/>
          <w:tab w:val="left" w:pos="3440"/>
          <w:tab w:val="left" w:pos="3860"/>
        </w:tabs>
        <w:autoSpaceDE w:val="0"/>
        <w:spacing w:after="60" w:line="360" w:lineRule="auto"/>
        <w:jc w:val="both"/>
      </w:pPr>
      <w:r w:rsidRPr="0029472D">
        <w:rPr>
          <w:spacing w:val="1"/>
        </w:rPr>
        <w:t>3.2</w:t>
      </w:r>
      <w:r w:rsidRPr="0029472D">
        <w:t xml:space="preserve">. </w:t>
      </w:r>
      <w:r w:rsidR="0041270D" w:rsidRPr="0029472D">
        <w:rPr>
          <w:spacing w:val="1"/>
        </w:rPr>
        <w:t xml:space="preserve">L'Autorité chargée des </w:t>
      </w:r>
      <w:r w:rsidR="003E60AD" w:rsidRPr="0029472D">
        <w:rPr>
          <w:spacing w:val="1"/>
        </w:rPr>
        <w:t>M</w:t>
      </w:r>
      <w:r w:rsidR="0041270D" w:rsidRPr="0029472D">
        <w:rPr>
          <w:spacing w:val="1"/>
        </w:rPr>
        <w:t xml:space="preserve">archés </w:t>
      </w:r>
      <w:r w:rsidR="003E60AD" w:rsidRPr="0029472D">
        <w:rPr>
          <w:spacing w:val="1"/>
        </w:rPr>
        <w:t>P</w:t>
      </w:r>
      <w:r w:rsidR="0041270D" w:rsidRPr="0029472D">
        <w:rPr>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Pr>
          <w:spacing w:val="1"/>
        </w:rPr>
        <w:t>,</w:t>
      </w:r>
      <w:r w:rsidR="0041270D" w:rsidRPr="0029472D">
        <w:rPr>
          <w:spacing w:val="1"/>
        </w:rPr>
        <w:t xml:space="preserve"> qui pourraient être engagées contre lui</w:t>
      </w:r>
      <w:r w:rsidRPr="0029472D">
        <w:t>.</w:t>
      </w:r>
    </w:p>
    <w:p w14:paraId="54511300" w14:textId="6F817738" w:rsidR="00D745B0" w:rsidRPr="0029472D" w:rsidRDefault="00E42DC1" w:rsidP="00230C15">
      <w:pPr>
        <w:widowControl w:val="0"/>
        <w:autoSpaceDE w:val="0"/>
        <w:spacing w:after="60" w:line="360" w:lineRule="auto"/>
        <w:jc w:val="both"/>
      </w:pPr>
      <w:r w:rsidRPr="0029472D">
        <w:rPr>
          <w:spacing w:val="2"/>
        </w:rPr>
        <w:t>3.3.</w:t>
      </w:r>
      <w:r w:rsidR="003E60AD">
        <w:rPr>
          <w:spacing w:val="2"/>
        </w:rPr>
        <w:t xml:space="preserve"> </w:t>
      </w:r>
      <w:r w:rsidR="00D745B0" w:rsidRPr="0029472D">
        <w:rPr>
          <w:spacing w:val="1"/>
        </w:rPr>
        <w:t xml:space="preserve">L’Autorité </w:t>
      </w:r>
      <w:r w:rsidR="00D745B0" w:rsidRPr="0029472D">
        <w:rPr>
          <w:spacing w:val="2"/>
        </w:rPr>
        <w:t>chargée des Marchés Publics</w:t>
      </w:r>
      <w:r w:rsidR="00D745B0" w:rsidRPr="0029472D">
        <w:t xml:space="preserve">, peut prendre à l’encontre des acteurs publics reconnus coupables de violation des dispositions du Code des Marchés Publics, une décision d’interdiction d’intervenir dans la passation et le suivi de l’exécution des Marchés Publics pendant une période </w:t>
      </w:r>
      <w:r w:rsidR="00D745B0" w:rsidRPr="0029472D">
        <w:lastRenderedPageBreak/>
        <w:t>n’excédant pas deux (2) ans.</w:t>
      </w:r>
    </w:p>
    <w:p w14:paraId="031B2115" w14:textId="10E5E214" w:rsidR="00273DD0" w:rsidRPr="0029472D" w:rsidRDefault="00353DCC" w:rsidP="00013B9F">
      <w:pPr>
        <w:pStyle w:val="RGAOarticles"/>
      </w:pPr>
      <w:bookmarkStart w:id="60" w:name="_Toc530307908"/>
      <w:bookmarkStart w:id="61" w:name="_Toc97557029"/>
      <w:bookmarkStart w:id="62" w:name="_Toc188018401"/>
      <w:bookmarkStart w:id="63" w:name="_Toc188018533"/>
      <w:r w:rsidRPr="0029472D">
        <w:t>Candidats</w:t>
      </w:r>
      <w:r w:rsidR="00F859E7" w:rsidRPr="0029472D">
        <w:t xml:space="preserve"> </w:t>
      </w:r>
      <w:r w:rsidRPr="0029472D">
        <w:t>admis</w:t>
      </w:r>
      <w:r w:rsidR="00F859E7" w:rsidRPr="0029472D">
        <w:t xml:space="preserve"> </w:t>
      </w:r>
      <w:r w:rsidRPr="0029472D">
        <w:t>à</w:t>
      </w:r>
      <w:r w:rsidR="00F859E7" w:rsidRPr="0029472D">
        <w:t xml:space="preserve"> </w:t>
      </w:r>
      <w:r w:rsidRPr="0029472D">
        <w:t>concourir</w:t>
      </w:r>
      <w:bookmarkEnd w:id="60"/>
      <w:bookmarkEnd w:id="61"/>
      <w:bookmarkEnd w:id="62"/>
      <w:bookmarkEnd w:id="63"/>
    </w:p>
    <w:p w14:paraId="42D0D4FB" w14:textId="5D59F91C" w:rsidR="00192EEC" w:rsidRPr="0029472D" w:rsidRDefault="00353DCC" w:rsidP="00230C15">
      <w:pPr>
        <w:widowControl w:val="0"/>
        <w:autoSpaceDE w:val="0"/>
        <w:spacing w:after="60" w:line="360" w:lineRule="auto"/>
        <w:jc w:val="both"/>
      </w:pPr>
      <w:r w:rsidRPr="0029472D">
        <w:t xml:space="preserve">4.1. </w:t>
      </w:r>
      <w:r w:rsidR="00E9358A" w:rsidRPr="0029472D">
        <w:t xml:space="preserve">En dehors de </w:t>
      </w:r>
      <w:r w:rsidR="00E9358A" w:rsidRPr="0029472D">
        <w:rPr>
          <w:b/>
        </w:rPr>
        <w:t>l’</w:t>
      </w:r>
      <w:r w:rsidR="003E60AD" w:rsidRPr="0029472D">
        <w:rPr>
          <w:b/>
        </w:rPr>
        <w:t>A</w:t>
      </w:r>
      <w:r w:rsidR="00E9358A" w:rsidRPr="0029472D">
        <w:rPr>
          <w:b/>
        </w:rPr>
        <w:t>ppel</w:t>
      </w:r>
      <w:r w:rsidR="00E9358A" w:rsidRPr="0029472D">
        <w:rPr>
          <w:b/>
          <w:spacing w:val="26"/>
        </w:rPr>
        <w:t xml:space="preserve"> </w:t>
      </w:r>
      <w:r w:rsidR="00E9358A" w:rsidRPr="0029472D">
        <w:rPr>
          <w:b/>
        </w:rPr>
        <w:t>d’</w:t>
      </w:r>
      <w:r w:rsidR="003E60AD" w:rsidRPr="0029472D">
        <w:rPr>
          <w:b/>
        </w:rPr>
        <w:t>O</w:t>
      </w:r>
      <w:r w:rsidR="00E9358A" w:rsidRPr="0029472D">
        <w:rPr>
          <w:b/>
        </w:rPr>
        <w:t>ffres</w:t>
      </w:r>
      <w:r w:rsidR="00E9358A" w:rsidRPr="0029472D">
        <w:rPr>
          <w:b/>
          <w:spacing w:val="26"/>
        </w:rPr>
        <w:t xml:space="preserve"> </w:t>
      </w:r>
      <w:r w:rsidR="003E60AD" w:rsidRPr="0029472D">
        <w:rPr>
          <w:b/>
        </w:rPr>
        <w:t>R</w:t>
      </w:r>
      <w:r w:rsidR="00E9358A" w:rsidRPr="0029472D">
        <w:rPr>
          <w:b/>
        </w:rPr>
        <w:t>estreint</w:t>
      </w:r>
      <w:r w:rsidR="003E60AD">
        <w:rPr>
          <w:b/>
        </w:rPr>
        <w:t>,</w:t>
      </w:r>
      <w:r w:rsidR="00E9358A" w:rsidRPr="0029472D">
        <w:rPr>
          <w:b/>
          <w:spacing w:val="26"/>
        </w:rPr>
        <w:t xml:space="preserve"> </w:t>
      </w:r>
      <w:r w:rsidR="00E9358A" w:rsidRPr="0029472D">
        <w:rPr>
          <w:b/>
        </w:rPr>
        <w:t>qui s’adresse</w:t>
      </w:r>
      <w:r w:rsidR="00E9358A" w:rsidRPr="0029472D">
        <w:rPr>
          <w:b/>
          <w:spacing w:val="-3"/>
        </w:rPr>
        <w:t xml:space="preserve"> </w:t>
      </w:r>
      <w:r w:rsidR="00E9358A" w:rsidRPr="0029472D">
        <w:rPr>
          <w:b/>
        </w:rPr>
        <w:t>à</w:t>
      </w:r>
      <w:r w:rsidR="00E9358A" w:rsidRPr="0029472D">
        <w:rPr>
          <w:b/>
          <w:spacing w:val="-3"/>
        </w:rPr>
        <w:t xml:space="preserve"> </w:t>
      </w:r>
      <w:r w:rsidR="00E9358A" w:rsidRPr="0029472D">
        <w:rPr>
          <w:b/>
        </w:rPr>
        <w:t>tous</w:t>
      </w:r>
      <w:r w:rsidR="00E9358A" w:rsidRPr="0029472D">
        <w:rPr>
          <w:b/>
          <w:spacing w:val="-3"/>
        </w:rPr>
        <w:t xml:space="preserve"> </w:t>
      </w:r>
      <w:r w:rsidR="00E9358A" w:rsidRPr="0029472D">
        <w:rPr>
          <w:b/>
        </w:rPr>
        <w:t>les</w:t>
      </w:r>
      <w:r w:rsidR="00E9358A" w:rsidRPr="0029472D">
        <w:rPr>
          <w:b/>
          <w:spacing w:val="-3"/>
        </w:rPr>
        <w:t xml:space="preserve"> </w:t>
      </w:r>
      <w:r w:rsidR="00E9358A" w:rsidRPr="0029472D">
        <w:rPr>
          <w:b/>
        </w:rPr>
        <w:t>candidats</w:t>
      </w:r>
      <w:r w:rsidR="00E9358A" w:rsidRPr="0029472D">
        <w:rPr>
          <w:b/>
          <w:spacing w:val="-3"/>
        </w:rPr>
        <w:t xml:space="preserve"> </w:t>
      </w:r>
      <w:r w:rsidR="00E9358A" w:rsidRPr="0029472D">
        <w:rPr>
          <w:b/>
        </w:rPr>
        <w:t>retenus à</w:t>
      </w:r>
      <w:r w:rsidR="00E9358A" w:rsidRPr="0029472D">
        <w:rPr>
          <w:b/>
          <w:spacing w:val="-3"/>
        </w:rPr>
        <w:t xml:space="preserve"> </w:t>
      </w:r>
      <w:r w:rsidR="00E9358A" w:rsidRPr="0029472D">
        <w:rPr>
          <w:b/>
        </w:rPr>
        <w:t>l’issue de</w:t>
      </w:r>
      <w:r w:rsidR="00E9358A" w:rsidRPr="0029472D">
        <w:rPr>
          <w:b/>
          <w:spacing w:val="6"/>
        </w:rPr>
        <w:t xml:space="preserve"> </w:t>
      </w:r>
      <w:r w:rsidR="00E9358A" w:rsidRPr="0029472D">
        <w:rPr>
          <w:b/>
        </w:rPr>
        <w:t>la</w:t>
      </w:r>
      <w:r w:rsidR="00E9358A" w:rsidRPr="0029472D">
        <w:rPr>
          <w:b/>
          <w:spacing w:val="6"/>
        </w:rPr>
        <w:t xml:space="preserve"> </w:t>
      </w:r>
      <w:r w:rsidR="00E9358A" w:rsidRPr="0029472D">
        <w:rPr>
          <w:b/>
        </w:rPr>
        <w:t>procédure</w:t>
      </w:r>
      <w:r w:rsidR="00E9358A" w:rsidRPr="0029472D">
        <w:rPr>
          <w:b/>
          <w:spacing w:val="6"/>
        </w:rPr>
        <w:t xml:space="preserve"> </w:t>
      </w:r>
      <w:r w:rsidR="00E9358A" w:rsidRPr="0029472D">
        <w:rPr>
          <w:b/>
        </w:rPr>
        <w:t>de</w:t>
      </w:r>
      <w:r w:rsidR="00E9358A" w:rsidRPr="0029472D">
        <w:rPr>
          <w:b/>
          <w:spacing w:val="6"/>
        </w:rPr>
        <w:t xml:space="preserve"> </w:t>
      </w:r>
      <w:r w:rsidR="006F7573" w:rsidRPr="0029472D">
        <w:rPr>
          <w:b/>
        </w:rPr>
        <w:t>préqualification</w:t>
      </w:r>
      <w:r w:rsidR="00DD7EE0" w:rsidRPr="0029472D">
        <w:rPr>
          <w:spacing w:val="2"/>
        </w:rPr>
        <w:t xml:space="preserve"> et/ou ceux retenus dans le cadre de la </w:t>
      </w:r>
      <w:r w:rsidR="006F7573" w:rsidRPr="0029472D">
        <w:rPr>
          <w:spacing w:val="2"/>
        </w:rPr>
        <w:t>catégorisation préalablement</w:t>
      </w:r>
      <w:r w:rsidR="00DD7EE0" w:rsidRPr="0029472D">
        <w:rPr>
          <w:spacing w:val="2"/>
        </w:rPr>
        <w:t xml:space="preserve"> indiquée dans l’</w:t>
      </w:r>
      <w:r w:rsidR="003E60AD" w:rsidRPr="0029472D">
        <w:rPr>
          <w:spacing w:val="2"/>
        </w:rPr>
        <w:t>A</w:t>
      </w:r>
      <w:r w:rsidR="00DD7EE0" w:rsidRPr="0029472D">
        <w:rPr>
          <w:spacing w:val="2"/>
        </w:rPr>
        <w:t>vis d’</w:t>
      </w:r>
      <w:r w:rsidR="003E60AD" w:rsidRPr="0029472D">
        <w:rPr>
          <w:spacing w:val="2"/>
        </w:rPr>
        <w:t>A</w:t>
      </w:r>
      <w:r w:rsidR="00DD7EE0" w:rsidRPr="0029472D">
        <w:rPr>
          <w:spacing w:val="2"/>
        </w:rPr>
        <w:t>ppel d’</w:t>
      </w:r>
      <w:r w:rsidR="003E60AD" w:rsidRPr="0029472D">
        <w:rPr>
          <w:spacing w:val="2"/>
        </w:rPr>
        <w:t>O</w:t>
      </w:r>
      <w:r w:rsidR="00DD7EE0" w:rsidRPr="0029472D">
        <w:rPr>
          <w:spacing w:val="2"/>
        </w:rPr>
        <w:t>ffres et rappelé dans le RPAO</w:t>
      </w:r>
      <w:r w:rsidR="00E9358A" w:rsidRPr="0029472D">
        <w:t>, en règle générale, l’</w:t>
      </w:r>
      <w:r w:rsidR="003E60AD" w:rsidRPr="0029472D">
        <w:t>A</w:t>
      </w:r>
      <w:r w:rsidR="00E9358A" w:rsidRPr="0029472D">
        <w:t>ppel d’</w:t>
      </w:r>
      <w:r w:rsidR="003E60AD" w:rsidRPr="0029472D">
        <w:t>O</w:t>
      </w:r>
      <w:r w:rsidR="00E9358A" w:rsidRPr="0029472D">
        <w:t>ffres s’adresse à tous les soumissionnaires, sous réserve qu’ils remplissent les conditions d’éligibilité ci-après :</w:t>
      </w:r>
      <w:r w:rsidR="00DD7EE0" w:rsidRPr="0029472D">
        <w:t xml:space="preserve"> </w:t>
      </w:r>
    </w:p>
    <w:p w14:paraId="60877D6C" w14:textId="719C295B" w:rsidR="00B14914" w:rsidRPr="0029472D" w:rsidRDefault="006142D8" w:rsidP="00230C15">
      <w:pPr>
        <w:widowControl w:val="0"/>
        <w:autoSpaceDE w:val="0"/>
        <w:spacing w:after="60" w:line="360" w:lineRule="auto"/>
        <w:jc w:val="both"/>
      </w:pPr>
      <w:r w:rsidRPr="0029472D">
        <w:t>a</w:t>
      </w:r>
      <w:r w:rsidR="001F7458" w:rsidRPr="0029472D">
        <w:t xml:space="preserve">. </w:t>
      </w:r>
      <w:r w:rsidR="00814190" w:rsidRPr="0029472D">
        <w:t>Un soumissionnaire (y compris tous les membres d’un groupement d’entreprises et tous les sous-traitants du soumissionnaire</w:t>
      </w:r>
      <w:r w:rsidR="003E60AD">
        <w:t>)</w:t>
      </w:r>
      <w:r w:rsidR="00814190" w:rsidRPr="0029472D">
        <w:t xml:space="preserve"> </w:t>
      </w:r>
      <w:r w:rsidR="003E60AD" w:rsidRPr="0029472D">
        <w:t>doit</w:t>
      </w:r>
      <w:r w:rsidR="00814190" w:rsidRPr="0029472D">
        <w:t xml:space="preserve"> être d’un pays éligible, conformément à la convention de financement</w:t>
      </w:r>
      <w:r w:rsidR="00451417" w:rsidRPr="0029472D">
        <w:t>, le cas échéant</w:t>
      </w:r>
      <w:r w:rsidR="003E60AD">
        <w:t xml:space="preserve"> </w:t>
      </w:r>
      <w:r w:rsidR="00814190" w:rsidRPr="0029472D">
        <w:t>;</w:t>
      </w:r>
    </w:p>
    <w:p w14:paraId="48E379B7" w14:textId="774865B9" w:rsidR="00B611B7" w:rsidRPr="0029472D" w:rsidRDefault="00B611B7" w:rsidP="00230C15">
      <w:pPr>
        <w:widowControl w:val="0"/>
        <w:autoSpaceDE w:val="0"/>
        <w:spacing w:after="60" w:line="360"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rsidR="003E60AD">
        <w:t>,</w:t>
      </w:r>
      <w:r w:rsidRPr="0029472D">
        <w:t xml:space="preserve"> auxquelles il aura participé. Un soumissionnaire peut être jugé comme étant en situation de conflit d’intérêt dans les conditions ci-après :</w:t>
      </w:r>
    </w:p>
    <w:p w14:paraId="59C14762" w14:textId="4C37B186"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associé ou a été associé dans le passé à une entreprise (ou à une filiale de cette entreprise)</w:t>
      </w:r>
      <w:r w:rsidR="003E60AD">
        <w:t>,</w:t>
      </w:r>
      <w:r w:rsidRPr="0029472D">
        <w:t xml:space="preserve"> qui a fourni des services de consultant pour la conception, la préparation des spécifications et autres documents utilisés dans le cadre des marchés passés au titre du présent </w:t>
      </w:r>
      <w:r w:rsidR="003E60AD" w:rsidRPr="0029472D">
        <w:t>A</w:t>
      </w:r>
      <w:r w:rsidRPr="0029472D">
        <w:t>ppel d’</w:t>
      </w:r>
      <w:r w:rsidR="003E60AD" w:rsidRPr="0029472D">
        <w:t>O</w:t>
      </w:r>
      <w:r w:rsidRPr="0029472D">
        <w:t xml:space="preserve">ffres ; </w:t>
      </w:r>
    </w:p>
    <w:p w14:paraId="66DC55A3" w14:textId="797DBA86" w:rsidR="00B611B7" w:rsidRPr="0029472D" w:rsidRDefault="00DC5890" w:rsidP="00230C15">
      <w:pPr>
        <w:widowControl w:val="0"/>
        <w:numPr>
          <w:ilvl w:val="2"/>
          <w:numId w:val="1"/>
        </w:numPr>
        <w:tabs>
          <w:tab w:val="left" w:pos="567"/>
        </w:tabs>
        <w:autoSpaceDE w:val="0"/>
        <w:spacing w:after="60" w:line="360" w:lineRule="auto"/>
        <w:ind w:left="567" w:right="-134" w:hanging="283"/>
        <w:jc w:val="both"/>
      </w:pPr>
      <w:proofErr w:type="gramStart"/>
      <w:r w:rsidRPr="0029472D">
        <w:t>est</w:t>
      </w:r>
      <w:proofErr w:type="gramEnd"/>
      <w:r w:rsidRPr="0029472D">
        <w:t xml:space="preserve"> dans le cadre d’un </w:t>
      </w:r>
      <w:r w:rsidR="00B611B7" w:rsidRPr="0029472D">
        <w:t xml:space="preserve">même </w:t>
      </w:r>
      <w:r w:rsidR="003E60AD" w:rsidRPr="0029472D">
        <w:t>A</w:t>
      </w:r>
      <w:r w:rsidRPr="0029472D">
        <w:t>ppel d’</w:t>
      </w:r>
      <w:r w:rsidR="003E60AD" w:rsidRPr="0029472D">
        <w:t>O</w:t>
      </w:r>
      <w:r w:rsidRPr="0029472D">
        <w:t xml:space="preserve">ffres, </w:t>
      </w:r>
      <w:r w:rsidR="00B611B7" w:rsidRPr="0029472D">
        <w:t xml:space="preserve">représentant légal </w:t>
      </w:r>
      <w:r w:rsidRPr="0029472D">
        <w:t xml:space="preserve">d’un </w:t>
      </w:r>
      <w:r w:rsidR="00B611B7" w:rsidRPr="0029472D">
        <w:t>autre soumissionnaire</w:t>
      </w:r>
      <w:r w:rsidRPr="0029472D">
        <w:t> ;</w:t>
      </w:r>
      <w:r w:rsidR="00B611B7" w:rsidRPr="0029472D">
        <w:t xml:space="preserve"> </w:t>
      </w:r>
    </w:p>
    <w:p w14:paraId="2DCE42A8" w14:textId="1EA49878" w:rsidR="00B611B7" w:rsidRPr="0029472D" w:rsidRDefault="006758B3" w:rsidP="00230C15">
      <w:pPr>
        <w:widowControl w:val="0"/>
        <w:numPr>
          <w:ilvl w:val="2"/>
          <w:numId w:val="1"/>
        </w:numPr>
        <w:tabs>
          <w:tab w:val="left" w:pos="567"/>
        </w:tabs>
        <w:autoSpaceDE w:val="0"/>
        <w:spacing w:after="60" w:line="360" w:lineRule="auto"/>
        <w:ind w:left="567" w:right="-134" w:hanging="283"/>
        <w:jc w:val="both"/>
      </w:pPr>
      <w:r w:rsidRPr="0029472D">
        <w:t>Participe</w:t>
      </w:r>
      <w:r w:rsidR="00B611B7" w:rsidRPr="0029472D">
        <w:t xml:space="preserve"> </w:t>
      </w:r>
      <w:r w:rsidR="00DC5890" w:rsidRPr="0029472D">
        <w:t xml:space="preserve">à </w:t>
      </w:r>
      <w:r w:rsidR="00B611B7" w:rsidRPr="0029472D">
        <w:t xml:space="preserve">plus d’une offre dans le cadre d’un même </w:t>
      </w:r>
      <w:r w:rsidR="003E60AD" w:rsidRPr="0029472D">
        <w:t>A</w:t>
      </w:r>
      <w:r w:rsidR="00B611B7" w:rsidRPr="0029472D">
        <w:t>ppel d’</w:t>
      </w:r>
      <w:r w:rsidR="003E60AD" w:rsidRPr="0029472D">
        <w:t>O</w:t>
      </w:r>
      <w:r w:rsidR="00B611B7" w:rsidRPr="0029472D">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2B79EBA4"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affilié à un groupe ou entité que</w:t>
      </w:r>
      <w:r w:rsidR="003E60AD">
        <w:t>,</w:t>
      </w:r>
      <w:r w:rsidRPr="0029472D">
        <w:t xml:space="preserve"> le Maître d’Ouvrage ou le Maître d’Ouvrage Délégué a recruté ou envisage de recruter pour participer au contrôle ;</w:t>
      </w:r>
    </w:p>
    <w:p w14:paraId="145B2D0E" w14:textId="666756EC"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 xml:space="preserve">Le Maître d’Ouvrage ou le Maître d’Ouvrage Délégué </w:t>
      </w:r>
      <w:r w:rsidR="001977DC" w:rsidRPr="0029472D">
        <w:t xml:space="preserve">participe au </w:t>
      </w:r>
      <w:r w:rsidRPr="0029472D">
        <w:t>capital</w:t>
      </w:r>
      <w:r w:rsidR="001977DC" w:rsidRPr="0029472D">
        <w:t xml:space="preserve"> du soumissionnaire</w:t>
      </w:r>
      <w:r w:rsidRPr="0029472D">
        <w:t xml:space="preserve"> de nature à compromettre la transparence des procédures de passation des marchés publics ;</w:t>
      </w:r>
      <w:r w:rsidR="00E758F7" w:rsidRPr="0029472D">
        <w:t xml:space="preserve"> </w:t>
      </w:r>
    </w:p>
    <w:p w14:paraId="08DC2BDC" w14:textId="6011BD9D" w:rsidR="00E6666C" w:rsidRPr="0029472D" w:rsidRDefault="00E6666C" w:rsidP="00230C15">
      <w:pPr>
        <w:widowControl w:val="0"/>
        <w:autoSpaceDE w:val="0"/>
        <w:spacing w:after="60" w:line="360" w:lineRule="auto"/>
        <w:jc w:val="both"/>
      </w:pPr>
      <w:r w:rsidRPr="0029472D">
        <w:rPr>
          <w:spacing w:val="5"/>
        </w:rPr>
        <w:t>c</w:t>
      </w:r>
      <w:r w:rsidR="00814190" w:rsidRPr="0029472D">
        <w:rPr>
          <w:spacing w:val="5"/>
        </w:rPr>
        <w:t>.</w:t>
      </w:r>
      <w:r w:rsidR="00DC7267" w:rsidRPr="0029472D">
        <w:rPr>
          <w:spacing w:val="5"/>
        </w:rPr>
        <w:t xml:space="preserve"> </w:t>
      </w:r>
      <w:r w:rsidR="00D45A26" w:rsidRPr="0029472D">
        <w:t>Un</w:t>
      </w:r>
      <w:r w:rsidR="006142D8" w:rsidRPr="0029472D">
        <w:t xml:space="preserve">e </w:t>
      </w:r>
      <w:r w:rsidR="002E6592" w:rsidRPr="0029472D">
        <w:t>personne morale de droit public</w:t>
      </w:r>
      <w:r w:rsidR="00D45A26" w:rsidRPr="0029472D">
        <w:t xml:space="preserve"> si elle démontre</w:t>
      </w:r>
      <w:r w:rsidR="003E60AD">
        <w:t>,</w:t>
      </w:r>
      <w:r w:rsidR="00D45A26" w:rsidRPr="0029472D">
        <w:t xml:space="preserve"> qu’elle est (i) juridiquement et financièrement autonome, (ii) </w:t>
      </w:r>
      <w:r w:rsidR="002E6592" w:rsidRPr="0029472D">
        <w:t>gérée selon les règles de la comptabilité privée</w:t>
      </w:r>
      <w:r w:rsidR="00D45A26" w:rsidRPr="0029472D">
        <w:t xml:space="preserve"> et (iii) n’est pas sous </w:t>
      </w:r>
      <w:r w:rsidR="00D45A26" w:rsidRPr="0029472D">
        <w:rPr>
          <w:spacing w:val="5"/>
        </w:rPr>
        <w:t>l</w:t>
      </w:r>
      <w:r w:rsidR="004576AB" w:rsidRPr="0029472D">
        <w:rPr>
          <w:spacing w:val="5"/>
        </w:rPr>
        <w:t>a tutelle</w:t>
      </w:r>
      <w:r w:rsidR="00D45A26" w:rsidRPr="0029472D">
        <w:t xml:space="preserve"> </w:t>
      </w:r>
      <w:r w:rsidR="00D45A26" w:rsidRPr="0029472D">
        <w:rPr>
          <w:spacing w:val="5"/>
        </w:rPr>
        <w:t xml:space="preserve">du Maître d’Ouvrage ou </w:t>
      </w:r>
      <w:r w:rsidR="004576AB" w:rsidRPr="0029472D">
        <w:rPr>
          <w:spacing w:val="5"/>
        </w:rPr>
        <w:t xml:space="preserve">du </w:t>
      </w:r>
      <w:r w:rsidR="00D45A26" w:rsidRPr="0029472D">
        <w:rPr>
          <w:spacing w:val="5"/>
        </w:rPr>
        <w:t>Maître d’Ouvrage Délégué</w:t>
      </w:r>
      <w:r w:rsidR="002E6592" w:rsidRPr="0029472D">
        <w:rPr>
          <w:spacing w:val="5"/>
        </w:rPr>
        <w:t xml:space="preserve">, sauf autorisation expresse de l’Autorité chargée des </w:t>
      </w:r>
      <w:r w:rsidR="003E60AD" w:rsidRPr="0029472D">
        <w:rPr>
          <w:spacing w:val="5"/>
        </w:rPr>
        <w:t>M</w:t>
      </w:r>
      <w:r w:rsidR="002E6592" w:rsidRPr="0029472D">
        <w:rPr>
          <w:spacing w:val="5"/>
        </w:rPr>
        <w:t xml:space="preserve">archés </w:t>
      </w:r>
      <w:r w:rsidR="003E60AD" w:rsidRPr="0029472D">
        <w:rPr>
          <w:spacing w:val="5"/>
        </w:rPr>
        <w:t>P</w:t>
      </w:r>
      <w:r w:rsidR="002E6592" w:rsidRPr="0029472D">
        <w:rPr>
          <w:spacing w:val="5"/>
        </w:rPr>
        <w:t>ublics</w:t>
      </w:r>
      <w:r w:rsidR="00D45A26" w:rsidRPr="0029472D">
        <w:rPr>
          <w:spacing w:val="5"/>
        </w:rPr>
        <w:t>.</w:t>
      </w:r>
    </w:p>
    <w:p w14:paraId="018B4C20" w14:textId="4E48B05D" w:rsidR="00B14914" w:rsidRPr="0029472D" w:rsidRDefault="00B14914" w:rsidP="008269E7">
      <w:pPr>
        <w:widowControl w:val="0"/>
        <w:suppressAutoHyphens w:val="0"/>
        <w:autoSpaceDE w:val="0"/>
        <w:spacing w:after="60" w:line="360" w:lineRule="auto"/>
        <w:jc w:val="both"/>
        <w:textAlignment w:val="auto"/>
      </w:pPr>
      <w:r w:rsidRPr="0029472D">
        <w:t>d</w:t>
      </w:r>
      <w:r w:rsidR="00E6666C" w:rsidRPr="0029472D">
        <w:t xml:space="preserve">. </w:t>
      </w:r>
      <w:r w:rsidR="00D45A26" w:rsidRPr="0029472D">
        <w:rPr>
          <w:spacing w:val="-3"/>
          <w:w w:val="110"/>
        </w:rPr>
        <w:t>Les</w:t>
      </w:r>
      <w:r w:rsidR="00D45A26" w:rsidRPr="0029472D">
        <w:rPr>
          <w:spacing w:val="-9"/>
          <w:w w:val="110"/>
        </w:rPr>
        <w:t xml:space="preserve"> </w:t>
      </w:r>
      <w:r w:rsidR="00D45A26" w:rsidRPr="0029472D">
        <w:rPr>
          <w:spacing w:val="-3"/>
          <w:w w:val="110"/>
        </w:rPr>
        <w:t>organisations</w:t>
      </w:r>
      <w:r w:rsidR="00D45A26" w:rsidRPr="0029472D">
        <w:rPr>
          <w:spacing w:val="-9"/>
          <w:w w:val="110"/>
        </w:rPr>
        <w:t xml:space="preserve"> </w:t>
      </w:r>
      <w:r w:rsidR="00D45A26" w:rsidRPr="0029472D">
        <w:rPr>
          <w:w w:val="110"/>
        </w:rPr>
        <w:t>de</w:t>
      </w:r>
      <w:r w:rsidR="00D45A26" w:rsidRPr="0029472D">
        <w:rPr>
          <w:spacing w:val="-9"/>
          <w:w w:val="110"/>
        </w:rPr>
        <w:t xml:space="preserve"> </w:t>
      </w:r>
      <w:r w:rsidR="00D45A26" w:rsidRPr="0029472D">
        <w:rPr>
          <w:w w:val="110"/>
        </w:rPr>
        <w:t>la</w:t>
      </w:r>
      <w:r w:rsidR="00D45A26" w:rsidRPr="0029472D">
        <w:rPr>
          <w:spacing w:val="-9"/>
          <w:w w:val="110"/>
        </w:rPr>
        <w:t xml:space="preserve"> </w:t>
      </w:r>
      <w:r w:rsidR="00D45A26" w:rsidRPr="0029472D">
        <w:rPr>
          <w:spacing w:val="-3"/>
          <w:w w:val="110"/>
        </w:rPr>
        <w:t>société</w:t>
      </w:r>
      <w:r w:rsidR="00D45A26" w:rsidRPr="0029472D">
        <w:rPr>
          <w:spacing w:val="-9"/>
          <w:w w:val="110"/>
        </w:rPr>
        <w:t xml:space="preserve"> </w:t>
      </w:r>
      <w:r w:rsidR="00D45A26" w:rsidRPr="0029472D">
        <w:rPr>
          <w:w w:val="110"/>
        </w:rPr>
        <w:t>civile</w:t>
      </w:r>
      <w:r w:rsidR="00D45A26" w:rsidRPr="0029472D">
        <w:rPr>
          <w:spacing w:val="-9"/>
          <w:w w:val="110"/>
        </w:rPr>
        <w:t xml:space="preserve"> </w:t>
      </w:r>
      <w:r w:rsidR="00D45A26" w:rsidRPr="0029472D">
        <w:rPr>
          <w:spacing w:val="-4"/>
          <w:w w:val="110"/>
        </w:rPr>
        <w:t>et</w:t>
      </w:r>
      <w:r w:rsidR="00D45A26" w:rsidRPr="0029472D">
        <w:rPr>
          <w:spacing w:val="-9"/>
          <w:w w:val="110"/>
        </w:rPr>
        <w:t xml:space="preserve"> </w:t>
      </w:r>
      <w:r w:rsidR="00D45A26" w:rsidRPr="0029472D">
        <w:rPr>
          <w:w w:val="110"/>
        </w:rPr>
        <w:t>les</w:t>
      </w:r>
      <w:r w:rsidR="00D45A26" w:rsidRPr="0029472D">
        <w:rPr>
          <w:spacing w:val="-9"/>
          <w:w w:val="110"/>
        </w:rPr>
        <w:t xml:space="preserve"> </w:t>
      </w:r>
      <w:r w:rsidR="00D45A26" w:rsidRPr="0029472D">
        <w:rPr>
          <w:spacing w:val="-3"/>
          <w:w w:val="110"/>
        </w:rPr>
        <w:t>Etablissements</w:t>
      </w:r>
      <w:r w:rsidR="00D45A26" w:rsidRPr="0029472D">
        <w:rPr>
          <w:spacing w:val="-9"/>
          <w:w w:val="110"/>
        </w:rPr>
        <w:t xml:space="preserve"> </w:t>
      </w:r>
      <w:r w:rsidR="003E60AD" w:rsidRPr="0029472D">
        <w:rPr>
          <w:w w:val="110"/>
        </w:rPr>
        <w:t>P</w:t>
      </w:r>
      <w:r w:rsidR="00DC7267" w:rsidRPr="0029472D">
        <w:rPr>
          <w:w w:val="110"/>
        </w:rPr>
        <w:t xml:space="preserve">ublics </w:t>
      </w:r>
      <w:r w:rsidR="00D45A26" w:rsidRPr="0029472D">
        <w:rPr>
          <w:w w:val="105"/>
        </w:rPr>
        <w:t xml:space="preserve">à </w:t>
      </w:r>
      <w:r w:rsidR="00D45A26" w:rsidRPr="0029472D">
        <w:rPr>
          <w:spacing w:val="-3"/>
          <w:w w:val="105"/>
        </w:rPr>
        <w:t xml:space="preserve">condition </w:t>
      </w:r>
      <w:r w:rsidR="00D45A26" w:rsidRPr="0029472D">
        <w:rPr>
          <w:w w:val="105"/>
        </w:rPr>
        <w:t>que</w:t>
      </w:r>
      <w:r w:rsidR="003E60AD">
        <w:rPr>
          <w:w w:val="105"/>
        </w:rPr>
        <w:t>,</w:t>
      </w:r>
      <w:r w:rsidR="00D45A26" w:rsidRPr="0029472D">
        <w:rPr>
          <w:w w:val="105"/>
        </w:rPr>
        <w:t xml:space="preserve"> les prix </w:t>
      </w:r>
      <w:r w:rsidR="00D45A26" w:rsidRPr="0029472D">
        <w:rPr>
          <w:spacing w:val="-3"/>
          <w:w w:val="105"/>
        </w:rPr>
        <w:t xml:space="preserve">proposés soient concurrentiels, c’est-à-dire, </w:t>
      </w:r>
      <w:r w:rsidR="00D45A26" w:rsidRPr="0029472D">
        <w:rPr>
          <w:w w:val="105"/>
        </w:rPr>
        <w:t xml:space="preserve">qu’ils </w:t>
      </w:r>
      <w:r w:rsidR="00D45A26" w:rsidRPr="0029472D">
        <w:rPr>
          <w:spacing w:val="-3"/>
          <w:w w:val="105"/>
        </w:rPr>
        <w:t>aient été déterminés</w:t>
      </w:r>
      <w:r w:rsidR="00DC7267" w:rsidRPr="0029472D">
        <w:rPr>
          <w:spacing w:val="-3"/>
          <w:w w:val="105"/>
        </w:rPr>
        <w:t>(i)</w:t>
      </w:r>
      <w:r w:rsidR="00D45A26" w:rsidRPr="0029472D">
        <w:rPr>
          <w:spacing w:val="-3"/>
          <w:w w:val="105"/>
        </w:rPr>
        <w:t xml:space="preserve"> </w:t>
      </w:r>
      <w:r w:rsidR="00D45A26" w:rsidRPr="0029472D">
        <w:rPr>
          <w:w w:val="105"/>
        </w:rPr>
        <w:t xml:space="preserve">en </w:t>
      </w:r>
      <w:r w:rsidR="00D45A26" w:rsidRPr="0029472D">
        <w:rPr>
          <w:spacing w:val="-3"/>
          <w:w w:val="105"/>
        </w:rPr>
        <w:t xml:space="preserve">prenant </w:t>
      </w:r>
      <w:r w:rsidR="00D45A26" w:rsidRPr="0029472D">
        <w:rPr>
          <w:w w:val="105"/>
        </w:rPr>
        <w:t xml:space="preserve">en </w:t>
      </w:r>
      <w:r w:rsidR="00D45A26" w:rsidRPr="0029472D">
        <w:rPr>
          <w:spacing w:val="-4"/>
          <w:w w:val="105"/>
        </w:rPr>
        <w:t>compte</w:t>
      </w:r>
      <w:r w:rsidR="00690276">
        <w:rPr>
          <w:spacing w:val="-4"/>
          <w:w w:val="105"/>
        </w:rPr>
        <w:t xml:space="preserve"> </w:t>
      </w:r>
      <w:r w:rsidR="00DC7267" w:rsidRPr="0029472D">
        <w:rPr>
          <w:w w:val="105"/>
        </w:rPr>
        <w:lastRenderedPageBreak/>
        <w:t>l’en</w:t>
      </w:r>
      <w:r w:rsidR="00D45A26" w:rsidRPr="0029472D">
        <w:rPr>
          <w:w w:val="105"/>
        </w:rPr>
        <w:t xml:space="preserve">semble des </w:t>
      </w:r>
      <w:r w:rsidR="00D45A26" w:rsidRPr="0029472D">
        <w:rPr>
          <w:spacing w:val="-3"/>
          <w:w w:val="105"/>
        </w:rPr>
        <w:t xml:space="preserve">coûts directs </w:t>
      </w:r>
      <w:r w:rsidR="00D45A26" w:rsidRPr="0029472D">
        <w:rPr>
          <w:spacing w:val="-4"/>
          <w:w w:val="105"/>
        </w:rPr>
        <w:t xml:space="preserve">et </w:t>
      </w:r>
      <w:r w:rsidR="00D45A26" w:rsidRPr="0029472D">
        <w:rPr>
          <w:spacing w:val="-3"/>
          <w:w w:val="105"/>
        </w:rPr>
        <w:t xml:space="preserve">indirects </w:t>
      </w:r>
      <w:r w:rsidR="00D45A26" w:rsidRPr="0029472D">
        <w:rPr>
          <w:spacing w:val="-4"/>
          <w:w w:val="105"/>
        </w:rPr>
        <w:t xml:space="preserve">concourant </w:t>
      </w:r>
      <w:r w:rsidR="00D45A26" w:rsidRPr="0029472D">
        <w:rPr>
          <w:w w:val="105"/>
        </w:rPr>
        <w:t xml:space="preserve">à la </w:t>
      </w:r>
      <w:r w:rsidR="00D45A26" w:rsidRPr="0029472D">
        <w:rPr>
          <w:spacing w:val="-3"/>
          <w:w w:val="105"/>
        </w:rPr>
        <w:t xml:space="preserve">formation </w:t>
      </w:r>
      <w:r w:rsidR="00D45A26" w:rsidRPr="0029472D">
        <w:rPr>
          <w:w w:val="105"/>
        </w:rPr>
        <w:t xml:space="preserve">du prix de la </w:t>
      </w:r>
      <w:r w:rsidR="00D45A26" w:rsidRPr="0029472D">
        <w:rPr>
          <w:spacing w:val="-3"/>
          <w:w w:val="105"/>
        </w:rPr>
        <w:t xml:space="preserve">prestation objet </w:t>
      </w:r>
      <w:r w:rsidR="00D45A26" w:rsidRPr="0029472D">
        <w:rPr>
          <w:w w:val="105"/>
        </w:rPr>
        <w:t xml:space="preserve">du </w:t>
      </w:r>
      <w:r w:rsidR="00D45A26" w:rsidRPr="0029472D">
        <w:rPr>
          <w:spacing w:val="-4"/>
          <w:w w:val="105"/>
        </w:rPr>
        <w:t>contrat</w:t>
      </w:r>
      <w:r w:rsidR="00DC7267" w:rsidRPr="0029472D">
        <w:rPr>
          <w:spacing w:val="-4"/>
          <w:w w:val="105"/>
        </w:rPr>
        <w:t xml:space="preserve"> et(ii) </w:t>
      </w:r>
      <w:r w:rsidR="00D45A26" w:rsidRPr="0029472D">
        <w:rPr>
          <w:w w:val="110"/>
        </w:rPr>
        <w:t xml:space="preserve">qu’ils </w:t>
      </w:r>
      <w:r w:rsidR="00D45A26" w:rsidRPr="0029472D">
        <w:rPr>
          <w:spacing w:val="-3"/>
          <w:w w:val="110"/>
        </w:rPr>
        <w:t>n’ont</w:t>
      </w:r>
      <w:r w:rsidR="00D45A26" w:rsidRPr="0029472D">
        <w:rPr>
          <w:spacing w:val="-5"/>
          <w:w w:val="110"/>
        </w:rPr>
        <w:t xml:space="preserve"> </w:t>
      </w:r>
      <w:r w:rsidR="00D45A26" w:rsidRPr="0029472D">
        <w:rPr>
          <w:w w:val="110"/>
        </w:rPr>
        <w:t>pas</w:t>
      </w:r>
      <w:r w:rsidR="00D45A26" w:rsidRPr="0029472D">
        <w:rPr>
          <w:spacing w:val="-5"/>
          <w:w w:val="110"/>
        </w:rPr>
        <w:t xml:space="preserve"> </w:t>
      </w:r>
      <w:r w:rsidR="00D45A26" w:rsidRPr="0029472D">
        <w:rPr>
          <w:spacing w:val="-3"/>
          <w:w w:val="110"/>
        </w:rPr>
        <w:t>bénéficié,</w:t>
      </w:r>
      <w:r w:rsidR="00D45A26" w:rsidRPr="0029472D">
        <w:rPr>
          <w:spacing w:val="-5"/>
          <w:w w:val="110"/>
        </w:rPr>
        <w:t xml:space="preserve"> </w:t>
      </w:r>
      <w:r w:rsidR="00D45A26" w:rsidRPr="0029472D">
        <w:rPr>
          <w:w w:val="110"/>
        </w:rPr>
        <w:t>dans</w:t>
      </w:r>
      <w:r w:rsidR="00D45A26" w:rsidRPr="0029472D">
        <w:rPr>
          <w:spacing w:val="-5"/>
          <w:w w:val="110"/>
        </w:rPr>
        <w:t xml:space="preserve"> </w:t>
      </w:r>
      <w:r w:rsidR="00D45A26" w:rsidRPr="0029472D">
        <w:rPr>
          <w:w w:val="110"/>
        </w:rPr>
        <w:t>la</w:t>
      </w:r>
      <w:r w:rsidR="00D45A26" w:rsidRPr="0029472D">
        <w:rPr>
          <w:spacing w:val="-5"/>
          <w:w w:val="110"/>
        </w:rPr>
        <w:t xml:space="preserve"> </w:t>
      </w:r>
      <w:r w:rsidR="00D45A26" w:rsidRPr="0029472D">
        <w:rPr>
          <w:spacing w:val="-3"/>
          <w:w w:val="110"/>
        </w:rPr>
        <w:t>détermination</w:t>
      </w:r>
      <w:r w:rsidR="00D45A26" w:rsidRPr="0029472D">
        <w:rPr>
          <w:spacing w:val="-5"/>
          <w:w w:val="110"/>
        </w:rPr>
        <w:t xml:space="preserve"> </w:t>
      </w:r>
      <w:r w:rsidR="00D45A26" w:rsidRPr="0029472D">
        <w:rPr>
          <w:w w:val="110"/>
        </w:rPr>
        <w:t>de</w:t>
      </w:r>
      <w:r w:rsidR="00D45A26" w:rsidRPr="0029472D">
        <w:rPr>
          <w:spacing w:val="-5"/>
          <w:w w:val="110"/>
        </w:rPr>
        <w:t xml:space="preserve"> </w:t>
      </w:r>
      <w:r w:rsidR="00D45A26" w:rsidRPr="0029472D">
        <w:rPr>
          <w:w w:val="110"/>
        </w:rPr>
        <w:t>ce</w:t>
      </w:r>
      <w:r w:rsidR="00D45A26" w:rsidRPr="0029472D">
        <w:rPr>
          <w:spacing w:val="-5"/>
          <w:w w:val="110"/>
        </w:rPr>
        <w:t xml:space="preserve"> </w:t>
      </w:r>
      <w:r w:rsidR="00D45A26" w:rsidRPr="0029472D">
        <w:rPr>
          <w:w w:val="110"/>
        </w:rPr>
        <w:t>prix,</w:t>
      </w:r>
      <w:r w:rsidR="00D45A26" w:rsidRPr="0029472D">
        <w:rPr>
          <w:spacing w:val="-5"/>
          <w:w w:val="110"/>
        </w:rPr>
        <w:t xml:space="preserve"> </w:t>
      </w:r>
      <w:r w:rsidR="00D45A26" w:rsidRPr="0029472D">
        <w:rPr>
          <w:w w:val="110"/>
        </w:rPr>
        <w:t>des</w:t>
      </w:r>
      <w:r w:rsidR="00D45A26" w:rsidRPr="0029472D">
        <w:rPr>
          <w:spacing w:val="-5"/>
          <w:w w:val="110"/>
        </w:rPr>
        <w:t xml:space="preserve"> </w:t>
      </w:r>
      <w:r w:rsidR="00D45A26" w:rsidRPr="0029472D">
        <w:rPr>
          <w:spacing w:val="-3"/>
          <w:w w:val="110"/>
        </w:rPr>
        <w:t xml:space="preserve">avantages découlant </w:t>
      </w:r>
      <w:r w:rsidR="00D45A26" w:rsidRPr="0029472D">
        <w:rPr>
          <w:w w:val="110"/>
        </w:rPr>
        <w:t xml:space="preserve">des </w:t>
      </w:r>
      <w:r w:rsidR="00D45A26" w:rsidRPr="0029472D">
        <w:rPr>
          <w:spacing w:val="-3"/>
          <w:w w:val="110"/>
        </w:rPr>
        <w:t>ressources</w:t>
      </w:r>
      <w:r w:rsidR="003E60AD">
        <w:rPr>
          <w:spacing w:val="-3"/>
          <w:w w:val="110"/>
        </w:rPr>
        <w:t>,</w:t>
      </w:r>
      <w:r w:rsidR="00D45A26" w:rsidRPr="0029472D">
        <w:rPr>
          <w:spacing w:val="-3"/>
          <w:w w:val="110"/>
        </w:rPr>
        <w:t xml:space="preserve"> </w:t>
      </w:r>
      <w:r w:rsidR="00D45A26" w:rsidRPr="0029472D">
        <w:rPr>
          <w:w w:val="110"/>
        </w:rPr>
        <w:t xml:space="preserve">qui leurs </w:t>
      </w:r>
      <w:r w:rsidR="00D45A26" w:rsidRPr="0029472D">
        <w:rPr>
          <w:spacing w:val="-3"/>
          <w:w w:val="110"/>
        </w:rPr>
        <w:t xml:space="preserve">sont attribuées </w:t>
      </w:r>
      <w:r w:rsidR="00D45A26" w:rsidRPr="0029472D">
        <w:rPr>
          <w:w w:val="110"/>
        </w:rPr>
        <w:t xml:space="preserve">au </w:t>
      </w:r>
      <w:r w:rsidR="00D45A26" w:rsidRPr="0029472D">
        <w:rPr>
          <w:spacing w:val="-3"/>
          <w:w w:val="110"/>
        </w:rPr>
        <w:t xml:space="preserve">titre </w:t>
      </w:r>
      <w:r w:rsidR="00D45A26" w:rsidRPr="0029472D">
        <w:rPr>
          <w:w w:val="110"/>
        </w:rPr>
        <w:t xml:space="preserve">de leurs </w:t>
      </w:r>
      <w:r w:rsidR="00D45A26" w:rsidRPr="0029472D">
        <w:rPr>
          <w:w w:val="105"/>
        </w:rPr>
        <w:t>missions de service</w:t>
      </w:r>
      <w:r w:rsidR="00D45A26" w:rsidRPr="0029472D">
        <w:rPr>
          <w:spacing w:val="3"/>
          <w:w w:val="105"/>
        </w:rPr>
        <w:t xml:space="preserve"> </w:t>
      </w:r>
      <w:r w:rsidR="00D45A26" w:rsidRPr="0029472D">
        <w:rPr>
          <w:w w:val="105"/>
        </w:rPr>
        <w:t>public.</w:t>
      </w:r>
    </w:p>
    <w:p w14:paraId="57F419C0" w14:textId="0AFC9B34" w:rsidR="00E6666C" w:rsidRPr="0029472D" w:rsidRDefault="00353DCC" w:rsidP="008269E7">
      <w:pPr>
        <w:widowControl w:val="0"/>
        <w:autoSpaceDE w:val="0"/>
        <w:spacing w:after="60" w:line="360" w:lineRule="auto"/>
        <w:jc w:val="both"/>
      </w:pPr>
      <w:r w:rsidRPr="0029472D">
        <w:t xml:space="preserve">4.2. </w:t>
      </w:r>
      <w:r w:rsidR="00E6666C" w:rsidRPr="0029472D">
        <w:t>L’</w:t>
      </w:r>
      <w:r w:rsidR="003E60AD" w:rsidRPr="0029472D">
        <w:t>A</w:t>
      </w:r>
      <w:r w:rsidR="00E6666C" w:rsidRPr="0029472D">
        <w:t>ppel d’</w:t>
      </w:r>
      <w:r w:rsidR="003E60AD" w:rsidRPr="0029472D">
        <w:t>O</w:t>
      </w:r>
      <w:r w:rsidR="00E6666C" w:rsidRPr="0029472D">
        <w:t xml:space="preserve">ffres est </w:t>
      </w:r>
      <w:r w:rsidR="003E60AD" w:rsidRPr="0029472D">
        <w:t>O</w:t>
      </w:r>
      <w:r w:rsidR="00E6666C" w:rsidRPr="0029472D">
        <w:t xml:space="preserve">uvert ou </w:t>
      </w:r>
      <w:r w:rsidR="003E60AD" w:rsidRPr="0029472D">
        <w:t>R</w:t>
      </w:r>
      <w:r w:rsidR="00E6666C" w:rsidRPr="0029472D">
        <w:t>estreint selon les spécifications du RPAO</w:t>
      </w:r>
      <w:r w:rsidR="007D0CD0" w:rsidRPr="0029472D">
        <w:t xml:space="preserve"> à tous les candidats</w:t>
      </w:r>
      <w:r w:rsidR="008269E7">
        <w:t>,</w:t>
      </w:r>
      <w:r w:rsidR="007D0CD0" w:rsidRPr="0029472D">
        <w:t xml:space="preserve"> qui remplissent les conditions ci-après :</w:t>
      </w:r>
    </w:p>
    <w:p w14:paraId="4A8CC872" w14:textId="26BFBBF1" w:rsidR="007D0CD0" w:rsidRPr="0029472D" w:rsidRDefault="00353DCC" w:rsidP="00230C15">
      <w:pPr>
        <w:pStyle w:val="Corpsdetexte"/>
        <w:spacing w:after="60" w:line="360" w:lineRule="auto"/>
        <w:rPr>
          <w:w w:val="105"/>
        </w:rPr>
      </w:pPr>
      <w:r w:rsidRPr="0029472D">
        <w:t>a.</w:t>
      </w:r>
      <w:r w:rsidR="00814190" w:rsidRPr="0029472D">
        <w:t xml:space="preserve"> ne pas être e</w:t>
      </w:r>
      <w:r w:rsidR="007D0CD0" w:rsidRPr="0029472D">
        <w:rPr>
          <w:w w:val="105"/>
        </w:rPr>
        <w:t xml:space="preserve">n </w:t>
      </w:r>
      <w:r w:rsidR="007D0CD0" w:rsidRPr="0029472D">
        <w:rPr>
          <w:spacing w:val="-4"/>
          <w:w w:val="105"/>
        </w:rPr>
        <w:t xml:space="preserve">état </w:t>
      </w:r>
      <w:r w:rsidR="007D0CD0" w:rsidRPr="0029472D">
        <w:rPr>
          <w:w w:val="105"/>
        </w:rPr>
        <w:t xml:space="preserve">de </w:t>
      </w:r>
      <w:r w:rsidR="007D0CD0" w:rsidRPr="0029472D">
        <w:rPr>
          <w:spacing w:val="-3"/>
          <w:w w:val="105"/>
        </w:rPr>
        <w:t xml:space="preserve">liquidation judiciaire </w:t>
      </w:r>
      <w:r w:rsidR="007D0CD0" w:rsidRPr="0029472D">
        <w:rPr>
          <w:w w:val="105"/>
        </w:rPr>
        <w:t xml:space="preserve">ou en </w:t>
      </w:r>
      <w:r w:rsidR="00D64FD2" w:rsidRPr="0029472D">
        <w:rPr>
          <w:w w:val="105"/>
        </w:rPr>
        <w:t>faillite ;</w:t>
      </w:r>
    </w:p>
    <w:p w14:paraId="15F29FB9" w14:textId="440B5BD2" w:rsidR="007D0CD0" w:rsidRPr="0029472D" w:rsidRDefault="00DC7267" w:rsidP="008269E7">
      <w:pPr>
        <w:pStyle w:val="Corpsdetexte"/>
        <w:spacing w:after="60" w:line="360" w:lineRule="auto"/>
        <w:jc w:val="both"/>
        <w:rPr>
          <w:spacing w:val="-3"/>
          <w:w w:val="110"/>
        </w:rPr>
      </w:pPr>
      <w:r w:rsidRPr="0029472D">
        <w:rPr>
          <w:w w:val="105"/>
        </w:rPr>
        <w:t>b.</w:t>
      </w:r>
      <w:r w:rsidR="008269E7">
        <w:rPr>
          <w:w w:val="105"/>
        </w:rPr>
        <w:t xml:space="preserve"> </w:t>
      </w:r>
      <w:r w:rsidRPr="0029472D">
        <w:rPr>
          <w:w w:val="105"/>
        </w:rPr>
        <w:t>ne</w:t>
      </w:r>
      <w:r w:rsidR="00814190" w:rsidRPr="0029472D">
        <w:rPr>
          <w:spacing w:val="-3"/>
          <w:w w:val="110"/>
        </w:rPr>
        <w:t xml:space="preserve"> pas être </w:t>
      </w:r>
      <w:r w:rsidR="007D0CD0" w:rsidRPr="0029472D">
        <w:rPr>
          <w:spacing w:val="-3"/>
          <w:w w:val="110"/>
        </w:rPr>
        <w:t>frappé</w:t>
      </w:r>
      <w:r w:rsidR="007D0CD0" w:rsidRPr="0029472D">
        <w:rPr>
          <w:spacing w:val="-12"/>
          <w:w w:val="110"/>
        </w:rPr>
        <w:t xml:space="preserve"> </w:t>
      </w:r>
      <w:r w:rsidR="007D0CD0" w:rsidRPr="0029472D">
        <w:rPr>
          <w:w w:val="110"/>
        </w:rPr>
        <w:t>de</w:t>
      </w:r>
      <w:r w:rsidR="007D0CD0" w:rsidRPr="0029472D">
        <w:rPr>
          <w:spacing w:val="-12"/>
          <w:w w:val="110"/>
        </w:rPr>
        <w:t xml:space="preserve"> </w:t>
      </w:r>
      <w:r w:rsidR="007D0CD0" w:rsidRPr="0029472D">
        <w:rPr>
          <w:w w:val="110"/>
        </w:rPr>
        <w:t>l’une</w:t>
      </w:r>
      <w:r w:rsidR="007D0CD0" w:rsidRPr="0029472D">
        <w:rPr>
          <w:spacing w:val="-12"/>
          <w:w w:val="110"/>
        </w:rPr>
        <w:t xml:space="preserve"> </w:t>
      </w:r>
      <w:r w:rsidR="007D0CD0" w:rsidRPr="0029472D">
        <w:rPr>
          <w:w w:val="110"/>
        </w:rPr>
        <w:t>des</w:t>
      </w:r>
      <w:r w:rsidR="007D0CD0" w:rsidRPr="0029472D">
        <w:rPr>
          <w:spacing w:val="-12"/>
          <w:w w:val="110"/>
        </w:rPr>
        <w:t xml:space="preserve"> </w:t>
      </w:r>
      <w:r w:rsidR="007D0CD0" w:rsidRPr="0029472D">
        <w:rPr>
          <w:spacing w:val="-3"/>
          <w:w w:val="110"/>
        </w:rPr>
        <w:t>interdictions</w:t>
      </w:r>
      <w:r w:rsidR="007D0CD0" w:rsidRPr="0029472D">
        <w:rPr>
          <w:spacing w:val="-12"/>
          <w:w w:val="110"/>
        </w:rPr>
        <w:t xml:space="preserve"> </w:t>
      </w:r>
      <w:r w:rsidR="007D0CD0" w:rsidRPr="0029472D">
        <w:rPr>
          <w:w w:val="110"/>
        </w:rPr>
        <w:t>ou</w:t>
      </w:r>
      <w:r w:rsidR="007D0CD0" w:rsidRPr="0029472D">
        <w:rPr>
          <w:spacing w:val="-12"/>
          <w:w w:val="110"/>
        </w:rPr>
        <w:t xml:space="preserve"> </w:t>
      </w:r>
      <w:proofErr w:type="spellStart"/>
      <w:r w:rsidR="007D0CD0" w:rsidRPr="0029472D">
        <w:rPr>
          <w:w w:val="110"/>
        </w:rPr>
        <w:t>déchéances</w:t>
      </w:r>
      <w:proofErr w:type="spellEnd"/>
      <w:r w:rsidR="007D0CD0" w:rsidRPr="0029472D">
        <w:rPr>
          <w:spacing w:val="-12"/>
          <w:w w:val="110"/>
        </w:rPr>
        <w:t xml:space="preserve"> </w:t>
      </w:r>
      <w:r w:rsidR="007D0CD0" w:rsidRPr="0029472D">
        <w:rPr>
          <w:spacing w:val="-3"/>
          <w:w w:val="110"/>
        </w:rPr>
        <w:t>prévues</w:t>
      </w:r>
      <w:r w:rsidR="007D0CD0" w:rsidRPr="0029472D">
        <w:rPr>
          <w:spacing w:val="-12"/>
          <w:w w:val="110"/>
        </w:rPr>
        <w:t xml:space="preserve"> </w:t>
      </w:r>
      <w:r w:rsidR="007D0CD0" w:rsidRPr="0029472D">
        <w:rPr>
          <w:w w:val="110"/>
        </w:rPr>
        <w:t>par</w:t>
      </w:r>
      <w:r w:rsidR="007D0CD0" w:rsidRPr="0029472D">
        <w:rPr>
          <w:spacing w:val="-12"/>
          <w:w w:val="110"/>
        </w:rPr>
        <w:t xml:space="preserve"> </w:t>
      </w:r>
      <w:r w:rsidR="007D0CD0" w:rsidRPr="0029472D">
        <w:rPr>
          <w:w w:val="110"/>
        </w:rPr>
        <w:t>les 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règlements</w:t>
      </w:r>
      <w:r w:rsidR="007D0CD0" w:rsidRPr="0029472D">
        <w:rPr>
          <w:spacing w:val="-10"/>
          <w:w w:val="110"/>
        </w:rPr>
        <w:t xml:space="preserve"> </w:t>
      </w:r>
      <w:r w:rsidR="007D0CD0" w:rsidRPr="0029472D">
        <w:rPr>
          <w:w w:val="110"/>
        </w:rPr>
        <w:t>en</w:t>
      </w:r>
      <w:r w:rsidR="007D0CD0" w:rsidRPr="0029472D">
        <w:rPr>
          <w:spacing w:val="-10"/>
          <w:w w:val="110"/>
        </w:rPr>
        <w:t xml:space="preserve"> </w:t>
      </w:r>
      <w:r w:rsidR="007D0CD0" w:rsidRPr="0029472D">
        <w:rPr>
          <w:spacing w:val="-3"/>
          <w:w w:val="110"/>
        </w:rPr>
        <w:t>vigueur,</w:t>
      </w:r>
      <w:r w:rsidR="007D0CD0" w:rsidRPr="0029472D">
        <w:rPr>
          <w:spacing w:val="-10"/>
          <w:w w:val="110"/>
        </w:rPr>
        <w:t xml:space="preserve"> </w:t>
      </w:r>
      <w:r w:rsidR="007D0CD0" w:rsidRPr="0029472D">
        <w:rPr>
          <w:w w:val="110"/>
        </w:rPr>
        <w:t>aussi</w:t>
      </w:r>
      <w:r w:rsidR="007D0CD0" w:rsidRPr="0029472D">
        <w:rPr>
          <w:spacing w:val="-10"/>
          <w:w w:val="110"/>
        </w:rPr>
        <w:t xml:space="preserve"> </w:t>
      </w:r>
      <w:r w:rsidR="007D0CD0" w:rsidRPr="0029472D">
        <w:rPr>
          <w:w w:val="110"/>
        </w:rPr>
        <w:t>bien</w:t>
      </w:r>
      <w:r w:rsidR="007D0CD0" w:rsidRPr="0029472D">
        <w:rPr>
          <w:spacing w:val="-10"/>
          <w:w w:val="110"/>
        </w:rPr>
        <w:t xml:space="preserve"> </w:t>
      </w:r>
      <w:r w:rsidR="007D0CD0" w:rsidRPr="0029472D">
        <w:rPr>
          <w:w w:val="110"/>
        </w:rPr>
        <w:t>au</w:t>
      </w:r>
      <w:r w:rsidR="007D0CD0" w:rsidRPr="0029472D">
        <w:rPr>
          <w:spacing w:val="-10"/>
          <w:w w:val="110"/>
        </w:rPr>
        <w:t xml:space="preserve"> </w:t>
      </w:r>
      <w:r w:rsidR="007D0CD0" w:rsidRPr="0029472D">
        <w:rPr>
          <w:w w:val="110"/>
        </w:rPr>
        <w:t>plan</w:t>
      </w:r>
      <w:r w:rsidR="007D0CD0" w:rsidRPr="0029472D">
        <w:rPr>
          <w:spacing w:val="-10"/>
          <w:w w:val="110"/>
        </w:rPr>
        <w:t xml:space="preserve"> </w:t>
      </w:r>
      <w:r w:rsidR="007D0CD0" w:rsidRPr="0029472D">
        <w:rPr>
          <w:spacing w:val="-3"/>
          <w:w w:val="110"/>
        </w:rPr>
        <w:t>national</w:t>
      </w:r>
      <w:r w:rsidR="007D0CD0" w:rsidRPr="0029472D">
        <w:rPr>
          <w:spacing w:val="-10"/>
          <w:w w:val="110"/>
        </w:rPr>
        <w:t xml:space="preserve"> </w:t>
      </w:r>
      <w:r w:rsidR="008269E7" w:rsidRPr="0029472D">
        <w:rPr>
          <w:spacing w:val="-3"/>
          <w:w w:val="110"/>
        </w:rPr>
        <w:t>qu’international ;</w:t>
      </w:r>
    </w:p>
    <w:p w14:paraId="17E63BAD" w14:textId="2499D35C" w:rsidR="007D0CD0" w:rsidRPr="0029472D" w:rsidRDefault="00DC7267" w:rsidP="00230C15">
      <w:pPr>
        <w:pStyle w:val="Corpsdetexte"/>
        <w:spacing w:after="60" w:line="360" w:lineRule="auto"/>
      </w:pPr>
      <w:r w:rsidRPr="0029472D">
        <w:rPr>
          <w:spacing w:val="-3"/>
          <w:w w:val="110"/>
        </w:rPr>
        <w:t>c. s</w:t>
      </w:r>
      <w:r w:rsidR="007D0CD0" w:rsidRPr="0029472D">
        <w:rPr>
          <w:w w:val="110"/>
        </w:rPr>
        <w:t>ouscri</w:t>
      </w:r>
      <w:r w:rsidR="00814190" w:rsidRPr="0029472D">
        <w:rPr>
          <w:w w:val="110"/>
        </w:rPr>
        <w:t>re</w:t>
      </w:r>
      <w:r w:rsidR="007D0CD0" w:rsidRPr="0029472D">
        <w:rPr>
          <w:spacing w:val="-10"/>
          <w:w w:val="110"/>
        </w:rPr>
        <w:t xml:space="preserve"> </w:t>
      </w:r>
      <w:r w:rsidR="00814190" w:rsidRPr="0029472D">
        <w:rPr>
          <w:w w:val="110"/>
        </w:rPr>
        <w:t>aux</w:t>
      </w:r>
      <w:r w:rsidR="007D0CD0" w:rsidRPr="0029472D">
        <w:rPr>
          <w:spacing w:val="-10"/>
          <w:w w:val="110"/>
        </w:rPr>
        <w:t xml:space="preserve"> </w:t>
      </w:r>
      <w:r w:rsidR="007D0CD0" w:rsidRPr="0029472D">
        <w:rPr>
          <w:spacing w:val="-3"/>
          <w:w w:val="110"/>
        </w:rPr>
        <w:t>déclarations</w:t>
      </w:r>
      <w:r w:rsidR="007D0CD0" w:rsidRPr="0029472D">
        <w:rPr>
          <w:spacing w:val="-10"/>
          <w:w w:val="110"/>
        </w:rPr>
        <w:t xml:space="preserve"> </w:t>
      </w:r>
      <w:r w:rsidR="007D0CD0" w:rsidRPr="0029472D">
        <w:rPr>
          <w:spacing w:val="-3"/>
          <w:w w:val="110"/>
        </w:rPr>
        <w:t>prévues</w:t>
      </w:r>
      <w:r w:rsidR="007D0CD0" w:rsidRPr="0029472D">
        <w:rPr>
          <w:spacing w:val="-10"/>
          <w:w w:val="110"/>
        </w:rPr>
        <w:t xml:space="preserve"> </w:t>
      </w:r>
      <w:r w:rsidR="007D0CD0" w:rsidRPr="0029472D">
        <w:rPr>
          <w:w w:val="110"/>
        </w:rPr>
        <w:t>par</w:t>
      </w:r>
      <w:r w:rsidR="007D0CD0" w:rsidRPr="0029472D">
        <w:rPr>
          <w:spacing w:val="-10"/>
          <w:w w:val="110"/>
        </w:rPr>
        <w:t xml:space="preserve"> </w:t>
      </w:r>
      <w:r w:rsidR="007D0CD0" w:rsidRPr="0029472D">
        <w:rPr>
          <w:w w:val="110"/>
        </w:rPr>
        <w:t>les</w:t>
      </w:r>
      <w:r w:rsidR="007D0CD0" w:rsidRPr="0029472D">
        <w:rPr>
          <w:spacing w:val="-10"/>
          <w:w w:val="110"/>
        </w:rPr>
        <w:t xml:space="preserve"> </w:t>
      </w:r>
      <w:r w:rsidR="007D0CD0" w:rsidRPr="0029472D">
        <w:rPr>
          <w:w w:val="110"/>
        </w:rPr>
        <w:t>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 xml:space="preserve">règlements </w:t>
      </w:r>
      <w:r w:rsidR="007D0CD0" w:rsidRPr="0029472D">
        <w:rPr>
          <w:w w:val="110"/>
        </w:rPr>
        <w:t>en</w:t>
      </w:r>
      <w:r w:rsidR="007D0CD0" w:rsidRPr="0029472D">
        <w:rPr>
          <w:spacing w:val="-15"/>
          <w:w w:val="110"/>
        </w:rPr>
        <w:t xml:space="preserve"> </w:t>
      </w:r>
      <w:r w:rsidR="007D0CD0" w:rsidRPr="0029472D">
        <w:rPr>
          <w:spacing w:val="-3"/>
          <w:w w:val="110"/>
        </w:rPr>
        <w:t>vigueur.</w:t>
      </w:r>
    </w:p>
    <w:p w14:paraId="768C098D" w14:textId="2AAA8A9E" w:rsidR="006401F9" w:rsidRPr="0029472D" w:rsidRDefault="00BB6D49" w:rsidP="00230C15">
      <w:pPr>
        <w:widowControl w:val="0"/>
        <w:autoSpaceDE w:val="0"/>
        <w:spacing w:after="60" w:line="360" w:lineRule="auto"/>
        <w:ind w:right="95"/>
        <w:jc w:val="both"/>
      </w:pPr>
      <w:r w:rsidRPr="0029472D">
        <w:t xml:space="preserve">4.3. </w:t>
      </w:r>
      <w:r w:rsidR="00E9358A" w:rsidRPr="0029472D">
        <w:t xml:space="preserve">Pour soumissionner </w:t>
      </w:r>
      <w:r w:rsidR="008808E9" w:rsidRPr="0029472D">
        <w:t>par voie électronique</w:t>
      </w:r>
      <w:r w:rsidR="00E9358A" w:rsidRPr="0029472D">
        <w:t xml:space="preserve"> via COLEPS</w:t>
      </w:r>
      <w:r w:rsidR="00E758F7" w:rsidRPr="0029472D">
        <w:t xml:space="preserve"> ou tout autre moyen de communication électronique </w:t>
      </w:r>
      <w:r w:rsidR="008808E9" w:rsidRPr="0029472D">
        <w:t xml:space="preserve">indiqué par le </w:t>
      </w:r>
      <w:r w:rsidR="00030F36" w:rsidRPr="0029472D">
        <w:t>Maitre</w:t>
      </w:r>
      <w:r w:rsidR="008808E9" w:rsidRPr="0029472D">
        <w:t xml:space="preserve"> d’Ouvrage</w:t>
      </w:r>
      <w:r w:rsidR="00E9358A" w:rsidRPr="0029472D">
        <w:t>, le candidat ou soumissionnaire doit être enregistré sur ladite plateforme et disposer d’un certificat électronique valide.</w:t>
      </w:r>
    </w:p>
    <w:p w14:paraId="7D933894" w14:textId="56018659" w:rsidR="008169B6" w:rsidRPr="0029472D" w:rsidRDefault="008169B6" w:rsidP="008169B6">
      <w:pPr>
        <w:widowControl w:val="0"/>
        <w:autoSpaceDE w:val="0"/>
        <w:spacing w:after="60" w:line="360" w:lineRule="auto"/>
        <w:ind w:right="-17"/>
        <w:jc w:val="both"/>
      </w:pPr>
      <w:bookmarkStart w:id="64" w:name="_Hlk158737155"/>
      <w:r w:rsidRPr="0029472D">
        <w:t>4.4. Si l’</w:t>
      </w:r>
      <w:r w:rsidR="008269E7" w:rsidRPr="0029472D">
        <w:t>A</w:t>
      </w:r>
      <w:r w:rsidRPr="0029472D">
        <w:t>ppel d’</w:t>
      </w:r>
      <w:r w:rsidR="008269E7" w:rsidRPr="0029472D">
        <w:t>O</w:t>
      </w:r>
      <w:r w:rsidRPr="0029472D">
        <w:t xml:space="preserve">ffres est </w:t>
      </w:r>
      <w:r w:rsidR="008269E7" w:rsidRPr="0029472D">
        <w:t>R</w:t>
      </w:r>
      <w:r w:rsidRPr="0029472D">
        <w:t>estreint, la consultation s’adresse à tous les candidats retenus à l’issue de la procédure de préqualification et/ou à ceux retenus dans le cadre de la catégorisation préalablement indiquée dans l’</w:t>
      </w:r>
      <w:r w:rsidR="008269E7" w:rsidRPr="0029472D">
        <w:t>A</w:t>
      </w:r>
      <w:r w:rsidRPr="0029472D">
        <w:t>vis d’</w:t>
      </w:r>
      <w:r w:rsidR="008269E7" w:rsidRPr="0029472D">
        <w:t>A</w:t>
      </w:r>
      <w:r w:rsidRPr="0029472D">
        <w:t>ppel d’</w:t>
      </w:r>
      <w:r w:rsidR="008269E7" w:rsidRPr="0029472D">
        <w:t>O</w:t>
      </w:r>
      <w:r w:rsidRPr="0029472D">
        <w:t>ffres et rappelée dans le RPAO</w:t>
      </w:r>
      <w:bookmarkStart w:id="65" w:name="_Hlk523208676"/>
      <w:r w:rsidRPr="0029472D">
        <w:t>.</w:t>
      </w:r>
    </w:p>
    <w:p w14:paraId="75575EC8" w14:textId="5699C14D" w:rsidR="00273DD0" w:rsidRPr="0029472D" w:rsidRDefault="00353DCC" w:rsidP="00013B9F">
      <w:pPr>
        <w:pStyle w:val="RGAOarticles"/>
      </w:pPr>
      <w:bookmarkStart w:id="66" w:name="_Toc530307909"/>
      <w:bookmarkStart w:id="67" w:name="_Toc97557030"/>
      <w:bookmarkStart w:id="68" w:name="_Toc188018402"/>
      <w:bookmarkStart w:id="69" w:name="_Toc188018534"/>
      <w:bookmarkEnd w:id="64"/>
      <w:bookmarkEnd w:id="65"/>
      <w:r w:rsidRPr="0029472D">
        <w:t>Matériaux, matériels, fournitures, 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autorisés</w:t>
      </w:r>
      <w:bookmarkEnd w:id="66"/>
      <w:bookmarkEnd w:id="67"/>
      <w:bookmarkEnd w:id="68"/>
      <w:bookmarkEnd w:id="69"/>
    </w:p>
    <w:p w14:paraId="33DC0289" w14:textId="77777777" w:rsidR="00273DD0" w:rsidRPr="0029472D" w:rsidRDefault="00353DCC" w:rsidP="00230C15">
      <w:pPr>
        <w:widowControl w:val="0"/>
        <w:autoSpaceDE w:val="0"/>
        <w:spacing w:after="60" w:line="360" w:lineRule="auto"/>
        <w:jc w:val="both"/>
      </w:pPr>
      <w:r w:rsidRPr="0029472D">
        <w:t>5.1. Les</w:t>
      </w:r>
      <w:r w:rsidR="00CD1DD3" w:rsidRPr="0029472D">
        <w:t xml:space="preserve"> </w:t>
      </w:r>
      <w:r w:rsidRPr="0029472D">
        <w:t>matériaux,</w:t>
      </w:r>
      <w:r w:rsidR="00CD1DD3" w:rsidRPr="0029472D">
        <w:t xml:space="preserve"> </w:t>
      </w:r>
      <w:r w:rsidRPr="0029472D">
        <w:t>les</w:t>
      </w:r>
      <w:r w:rsidR="00CD1DD3" w:rsidRPr="0029472D">
        <w:t xml:space="preserve"> </w:t>
      </w:r>
      <w:r w:rsidRPr="0029472D">
        <w:t>matériels</w:t>
      </w:r>
      <w:r w:rsidR="00CD1DD3" w:rsidRPr="0029472D">
        <w:t xml:space="preserve"> </w:t>
      </w:r>
      <w:r w:rsidRPr="0029472D">
        <w:t>de</w:t>
      </w:r>
      <w:r w:rsidR="00CD1DD3" w:rsidRPr="0029472D">
        <w:t xml:space="preserve"> </w:t>
      </w:r>
      <w:r w:rsidR="00DC7267" w:rsidRPr="0029472D">
        <w:t>l’e</w:t>
      </w:r>
      <w:r w:rsidRPr="0029472D">
        <w:t>ntrepreneur, les</w:t>
      </w:r>
      <w:r w:rsidR="00CD1DD3" w:rsidRPr="0029472D">
        <w:t xml:space="preserve"> </w:t>
      </w:r>
      <w:r w:rsidRPr="0029472D">
        <w:t>fournitures,</w:t>
      </w:r>
      <w:r w:rsidR="00CD1DD3" w:rsidRPr="0029472D">
        <w:t xml:space="preserve"> </w:t>
      </w:r>
      <w:r w:rsidRPr="0029472D">
        <w:t>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 xml:space="preserve">devant être fournis dans le cadre du Marché </w:t>
      </w:r>
      <w:r w:rsidR="0040301F" w:rsidRPr="0029472D">
        <w:t xml:space="preserve">ne </w:t>
      </w:r>
      <w:r w:rsidRPr="0029472D">
        <w:t xml:space="preserve">doivent </w:t>
      </w:r>
      <w:r w:rsidR="003626D1" w:rsidRPr="0029472D">
        <w:t xml:space="preserve">pas </w:t>
      </w:r>
      <w:r w:rsidRPr="0029472D">
        <w:t xml:space="preserve">provenir </w:t>
      </w:r>
      <w:r w:rsidR="003626D1" w:rsidRPr="0029472D">
        <w:t xml:space="preserve">le cas échéant, </w:t>
      </w:r>
      <w:r w:rsidRPr="0029472D">
        <w:t xml:space="preserve">de pays </w:t>
      </w:r>
      <w:r w:rsidR="0040301F" w:rsidRPr="0029472D">
        <w:t xml:space="preserve">figurant dans la liste </w:t>
      </w:r>
      <w:r w:rsidR="00DE56A3" w:rsidRPr="0029472D">
        <w:t xml:space="preserve">prévue </w:t>
      </w:r>
      <w:r w:rsidR="0040301F" w:rsidRPr="0029472D">
        <w:t>d</w:t>
      </w:r>
      <w:r w:rsidR="00DE56A3" w:rsidRPr="0029472D">
        <w:t>ans le</w:t>
      </w:r>
      <w:r w:rsidR="0040301F" w:rsidRPr="0029472D">
        <w:t xml:space="preserve"> RPAO. </w:t>
      </w:r>
    </w:p>
    <w:p w14:paraId="1A5A208E" w14:textId="01365F4B" w:rsidR="00273DD0" w:rsidRPr="0029472D" w:rsidRDefault="00353DCC" w:rsidP="00230C15">
      <w:pPr>
        <w:widowControl w:val="0"/>
        <w:autoSpaceDE w:val="0"/>
        <w:spacing w:after="60" w:line="360" w:lineRule="auto"/>
        <w:jc w:val="both"/>
      </w:pPr>
      <w:r w:rsidRPr="0029472D">
        <w:t>5.2. En vertu</w:t>
      </w:r>
      <w:r w:rsidR="00CD1DD3" w:rsidRPr="0029472D">
        <w:t xml:space="preserve"> </w:t>
      </w:r>
      <w:r w:rsidRPr="0029472D">
        <w:t>de</w:t>
      </w:r>
      <w:r w:rsidR="00CD1DD3" w:rsidRPr="0029472D">
        <w:t xml:space="preserve"> </w:t>
      </w:r>
      <w:r w:rsidRPr="0029472D">
        <w:t>l’article</w:t>
      </w:r>
      <w:r w:rsidR="00CD1DD3" w:rsidRPr="0029472D">
        <w:t xml:space="preserve"> </w:t>
      </w:r>
      <w:r w:rsidRPr="0029472D">
        <w:t>5.1</w:t>
      </w:r>
      <w:r w:rsidR="00CD1DD3" w:rsidRPr="0029472D">
        <w:t xml:space="preserve"> </w:t>
      </w:r>
      <w:r w:rsidRPr="0029472D">
        <w:t>ci-dessus,</w:t>
      </w:r>
      <w:r w:rsidR="00CD1DD3" w:rsidRPr="0029472D">
        <w:t xml:space="preserve"> </w:t>
      </w:r>
      <w:r w:rsidRPr="0029472D">
        <w:t>le</w:t>
      </w:r>
      <w:r w:rsidR="00CD1DD3" w:rsidRPr="0029472D">
        <w:t xml:space="preserve"> </w:t>
      </w:r>
      <w:r w:rsidRPr="0029472D">
        <w:t>terme</w:t>
      </w:r>
      <w:r w:rsidR="00CD1DD3" w:rsidRPr="0029472D">
        <w:t xml:space="preserve"> </w:t>
      </w:r>
      <w:r w:rsidRPr="0029472D">
        <w:t>“provenir”</w:t>
      </w:r>
      <w:r w:rsidR="00CD1DD3" w:rsidRPr="0029472D">
        <w:t xml:space="preserve"> </w:t>
      </w:r>
      <w:r w:rsidRPr="0029472D">
        <w:t>désigne</w:t>
      </w:r>
      <w:r w:rsidR="00CD1DD3" w:rsidRPr="0029472D">
        <w:t xml:space="preserve"> </w:t>
      </w:r>
      <w:r w:rsidRPr="0029472D">
        <w:t>le</w:t>
      </w:r>
      <w:r w:rsidR="00CD1DD3" w:rsidRPr="0029472D">
        <w:t xml:space="preserve"> </w:t>
      </w:r>
      <w:r w:rsidRPr="0029472D">
        <w:t>lieu</w:t>
      </w:r>
      <w:r w:rsidR="00CD1DD3" w:rsidRPr="0029472D">
        <w:t xml:space="preserve"> </w:t>
      </w:r>
      <w:r w:rsidRPr="0029472D">
        <w:t>où</w:t>
      </w:r>
      <w:r w:rsidR="00CD1DD3" w:rsidRPr="0029472D">
        <w:t xml:space="preserve"> </w:t>
      </w:r>
      <w:r w:rsidRPr="0029472D">
        <w:t>les</w:t>
      </w:r>
      <w:r w:rsidR="00CD1DD3" w:rsidRPr="0029472D">
        <w:t xml:space="preserve"> </w:t>
      </w:r>
      <w:r w:rsidRPr="0029472D">
        <w:t>biens</w:t>
      </w:r>
      <w:r w:rsidR="00DC7267" w:rsidRPr="0029472D">
        <w:t xml:space="preserve"> et services poussent,</w:t>
      </w:r>
      <w:r w:rsidR="00CD1DD3" w:rsidRPr="0029472D">
        <w:t xml:space="preserve"> </w:t>
      </w:r>
      <w:r w:rsidRPr="0029472D">
        <w:t>sont</w:t>
      </w:r>
      <w:r w:rsidR="00CD1DD3" w:rsidRPr="0029472D">
        <w:t xml:space="preserve"> </w:t>
      </w:r>
      <w:r w:rsidRPr="0029472D">
        <w:t>extraits, cultivés,</w:t>
      </w:r>
      <w:r w:rsidR="00CD1DD3" w:rsidRPr="0029472D">
        <w:t xml:space="preserve"> </w:t>
      </w:r>
      <w:r w:rsidRPr="0029472D">
        <w:t>produits</w:t>
      </w:r>
      <w:r w:rsidR="00CD1DD3" w:rsidRPr="0029472D">
        <w:t xml:space="preserve"> </w:t>
      </w:r>
      <w:r w:rsidRPr="0029472D">
        <w:t>ou</w:t>
      </w:r>
      <w:r w:rsidR="00CD1DD3" w:rsidRPr="0029472D">
        <w:t xml:space="preserve"> </w:t>
      </w:r>
      <w:r w:rsidR="00624958" w:rsidRPr="0029472D">
        <w:t>fabriqués, transformés, assemblés ou importés.</w:t>
      </w:r>
    </w:p>
    <w:p w14:paraId="0E9FB8D0" w14:textId="1EE48313" w:rsidR="00273DD0" w:rsidRPr="0029472D" w:rsidRDefault="002B2FF7" w:rsidP="00013B9F">
      <w:pPr>
        <w:pStyle w:val="RGAOarticles"/>
      </w:pPr>
      <w:bookmarkStart w:id="70" w:name="_Toc530307910"/>
      <w:bookmarkStart w:id="71" w:name="_Toc97557031"/>
      <w:bookmarkStart w:id="72" w:name="_Toc188018403"/>
      <w:bookmarkStart w:id="73" w:name="_Toc188018535"/>
      <w:r w:rsidRPr="0029472D">
        <w:t>Documents établissant la q</w:t>
      </w:r>
      <w:r w:rsidR="00353DCC" w:rsidRPr="0029472D">
        <w:t>ualification</w:t>
      </w:r>
      <w:r w:rsidR="00CD1DD3" w:rsidRPr="0029472D">
        <w:t xml:space="preserve"> </w:t>
      </w:r>
      <w:r w:rsidR="00353DCC" w:rsidRPr="0029472D">
        <w:t>du</w:t>
      </w:r>
      <w:r w:rsidR="00CD1DD3" w:rsidRPr="0029472D">
        <w:t xml:space="preserve"> </w:t>
      </w:r>
      <w:r w:rsidR="00353DCC" w:rsidRPr="0029472D">
        <w:t>Soumissionnaire</w:t>
      </w:r>
      <w:bookmarkEnd w:id="70"/>
      <w:bookmarkEnd w:id="71"/>
      <w:bookmarkEnd w:id="72"/>
      <w:bookmarkEnd w:id="73"/>
    </w:p>
    <w:p w14:paraId="2081B325" w14:textId="6B894D58" w:rsidR="00273DD0" w:rsidRPr="0029472D" w:rsidRDefault="00353DCC" w:rsidP="00230C15">
      <w:pPr>
        <w:widowControl w:val="0"/>
        <w:autoSpaceDE w:val="0"/>
        <w:spacing w:after="60" w:line="360" w:lineRule="auto"/>
        <w:jc w:val="both"/>
      </w:pPr>
      <w:r w:rsidRPr="0029472D">
        <w:t>6.1. Les soumissionnaires doivent, comme partie intégrante</w:t>
      </w:r>
      <w:r w:rsidR="00CD1DD3" w:rsidRPr="0029472D">
        <w:t xml:space="preserve"> </w:t>
      </w:r>
      <w:r w:rsidRPr="0029472D">
        <w:t>de</w:t>
      </w:r>
      <w:r w:rsidR="00CD1DD3" w:rsidRPr="0029472D">
        <w:t xml:space="preserve"> </w:t>
      </w:r>
      <w:r w:rsidRPr="0029472D">
        <w:t>leur</w:t>
      </w:r>
      <w:r w:rsidR="00CD1DD3" w:rsidRPr="0029472D">
        <w:t xml:space="preserve"> </w:t>
      </w:r>
      <w:r w:rsidR="002C77A0" w:rsidRPr="0029472D">
        <w:t>offre :</w:t>
      </w:r>
    </w:p>
    <w:p w14:paraId="2AC25308" w14:textId="07E8ECC3" w:rsidR="00273DD0" w:rsidRPr="0029472D" w:rsidRDefault="00353DCC" w:rsidP="00230C15">
      <w:pPr>
        <w:widowControl w:val="0"/>
        <w:autoSpaceDE w:val="0"/>
        <w:spacing w:after="60" w:line="360" w:lineRule="auto"/>
        <w:jc w:val="both"/>
      </w:pPr>
      <w:r w:rsidRPr="0029472D">
        <w:t xml:space="preserve">a. </w:t>
      </w:r>
      <w:r w:rsidR="00711463" w:rsidRPr="0029472D">
        <w:t xml:space="preserve">produire </w:t>
      </w:r>
      <w:r w:rsidRPr="0029472D">
        <w:t>un</w:t>
      </w:r>
      <w:r w:rsidR="00DE56A3" w:rsidRPr="0029472D">
        <w:t xml:space="preserve"> </w:t>
      </w:r>
      <w:r w:rsidRPr="0029472D">
        <w:t>pouvoir</w:t>
      </w:r>
      <w:r w:rsidR="00DE56A3" w:rsidRPr="0029472D">
        <w:t xml:space="preserve"> </w:t>
      </w:r>
      <w:r w:rsidRPr="0029472D">
        <w:t>habilitant</w:t>
      </w:r>
      <w:r w:rsidR="00DE56A3" w:rsidRPr="0029472D">
        <w:t xml:space="preserve"> </w:t>
      </w:r>
      <w:r w:rsidRPr="0029472D">
        <w:t>le</w:t>
      </w:r>
      <w:r w:rsidR="00DE56A3" w:rsidRPr="0029472D">
        <w:t xml:space="preserve"> </w:t>
      </w:r>
      <w:r w:rsidRPr="0029472D">
        <w:t>signataire</w:t>
      </w:r>
      <w:r w:rsidR="00DE56A3" w:rsidRPr="0029472D">
        <w:t xml:space="preserve"> </w:t>
      </w:r>
      <w:r w:rsidRPr="0029472D">
        <w:t>de</w:t>
      </w:r>
      <w:r w:rsidR="00DE56A3" w:rsidRPr="0029472D">
        <w:t xml:space="preserve"> </w:t>
      </w:r>
      <w:r w:rsidRPr="0029472D">
        <w:t>la soumission</w:t>
      </w:r>
      <w:r w:rsidR="00DE56A3" w:rsidRPr="0029472D">
        <w:t xml:space="preserve"> </w:t>
      </w:r>
      <w:r w:rsidRPr="0029472D">
        <w:t>à</w:t>
      </w:r>
      <w:r w:rsidR="00DE56A3" w:rsidRPr="0029472D">
        <w:t xml:space="preserve"> </w:t>
      </w:r>
      <w:r w:rsidRPr="0029472D">
        <w:t>engager</w:t>
      </w:r>
      <w:r w:rsidR="00DE56A3" w:rsidRPr="0029472D">
        <w:t xml:space="preserve"> </w:t>
      </w:r>
      <w:r w:rsidRPr="0029472D">
        <w:t>le</w:t>
      </w:r>
      <w:r w:rsidR="00DE56A3" w:rsidRPr="0029472D">
        <w:t xml:space="preserve"> </w:t>
      </w:r>
      <w:r w:rsidR="006758B3" w:rsidRPr="0029472D">
        <w:t>soumissionnaire ;</w:t>
      </w:r>
    </w:p>
    <w:p w14:paraId="7BF82368" w14:textId="03BEF497" w:rsidR="00CC470C" w:rsidRPr="0029472D" w:rsidRDefault="00353DCC" w:rsidP="00230C15">
      <w:pPr>
        <w:widowControl w:val="0"/>
        <w:autoSpaceDE w:val="0"/>
        <w:spacing w:after="60" w:line="360" w:lineRule="auto"/>
        <w:jc w:val="both"/>
      </w:pPr>
      <w:r w:rsidRPr="0029472D">
        <w:t xml:space="preserve">b. Fournir </w:t>
      </w:r>
      <w:r w:rsidR="002B2FF7" w:rsidRPr="0029472D">
        <w:t xml:space="preserve">les documents permettant d’établir la qualification du soumissionnaire selon la </w:t>
      </w:r>
      <w:r w:rsidR="00680509" w:rsidRPr="0029472D">
        <w:t xml:space="preserve">présentation indiquée à l’article 13 du </w:t>
      </w:r>
      <w:r w:rsidR="002B2FF7" w:rsidRPr="0029472D">
        <w:t>R</w:t>
      </w:r>
      <w:r w:rsidR="00680509" w:rsidRPr="0029472D">
        <w:t>G</w:t>
      </w:r>
      <w:r w:rsidR="002B2FF7" w:rsidRPr="0029472D">
        <w:t>AO et comprenant notamment</w:t>
      </w:r>
      <w:r w:rsidR="00DE56A3" w:rsidRPr="0029472D">
        <w:t>, toutes les informations (compléter ou mettre à jour les informations jointes à leur demande de préqualification qui ont pu changer, au cas où les candidats ont fait l’objet d’une préqualification) qui l</w:t>
      </w:r>
      <w:r w:rsidR="00CC470C" w:rsidRPr="0029472D">
        <w:t>eur sont demandées dans le RPAO.</w:t>
      </w:r>
    </w:p>
    <w:p w14:paraId="79735440" w14:textId="4FB9FF26" w:rsidR="00273DD0" w:rsidRPr="0029472D" w:rsidRDefault="00353DCC" w:rsidP="00230C15">
      <w:pPr>
        <w:widowControl w:val="0"/>
        <w:autoSpaceDE w:val="0"/>
        <w:spacing w:after="60" w:line="360" w:lineRule="auto"/>
        <w:jc w:val="both"/>
      </w:pPr>
      <w:r w:rsidRPr="0029472D">
        <w:t>Les</w:t>
      </w:r>
      <w:r w:rsidR="00DE56A3" w:rsidRPr="0029472D">
        <w:t xml:space="preserve"> </w:t>
      </w:r>
      <w:r w:rsidRPr="0029472D">
        <w:t>informations</w:t>
      </w:r>
      <w:r w:rsidR="00DE56A3" w:rsidRPr="0029472D">
        <w:t xml:space="preserve"> </w:t>
      </w:r>
      <w:r w:rsidRPr="0029472D">
        <w:t>relatives</w:t>
      </w:r>
      <w:r w:rsidR="00DE56A3" w:rsidRPr="0029472D">
        <w:t xml:space="preserve"> </w:t>
      </w:r>
      <w:r w:rsidRPr="0029472D">
        <w:t>aux</w:t>
      </w:r>
      <w:r w:rsidR="00DE56A3" w:rsidRPr="0029472D">
        <w:t xml:space="preserve"> </w:t>
      </w:r>
      <w:r w:rsidRPr="0029472D">
        <w:t>points</w:t>
      </w:r>
      <w:r w:rsidR="00DE56A3" w:rsidRPr="0029472D">
        <w:t xml:space="preserve"> </w:t>
      </w:r>
      <w:r w:rsidRPr="0029472D">
        <w:t>suivants</w:t>
      </w:r>
      <w:r w:rsidR="00DE56A3" w:rsidRPr="0029472D">
        <w:t xml:space="preserve"> </w:t>
      </w:r>
      <w:r w:rsidRPr="0029472D">
        <w:t>sont exigées</w:t>
      </w:r>
      <w:r w:rsidR="00DE56A3" w:rsidRPr="0029472D">
        <w:t xml:space="preserve"> </w:t>
      </w:r>
      <w:r w:rsidRPr="0029472D">
        <w:t>le</w:t>
      </w:r>
      <w:r w:rsidR="00DE56A3" w:rsidRPr="0029472D">
        <w:t xml:space="preserve"> </w:t>
      </w:r>
      <w:r w:rsidRPr="0029472D">
        <w:t>cas</w:t>
      </w:r>
      <w:r w:rsidR="00DE56A3" w:rsidRPr="0029472D">
        <w:t xml:space="preserve"> </w:t>
      </w:r>
      <w:r w:rsidR="002C77A0" w:rsidRPr="0029472D">
        <w:t>échéant :</w:t>
      </w:r>
    </w:p>
    <w:p w14:paraId="587404AC" w14:textId="5D8ED331" w:rsidR="00273DD0" w:rsidRPr="0029472D" w:rsidRDefault="00353DCC" w:rsidP="00230C15">
      <w:pPr>
        <w:widowControl w:val="0"/>
        <w:tabs>
          <w:tab w:val="left" w:pos="340"/>
        </w:tabs>
        <w:autoSpaceDE w:val="0"/>
        <w:spacing w:after="60" w:line="360" w:lineRule="auto"/>
        <w:ind w:left="567" w:hanging="283"/>
        <w:jc w:val="both"/>
      </w:pPr>
      <w:r w:rsidRPr="0029472D">
        <w:t>i.</w:t>
      </w:r>
      <w:r w:rsidRPr="0029472D">
        <w:tab/>
        <w:t xml:space="preserve">La production </w:t>
      </w:r>
      <w:r w:rsidR="002B2FF7" w:rsidRPr="0029472D">
        <w:t xml:space="preserve">de l’extrait </w:t>
      </w:r>
      <w:r w:rsidRPr="0029472D">
        <w:t xml:space="preserve">des bilans </w:t>
      </w:r>
      <w:r w:rsidR="002B2FF7" w:rsidRPr="0029472D">
        <w:t xml:space="preserve">faisant ressortir le </w:t>
      </w:r>
      <w:r w:rsidRPr="0029472D">
        <w:t>chiffre d’affaires</w:t>
      </w:r>
      <w:r w:rsidR="00711463" w:rsidRPr="0029472D">
        <w:t xml:space="preserve"> et les résultats ;</w:t>
      </w:r>
    </w:p>
    <w:p w14:paraId="75E42A33" w14:textId="125ECDAD" w:rsidR="00273DD0" w:rsidRPr="0029472D" w:rsidRDefault="00353DCC" w:rsidP="00230C15">
      <w:pPr>
        <w:widowControl w:val="0"/>
        <w:autoSpaceDE w:val="0"/>
        <w:spacing w:after="60" w:line="360" w:lineRule="auto"/>
        <w:ind w:left="567" w:hanging="283"/>
        <w:jc w:val="both"/>
      </w:pPr>
      <w:r w:rsidRPr="0029472D">
        <w:t xml:space="preserve">ii. </w:t>
      </w:r>
      <w:r w:rsidR="002C77A0" w:rsidRPr="0029472D">
        <w:t>l’</w:t>
      </w:r>
      <w:r w:rsidR="002C77A0" w:rsidRPr="0029472D">
        <w:rPr>
          <w:spacing w:val="2"/>
        </w:rPr>
        <w:t>a</w:t>
      </w:r>
      <w:r w:rsidRPr="0029472D">
        <w:rPr>
          <w:spacing w:val="2"/>
        </w:rPr>
        <w:t>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w:t>
      </w:r>
      <w:r w:rsidR="00DE56A3" w:rsidRPr="0029472D">
        <w:t xml:space="preserve"> </w:t>
      </w:r>
      <w:r w:rsidRPr="0029472D">
        <w:t>ressources</w:t>
      </w:r>
      <w:r w:rsidR="00DE56A3" w:rsidRPr="0029472D">
        <w:t xml:space="preserve"> </w:t>
      </w:r>
      <w:r w:rsidR="002C77A0" w:rsidRPr="0029472D">
        <w:t>financières ;</w:t>
      </w:r>
    </w:p>
    <w:p w14:paraId="4D33E010" w14:textId="5A05102E" w:rsidR="00273DD0" w:rsidRPr="0029472D" w:rsidRDefault="00353DCC" w:rsidP="00230C15">
      <w:pPr>
        <w:widowControl w:val="0"/>
        <w:autoSpaceDE w:val="0"/>
        <w:spacing w:after="60" w:line="360" w:lineRule="auto"/>
        <w:ind w:left="567" w:hanging="283"/>
        <w:jc w:val="both"/>
      </w:pPr>
      <w:r w:rsidRPr="0029472D">
        <w:t xml:space="preserve">iii. </w:t>
      </w:r>
      <w:r w:rsidRPr="0029472D">
        <w:rPr>
          <w:spacing w:val="5"/>
        </w:rPr>
        <w:t>Le</w:t>
      </w:r>
      <w:r w:rsidRPr="0029472D">
        <w:t xml:space="preserve">s </w:t>
      </w:r>
      <w:r w:rsidRPr="0029472D">
        <w:rPr>
          <w:spacing w:val="5"/>
        </w:rPr>
        <w:t xml:space="preserve">marchés </w:t>
      </w:r>
      <w:r w:rsidR="00476FB4" w:rsidRPr="0029472D">
        <w:rPr>
          <w:spacing w:val="5"/>
        </w:rPr>
        <w:t xml:space="preserve">exécutés ; </w:t>
      </w:r>
    </w:p>
    <w:p w14:paraId="5A279144" w14:textId="3DE63F62" w:rsidR="004576AB" w:rsidRPr="0029472D" w:rsidRDefault="00353DCC" w:rsidP="00230C15">
      <w:pPr>
        <w:widowControl w:val="0"/>
        <w:autoSpaceDE w:val="0"/>
        <w:spacing w:after="60" w:line="360" w:lineRule="auto"/>
        <w:ind w:left="567" w:hanging="283"/>
        <w:jc w:val="both"/>
      </w:pPr>
      <w:r w:rsidRPr="0029472D">
        <w:lastRenderedPageBreak/>
        <w:t xml:space="preserve">iv. </w:t>
      </w:r>
      <w:r w:rsidR="00711463" w:rsidRPr="0029472D">
        <w:t>la liste du personnel </w:t>
      </w:r>
      <w:r w:rsidR="002C77A0" w:rsidRPr="0029472D">
        <w:t>clé ;</w:t>
      </w:r>
      <w:r w:rsidR="00DE56A3" w:rsidRPr="0029472D">
        <w:t xml:space="preserve"> </w:t>
      </w:r>
    </w:p>
    <w:p w14:paraId="3AFCB42C" w14:textId="451A597C" w:rsidR="00EF7542" w:rsidRPr="0029472D" w:rsidRDefault="00353DCC" w:rsidP="00230C15">
      <w:pPr>
        <w:widowControl w:val="0"/>
        <w:autoSpaceDE w:val="0"/>
        <w:spacing w:after="60" w:line="360" w:lineRule="auto"/>
        <w:ind w:left="567" w:hanging="283"/>
        <w:jc w:val="both"/>
      </w:pPr>
      <w:r w:rsidRPr="0029472D">
        <w:t>v. La</w:t>
      </w:r>
      <w:r w:rsidR="00CC470C" w:rsidRPr="0029472D">
        <w:t xml:space="preserve"> </w:t>
      </w:r>
      <w:r w:rsidRPr="0029472D">
        <w:t>disponibilité</w:t>
      </w:r>
      <w:r w:rsidR="00CC470C" w:rsidRPr="0029472D">
        <w:t xml:space="preserve"> </w:t>
      </w:r>
      <w:r w:rsidRPr="0029472D">
        <w:t>du</w:t>
      </w:r>
      <w:r w:rsidR="00CC470C" w:rsidRPr="0029472D">
        <w:t xml:space="preserve"> </w:t>
      </w:r>
      <w:r w:rsidRPr="0029472D">
        <w:t>matériel</w:t>
      </w:r>
      <w:r w:rsidR="00CC470C" w:rsidRPr="0029472D">
        <w:t xml:space="preserve"> </w:t>
      </w:r>
      <w:r w:rsidRPr="0029472D">
        <w:t>indispensable</w:t>
      </w:r>
      <w:r w:rsidR="00EF7542" w:rsidRPr="0029472D">
        <w:t> ;</w:t>
      </w:r>
    </w:p>
    <w:p w14:paraId="0B98C6FE" w14:textId="3F215E82" w:rsidR="00273DD0" w:rsidRPr="0029472D" w:rsidRDefault="00EF7542" w:rsidP="00230C15">
      <w:pPr>
        <w:widowControl w:val="0"/>
        <w:autoSpaceDE w:val="0"/>
        <w:spacing w:after="60" w:line="360" w:lineRule="auto"/>
        <w:ind w:left="567" w:hanging="283"/>
        <w:jc w:val="both"/>
      </w:pPr>
      <w:proofErr w:type="gramStart"/>
      <w:r w:rsidRPr="0029472D">
        <w:t>v</w:t>
      </w:r>
      <w:r w:rsidR="00194392" w:rsidRPr="0029472D">
        <w:t>i</w:t>
      </w:r>
      <w:proofErr w:type="gramEnd"/>
      <w:r w:rsidR="00CC470C" w:rsidRPr="0029472D">
        <w:t xml:space="preserve"> </w:t>
      </w:r>
      <w:r w:rsidR="00467E78" w:rsidRPr="0029472D">
        <w:t>L</w:t>
      </w:r>
      <w:r w:rsidR="00113A24" w:rsidRPr="0029472D">
        <w:t xml:space="preserve">e </w:t>
      </w:r>
      <w:r w:rsidR="002C77A0" w:rsidRPr="0029472D">
        <w:t xml:space="preserve">certificat </w:t>
      </w:r>
      <w:r w:rsidR="00467E78" w:rsidRPr="0029472D">
        <w:t xml:space="preserve">de catégorisation </w:t>
      </w:r>
      <w:r w:rsidR="005B6EFB" w:rsidRPr="0029472D">
        <w:t>pour les prestataires de BTP</w:t>
      </w:r>
      <w:r w:rsidR="002E23FF" w:rsidRPr="0029472D">
        <w:t>, le cas échéant.</w:t>
      </w:r>
    </w:p>
    <w:p w14:paraId="7F16AAED" w14:textId="7E337598" w:rsidR="00273DD0" w:rsidRPr="0029472D" w:rsidRDefault="00353DCC" w:rsidP="00230C15">
      <w:pPr>
        <w:widowControl w:val="0"/>
        <w:autoSpaceDE w:val="0"/>
        <w:spacing w:after="60" w:line="360"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w:t>
      </w:r>
      <w:r w:rsidR="00CC470C" w:rsidRPr="0029472D">
        <w:t xml:space="preserve"> </w:t>
      </w:r>
      <w:r w:rsidRPr="0029472D">
        <w:t>entrepreneurs</w:t>
      </w:r>
      <w:r w:rsidR="00CC470C" w:rsidRPr="0029472D">
        <w:t xml:space="preserve"> </w:t>
      </w:r>
      <w:r w:rsidRPr="0029472D">
        <w:t>groupés</w:t>
      </w:r>
      <w:r w:rsidR="00CC470C" w:rsidRPr="0029472D">
        <w:t xml:space="preserve"> </w:t>
      </w:r>
      <w:r w:rsidRPr="0029472D">
        <w:t>(co-traitance) doivent</w:t>
      </w:r>
      <w:r w:rsidR="00CC470C" w:rsidRPr="0029472D">
        <w:t xml:space="preserve"> </w:t>
      </w:r>
      <w:r w:rsidRPr="0029472D">
        <w:t>satisfaire</w:t>
      </w:r>
      <w:r w:rsidR="00CC470C" w:rsidRPr="0029472D">
        <w:t xml:space="preserve"> </w:t>
      </w:r>
      <w:r w:rsidRPr="0029472D">
        <w:t>aux</w:t>
      </w:r>
      <w:r w:rsidR="00CC470C" w:rsidRPr="0029472D">
        <w:t xml:space="preserve"> </w:t>
      </w:r>
      <w:r w:rsidRPr="0029472D">
        <w:t>conditions</w:t>
      </w:r>
      <w:r w:rsidR="00CC470C" w:rsidRPr="0029472D">
        <w:t xml:space="preserve"> </w:t>
      </w:r>
      <w:r w:rsidR="002C77A0" w:rsidRPr="0029472D">
        <w:t>suivantes :</w:t>
      </w:r>
    </w:p>
    <w:p w14:paraId="23A85031" w14:textId="1733364B" w:rsidR="00273DD0" w:rsidRPr="0029472D"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pPr>
      <w:r w:rsidRPr="0029472D">
        <w:t xml:space="preserve">a. </w:t>
      </w:r>
      <w:r w:rsidRPr="0029472D">
        <w:rPr>
          <w:spacing w:val="5"/>
        </w:rPr>
        <w:t>L’offr</w:t>
      </w:r>
      <w:r w:rsidRPr="0029472D">
        <w:t>e</w:t>
      </w:r>
      <w:r w:rsidR="00CC470C" w:rsidRPr="0029472D">
        <w:t xml:space="preserve"> </w:t>
      </w:r>
      <w:r w:rsidRPr="0029472D">
        <w:rPr>
          <w:spacing w:val="5"/>
        </w:rPr>
        <w:t>devr</w:t>
      </w:r>
      <w:r w:rsidRPr="0029472D">
        <w:t>a</w:t>
      </w:r>
      <w:r w:rsidR="00CC470C" w:rsidRPr="0029472D">
        <w:t xml:space="preserve"> </w:t>
      </w:r>
      <w:r w:rsidRPr="0029472D">
        <w:rPr>
          <w:spacing w:val="5"/>
        </w:rPr>
        <w:t>inclur</w:t>
      </w:r>
      <w:r w:rsidRPr="0029472D">
        <w:t>e</w:t>
      </w:r>
      <w:r w:rsidR="00CC470C" w:rsidRPr="0029472D">
        <w:t xml:space="preserve"> </w:t>
      </w:r>
      <w:r w:rsidRPr="0029472D">
        <w:rPr>
          <w:spacing w:val="5"/>
        </w:rPr>
        <w:t>pou</w:t>
      </w:r>
      <w:r w:rsidRPr="0029472D">
        <w:t>r</w:t>
      </w:r>
      <w:r w:rsidR="00CC470C" w:rsidRPr="0029472D">
        <w:t xml:space="preserve"> </w:t>
      </w:r>
      <w:r w:rsidRPr="0029472D">
        <w:rPr>
          <w:spacing w:val="5"/>
        </w:rPr>
        <w:t>chacun</w:t>
      </w:r>
      <w:r w:rsidRPr="0029472D">
        <w:t>e</w:t>
      </w:r>
      <w:r w:rsidR="00CC470C" w:rsidRPr="0029472D">
        <w:t xml:space="preserve"> </w:t>
      </w:r>
      <w:r w:rsidRPr="0029472D">
        <w:rPr>
          <w:spacing w:val="5"/>
        </w:rPr>
        <w:t xml:space="preserve">des </w:t>
      </w:r>
      <w:r w:rsidRPr="0029472D">
        <w:t>entreprises,</w:t>
      </w:r>
      <w:r w:rsidR="00CC470C" w:rsidRPr="0029472D">
        <w:t xml:space="preserve"> </w:t>
      </w:r>
      <w:r w:rsidRPr="0029472D">
        <w:t>tous</w:t>
      </w:r>
      <w:r w:rsidR="00CC470C" w:rsidRPr="0029472D">
        <w:t xml:space="preserve"> </w:t>
      </w:r>
      <w:r w:rsidRPr="0029472D">
        <w:t>les</w:t>
      </w:r>
      <w:r w:rsidR="00CC470C" w:rsidRPr="0029472D">
        <w:t xml:space="preserve"> </w:t>
      </w:r>
      <w:r w:rsidRPr="0029472D">
        <w:t>renseignements</w:t>
      </w:r>
      <w:r w:rsidR="00CC470C" w:rsidRPr="0029472D">
        <w:t xml:space="preserve"> </w:t>
      </w:r>
      <w:r w:rsidRPr="0029472D">
        <w:t>énumérés</w:t>
      </w:r>
      <w:r w:rsidR="00CC470C" w:rsidRPr="0029472D">
        <w:t xml:space="preserve"> </w:t>
      </w:r>
      <w:r w:rsidR="00764A83" w:rsidRPr="0029472D">
        <w:t>à l’a</w:t>
      </w:r>
      <w:r w:rsidRPr="0029472D">
        <w:t xml:space="preserve">rticle 6.1 ci-dessus. Le RPAO devra préciser les informations à fournir par le groupement </w:t>
      </w:r>
      <w:r w:rsidRPr="0029472D">
        <w:rPr>
          <w:spacing w:val="5"/>
        </w:rPr>
        <w:t>e</w:t>
      </w:r>
      <w:r w:rsidRPr="0029472D">
        <w:t xml:space="preserve">t </w:t>
      </w:r>
      <w:r w:rsidRPr="0029472D">
        <w:rPr>
          <w:spacing w:val="5"/>
        </w:rPr>
        <w:t>celle</w:t>
      </w:r>
      <w:r w:rsidRPr="0029472D">
        <w:t>s</w:t>
      </w:r>
      <w:r w:rsidR="00CC470C" w:rsidRPr="0029472D">
        <w:t xml:space="preserve"> </w:t>
      </w:r>
      <w:r w:rsidRPr="0029472D">
        <w:t xml:space="preserve">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009F4A79" w:rsidRPr="0029472D">
        <w:t>groupement ;</w:t>
      </w:r>
    </w:p>
    <w:p w14:paraId="0B1938A7" w14:textId="7A66722B" w:rsidR="00273DD0" w:rsidRPr="0029472D" w:rsidRDefault="00353DCC" w:rsidP="00230C15">
      <w:pPr>
        <w:widowControl w:val="0"/>
        <w:autoSpaceDE w:val="0"/>
        <w:spacing w:after="60" w:line="360" w:lineRule="auto"/>
        <w:ind w:left="851" w:hanging="284"/>
        <w:jc w:val="both"/>
      </w:pPr>
      <w:r w:rsidRPr="0029472D">
        <w:t>b. L’offre</w:t>
      </w:r>
      <w:r w:rsidR="00CC470C" w:rsidRPr="0029472D">
        <w:t xml:space="preserve"> </w:t>
      </w:r>
      <w:r w:rsidRPr="0029472D">
        <w:t>et</w:t>
      </w:r>
      <w:r w:rsidR="00CC470C" w:rsidRPr="0029472D">
        <w:t xml:space="preserve"> </w:t>
      </w:r>
      <w:r w:rsidRPr="0029472D">
        <w:t>le</w:t>
      </w:r>
      <w:r w:rsidR="00CC470C" w:rsidRPr="0029472D">
        <w:t xml:space="preserve"> </w:t>
      </w:r>
      <w:r w:rsidRPr="0029472D">
        <w:t>marché</w:t>
      </w:r>
      <w:r w:rsidR="00CC470C" w:rsidRPr="0029472D">
        <w:t xml:space="preserve"> </w:t>
      </w:r>
      <w:r w:rsidRPr="0029472D">
        <w:t>doivent</w:t>
      </w:r>
      <w:r w:rsidR="00CC470C" w:rsidRPr="0029472D">
        <w:t xml:space="preserve"> </w:t>
      </w:r>
      <w:r w:rsidRPr="0029472D">
        <w:t>être</w:t>
      </w:r>
      <w:r w:rsidR="00CC470C" w:rsidRPr="0029472D">
        <w:t xml:space="preserve"> </w:t>
      </w:r>
      <w:r w:rsidRPr="0029472D">
        <w:t>signés</w:t>
      </w:r>
      <w:r w:rsidR="00CC470C" w:rsidRPr="0029472D">
        <w:t xml:space="preserve"> </w:t>
      </w:r>
      <w:r w:rsidRPr="0029472D">
        <w:t>de</w:t>
      </w:r>
      <w:r w:rsidR="00CC470C" w:rsidRPr="0029472D">
        <w:t xml:space="preserve"> </w:t>
      </w:r>
      <w:r w:rsidRPr="0029472D">
        <w:t>façon à</w:t>
      </w:r>
      <w:r w:rsidR="00CC470C" w:rsidRPr="0029472D">
        <w:t xml:space="preserve"> </w:t>
      </w:r>
      <w:r w:rsidRPr="0029472D">
        <w:t>obliger</w:t>
      </w:r>
      <w:r w:rsidR="00CC470C" w:rsidRPr="0029472D">
        <w:t xml:space="preserve"> </w:t>
      </w:r>
      <w:r w:rsidRPr="0029472D">
        <w:t>tous</w:t>
      </w:r>
      <w:r w:rsidR="00CC470C" w:rsidRPr="0029472D">
        <w:t xml:space="preserve"> </w:t>
      </w:r>
      <w:r w:rsidRPr="0029472D">
        <w:t>les</w:t>
      </w:r>
      <w:r w:rsidR="00CC470C" w:rsidRPr="0029472D">
        <w:t xml:space="preserve"> </w:t>
      </w:r>
      <w:r w:rsidRPr="0029472D">
        <w:t>membres</w:t>
      </w:r>
      <w:r w:rsidR="00CC470C" w:rsidRPr="0029472D">
        <w:t xml:space="preserve"> </w:t>
      </w:r>
      <w:r w:rsidRPr="0029472D">
        <w:t>du</w:t>
      </w:r>
      <w:r w:rsidR="00CC470C" w:rsidRPr="0029472D">
        <w:t xml:space="preserve"> </w:t>
      </w:r>
      <w:proofErr w:type="gramStart"/>
      <w:r w:rsidR="009F4A79" w:rsidRPr="0029472D">
        <w:t>groupement;</w:t>
      </w:r>
      <w:proofErr w:type="gramEnd"/>
    </w:p>
    <w:p w14:paraId="619F11C4" w14:textId="4F96EC00" w:rsidR="00273DD0" w:rsidRPr="0029472D" w:rsidRDefault="00353DCC" w:rsidP="00230C15">
      <w:pPr>
        <w:widowControl w:val="0"/>
        <w:autoSpaceDE w:val="0"/>
        <w:spacing w:after="60" w:line="360" w:lineRule="auto"/>
        <w:ind w:left="851" w:hanging="284"/>
        <w:jc w:val="both"/>
      </w:pPr>
      <w:r w:rsidRPr="0029472D">
        <w:t>c. La nature du groupement (conjoint ou solidaire tel que</w:t>
      </w:r>
      <w:r w:rsidR="00CC470C" w:rsidRPr="0029472D">
        <w:t xml:space="preserve"> </w:t>
      </w:r>
      <w:r w:rsidRPr="0029472D">
        <w:t>requis</w:t>
      </w:r>
      <w:r w:rsidR="00CC470C" w:rsidRPr="0029472D">
        <w:t xml:space="preserve"> </w:t>
      </w:r>
      <w:r w:rsidRPr="0029472D">
        <w:t>dans</w:t>
      </w:r>
      <w:r w:rsidR="00CC470C" w:rsidRPr="0029472D">
        <w:t xml:space="preserve"> </w:t>
      </w:r>
      <w:r w:rsidRPr="0029472D">
        <w:t>le</w:t>
      </w:r>
      <w:r w:rsidR="00CC470C" w:rsidRPr="0029472D">
        <w:t xml:space="preserve"> </w:t>
      </w:r>
      <w:r w:rsidRPr="0029472D">
        <w:t>RPAO)</w:t>
      </w:r>
      <w:r w:rsidR="00CC470C" w:rsidRPr="0029472D">
        <w:t xml:space="preserve"> </w:t>
      </w:r>
      <w:r w:rsidRPr="0029472D">
        <w:t>doit</w:t>
      </w:r>
      <w:r w:rsidR="00CC470C" w:rsidRPr="0029472D">
        <w:t xml:space="preserve"> </w:t>
      </w:r>
      <w:r w:rsidRPr="0029472D">
        <w:t>être précisée</w:t>
      </w:r>
      <w:r w:rsidR="00CC470C" w:rsidRPr="0029472D">
        <w:t xml:space="preserve"> </w:t>
      </w:r>
      <w:r w:rsidRPr="0029472D">
        <w:t>et</w:t>
      </w:r>
      <w:r w:rsidR="00CC470C" w:rsidRPr="0029472D">
        <w:t xml:space="preserve"> </w:t>
      </w:r>
      <w:r w:rsidRPr="0029472D">
        <w:t>justifiée</w:t>
      </w:r>
      <w:r w:rsidR="00CC470C" w:rsidRPr="0029472D">
        <w:t xml:space="preserve"> </w:t>
      </w:r>
      <w:r w:rsidRPr="0029472D">
        <w:t>par</w:t>
      </w:r>
      <w:r w:rsidR="00CC470C" w:rsidRPr="0029472D">
        <w:t xml:space="preserve"> </w:t>
      </w:r>
      <w:r w:rsidRPr="0029472D">
        <w:t>la</w:t>
      </w:r>
      <w:r w:rsidR="00CC470C" w:rsidRPr="0029472D">
        <w:t xml:space="preserve"> </w:t>
      </w:r>
      <w:r w:rsidRPr="0029472D">
        <w:t>production</w:t>
      </w:r>
      <w:r w:rsidR="00CC470C" w:rsidRPr="0029472D">
        <w:t xml:space="preserve"> </w:t>
      </w:r>
      <w:r w:rsidRPr="0029472D">
        <w:t>d’une</w:t>
      </w:r>
      <w:r w:rsidR="00CC470C" w:rsidRPr="0029472D">
        <w:t xml:space="preserve"> </w:t>
      </w:r>
      <w:r w:rsidRPr="0029472D">
        <w:t xml:space="preserve">copie de l’accord de groupement en bonne et due </w:t>
      </w:r>
      <w:r w:rsidR="009F4A79" w:rsidRPr="0029472D">
        <w:t>forme ;</w:t>
      </w:r>
    </w:p>
    <w:p w14:paraId="2E7987C3" w14:textId="56169BC6" w:rsidR="00273DD0" w:rsidRPr="0029472D" w:rsidRDefault="00353DCC" w:rsidP="00230C15">
      <w:pPr>
        <w:widowControl w:val="0"/>
        <w:autoSpaceDE w:val="0"/>
        <w:spacing w:after="60" w:line="360" w:lineRule="auto"/>
        <w:ind w:left="851" w:hanging="284"/>
        <w:jc w:val="both"/>
      </w:pPr>
      <w:r w:rsidRPr="0029472D">
        <w:t>d. Le</w:t>
      </w:r>
      <w:r w:rsidR="00CC470C" w:rsidRPr="0029472D">
        <w:t xml:space="preserve"> </w:t>
      </w:r>
      <w:r w:rsidRPr="0029472D">
        <w:t>membre</w:t>
      </w:r>
      <w:r w:rsidR="00CC470C" w:rsidRPr="0029472D">
        <w:t xml:space="preserve"> </w:t>
      </w:r>
      <w:r w:rsidRPr="0029472D">
        <w:t>du</w:t>
      </w:r>
      <w:r w:rsidR="00CC470C" w:rsidRPr="0029472D">
        <w:t xml:space="preserve"> </w:t>
      </w:r>
      <w:r w:rsidRPr="0029472D">
        <w:t>groupement</w:t>
      </w:r>
      <w:r w:rsidR="00CC470C" w:rsidRPr="0029472D">
        <w:t xml:space="preserve"> </w:t>
      </w:r>
      <w:r w:rsidRPr="0029472D">
        <w:t>désigné</w:t>
      </w:r>
      <w:r w:rsidR="00CC470C" w:rsidRPr="0029472D">
        <w:t xml:space="preserve"> </w:t>
      </w:r>
      <w:r w:rsidRPr="0029472D">
        <w:t>comme</w:t>
      </w:r>
      <w:r w:rsidR="00CC470C" w:rsidRPr="0029472D">
        <w:t xml:space="preserve"> </w:t>
      </w:r>
      <w:r w:rsidRPr="0029472D">
        <w:t>mandataire,</w:t>
      </w:r>
      <w:r w:rsidR="00CC470C" w:rsidRPr="0029472D">
        <w:t xml:space="preserve"> </w:t>
      </w:r>
      <w:r w:rsidRPr="0029472D">
        <w:t>représentera</w:t>
      </w:r>
      <w:r w:rsidR="00CC470C" w:rsidRPr="0029472D">
        <w:t xml:space="preserve"> </w:t>
      </w:r>
      <w:r w:rsidRPr="0029472D">
        <w:t>l’ensemble</w:t>
      </w:r>
      <w:r w:rsidR="00CC470C" w:rsidRPr="0029472D">
        <w:t xml:space="preserve"> </w:t>
      </w:r>
      <w:r w:rsidRPr="0029472D">
        <w:t>des</w:t>
      </w:r>
      <w:r w:rsidR="00CC470C" w:rsidRPr="0029472D">
        <w:t xml:space="preserve"> </w:t>
      </w:r>
      <w:r w:rsidRPr="0029472D">
        <w:t>entreprises vis</w:t>
      </w:r>
      <w:r w:rsidR="00CC470C" w:rsidRPr="0029472D">
        <w:t xml:space="preserve"> </w:t>
      </w:r>
      <w:r w:rsidRPr="0029472D">
        <w:t>à</w:t>
      </w:r>
      <w:r w:rsidR="00CC470C" w:rsidRPr="0029472D">
        <w:t xml:space="preserve"> </w:t>
      </w:r>
      <w:r w:rsidRPr="0029472D">
        <w:t>vis</w:t>
      </w:r>
      <w:r w:rsidR="00CC470C" w:rsidRPr="0029472D">
        <w:t xml:space="preserve"> </w:t>
      </w:r>
      <w:r w:rsidRPr="0029472D">
        <w:t xml:space="preserve">du Maître d’Ouvrage </w:t>
      </w:r>
      <w:r w:rsidR="00CC1E99" w:rsidRPr="0029472D">
        <w:t xml:space="preserve">ou </w:t>
      </w:r>
      <w:r w:rsidR="0040301F" w:rsidRPr="0029472D">
        <w:t xml:space="preserve">du </w:t>
      </w:r>
      <w:r w:rsidR="00CC1E99" w:rsidRPr="0029472D">
        <w:t>Maître d’Ouvrage Délégué</w:t>
      </w:r>
      <w:r w:rsidR="00CC470C" w:rsidRPr="0029472D">
        <w:t xml:space="preserve"> </w:t>
      </w:r>
      <w:r w:rsidRPr="0029472D">
        <w:t>pour</w:t>
      </w:r>
      <w:r w:rsidR="00CC470C" w:rsidRPr="0029472D">
        <w:t xml:space="preserve"> </w:t>
      </w:r>
      <w:r w:rsidRPr="0029472D">
        <w:t>l’exécution</w:t>
      </w:r>
      <w:r w:rsidR="00CC470C" w:rsidRPr="0029472D">
        <w:t xml:space="preserve"> </w:t>
      </w:r>
      <w:r w:rsidRPr="0029472D">
        <w:t xml:space="preserve">du </w:t>
      </w:r>
      <w:r w:rsidR="009F4A79" w:rsidRPr="0029472D">
        <w:t>marché ;</w:t>
      </w:r>
    </w:p>
    <w:p w14:paraId="075A0B7A" w14:textId="4736C87E" w:rsidR="00273DD0" w:rsidRPr="0029472D" w:rsidRDefault="00353DCC" w:rsidP="00230C15">
      <w:pPr>
        <w:widowControl w:val="0"/>
        <w:autoSpaceDE w:val="0"/>
        <w:spacing w:after="60" w:line="360" w:lineRule="auto"/>
        <w:ind w:left="851" w:hanging="284"/>
        <w:jc w:val="both"/>
      </w:pPr>
      <w:r w:rsidRPr="0029472D">
        <w:t>e. En cas de groupement solidaire, les co-t</w:t>
      </w:r>
      <w:r w:rsidR="002E23FF" w:rsidRPr="0029472D">
        <w:t>raitants se répartissent les pai</w:t>
      </w:r>
      <w:r w:rsidRPr="0029472D">
        <w:t>ements</w:t>
      </w:r>
      <w:r w:rsidR="008269E7">
        <w:t>,</w:t>
      </w:r>
      <w:r w:rsidRPr="0029472D">
        <w:t xml:space="preserve"> qui sont effectués par le Maître d’Ouvrage</w:t>
      </w:r>
      <w:r w:rsidR="00622F99" w:rsidRPr="0029472D">
        <w:t xml:space="preserve"> ou</w:t>
      </w:r>
      <w:r w:rsidR="004D0CF2" w:rsidRPr="0029472D">
        <w:t xml:space="preserve"> </w:t>
      </w:r>
      <w:r w:rsidR="00622F99" w:rsidRPr="0029472D">
        <w:t>le Maître d’Ouvrage Délégué</w:t>
      </w:r>
      <w:r w:rsidRPr="0029472D">
        <w:t xml:space="preserve"> dans un compte unique</w:t>
      </w:r>
      <w:r w:rsidR="009E4E08" w:rsidRPr="0029472D">
        <w:t>.</w:t>
      </w:r>
      <w:r w:rsidR="00EF4C26" w:rsidRPr="0029472D">
        <w:t xml:space="preserve"> En cas de groupement conjoint, les tâches de chaque membre doivent être précisées et</w:t>
      </w:r>
      <w:r w:rsidRPr="0029472D">
        <w:t xml:space="preserve"> chaque entreprise est payée par le Maître d’Ouvrage</w:t>
      </w:r>
      <w:r w:rsidR="00CC470C" w:rsidRPr="0029472D">
        <w:t xml:space="preserve"> </w:t>
      </w:r>
      <w:r w:rsidR="00622F99" w:rsidRPr="0029472D">
        <w:t>ou le Maître d’Ouvrage Délégué</w:t>
      </w:r>
      <w:r w:rsidRPr="0029472D">
        <w:t xml:space="preserve"> dans son propre compte</w:t>
      </w:r>
      <w:r w:rsidR="00EF4C26" w:rsidRPr="0029472D">
        <w:t xml:space="preserve">. </w:t>
      </w:r>
    </w:p>
    <w:p w14:paraId="2476ED50" w14:textId="1BB660C5"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6.3. Les soumissionnaires doivent également présenter des propositions suffisamment détaillées pour démontrer</w:t>
      </w:r>
      <w:r w:rsidR="008269E7">
        <w:t>,</w:t>
      </w:r>
      <w:r w:rsidRPr="0029472D">
        <w:t xml:space="preserve"> qu’elles sont conformes aux spécifications techniques et aux délais d’exécution visés dans le RPAO.</w:t>
      </w:r>
    </w:p>
    <w:p w14:paraId="017ACD10" w14:textId="4442F44C"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6.4. Les</w:t>
      </w:r>
      <w:r w:rsidR="00CC470C" w:rsidRPr="0029472D">
        <w:t xml:space="preserve"> </w:t>
      </w:r>
      <w:r w:rsidRPr="0029472D">
        <w:t>soumissionnaires</w:t>
      </w:r>
      <w:r w:rsidR="008269E7">
        <w:t>,</w:t>
      </w:r>
      <w:r w:rsidR="00CC470C" w:rsidRPr="0029472D">
        <w:t xml:space="preserve"> </w:t>
      </w:r>
      <w:r w:rsidRPr="0029472D">
        <w:t>qui sollicitent le</w:t>
      </w:r>
      <w:r w:rsidR="00CC470C" w:rsidRPr="0029472D">
        <w:t xml:space="preserve"> </w:t>
      </w:r>
      <w:r w:rsidRPr="0029472D">
        <w:t xml:space="preserve">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rsidR="008269E7">
        <w:t>,</w:t>
      </w:r>
      <w:r w:rsidR="00CC470C" w:rsidRPr="0029472D">
        <w:t xml:space="preserve"> </w:t>
      </w:r>
      <w:r w:rsidRPr="0029472D">
        <w:t>qu’ils</w:t>
      </w:r>
      <w:r w:rsidR="00CC470C" w:rsidRPr="0029472D">
        <w:t xml:space="preserve"> </w:t>
      </w:r>
      <w:r w:rsidRPr="0029472D">
        <w:t>satisfont</w:t>
      </w:r>
      <w:r w:rsidR="00CC470C" w:rsidRPr="0029472D">
        <w:t xml:space="preserve"> </w:t>
      </w:r>
      <w:r w:rsidRPr="0029472D">
        <w:t>aux</w:t>
      </w:r>
      <w:r w:rsidR="00CC470C" w:rsidRPr="0029472D">
        <w:t xml:space="preserve"> </w:t>
      </w:r>
      <w:r w:rsidRPr="0029472D">
        <w:t>critères</w:t>
      </w:r>
      <w:r w:rsidR="00CC470C" w:rsidRPr="0029472D">
        <w:t xml:space="preserve"> </w:t>
      </w:r>
      <w:r w:rsidRPr="0029472D">
        <w:t>d’éligibilité décrits</w:t>
      </w:r>
      <w:r w:rsidR="00CC470C" w:rsidRPr="0029472D">
        <w:t xml:space="preserve"> </w:t>
      </w:r>
      <w:r w:rsidRPr="0029472D">
        <w:t>à</w:t>
      </w:r>
      <w:r w:rsidR="00CC470C" w:rsidRPr="0029472D">
        <w:t xml:space="preserve"> </w:t>
      </w:r>
      <w:r w:rsidRPr="0029472D">
        <w:t>l’article 33</w:t>
      </w:r>
      <w:r w:rsidR="00CC470C" w:rsidRPr="0029472D">
        <w:t xml:space="preserve"> </w:t>
      </w:r>
      <w:r w:rsidRPr="0029472D">
        <w:t>du</w:t>
      </w:r>
      <w:r w:rsidR="00CC470C" w:rsidRPr="0029472D">
        <w:t xml:space="preserve"> </w:t>
      </w:r>
      <w:r w:rsidRPr="0029472D">
        <w:t>RGAO.</w:t>
      </w:r>
    </w:p>
    <w:p w14:paraId="5F199EBA" w14:textId="6A9FE779" w:rsidR="00273DD0" w:rsidRPr="0029472D" w:rsidRDefault="00353DCC" w:rsidP="00013B9F">
      <w:pPr>
        <w:pStyle w:val="RGAOarticles"/>
      </w:pPr>
      <w:bookmarkStart w:id="74" w:name="_Toc530307911"/>
      <w:bookmarkStart w:id="75" w:name="_Toc97557032"/>
      <w:bookmarkStart w:id="76" w:name="_Toc188018404"/>
      <w:bookmarkStart w:id="77" w:name="_Toc188018536"/>
      <w:r w:rsidRPr="0029472D">
        <w:t>Visite</w:t>
      </w:r>
      <w:r w:rsidR="00CC470C" w:rsidRPr="0029472D">
        <w:t xml:space="preserve"> </w:t>
      </w:r>
      <w:r w:rsidRPr="0029472D">
        <w:t>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bookmarkEnd w:id="74"/>
      <w:bookmarkEnd w:id="75"/>
      <w:bookmarkEnd w:id="76"/>
      <w:bookmarkEnd w:id="77"/>
    </w:p>
    <w:p w14:paraId="74EB1D16" w14:textId="208FD4DB" w:rsidR="00273DD0" w:rsidRPr="0029472D" w:rsidRDefault="00353DCC" w:rsidP="00230C15">
      <w:pPr>
        <w:widowControl w:val="0"/>
        <w:autoSpaceDE w:val="0"/>
        <w:spacing w:after="60" w:line="360" w:lineRule="auto"/>
        <w:jc w:val="both"/>
      </w:pPr>
      <w:r w:rsidRPr="0029472D">
        <w:t>7.1. Il</w:t>
      </w:r>
      <w:r w:rsidR="00CC470C" w:rsidRPr="0029472D">
        <w:t xml:space="preserve"> </w:t>
      </w:r>
      <w:r w:rsidRPr="0029472D">
        <w:t>est</w:t>
      </w:r>
      <w:r w:rsidR="00CC470C" w:rsidRPr="0029472D">
        <w:t xml:space="preserve"> </w:t>
      </w:r>
      <w:r w:rsidRPr="0029472D">
        <w:t>conseillé</w:t>
      </w:r>
      <w:r w:rsidR="00CC470C" w:rsidRPr="0029472D">
        <w:t xml:space="preserve"> </w:t>
      </w:r>
      <w:r w:rsidRPr="0029472D">
        <w:t>au</w:t>
      </w:r>
      <w:r w:rsidR="00CC470C" w:rsidRPr="0029472D">
        <w:t xml:space="preserve"> </w:t>
      </w:r>
      <w:r w:rsidRPr="0029472D">
        <w:t>soumissionnaire</w:t>
      </w:r>
      <w:r w:rsidR="00CC470C" w:rsidRPr="0029472D">
        <w:t xml:space="preserve"> </w:t>
      </w:r>
      <w:r w:rsidRPr="0029472D">
        <w:t>de</w:t>
      </w:r>
      <w:r w:rsidR="00CC470C" w:rsidRPr="0029472D">
        <w:t xml:space="preserve"> </w:t>
      </w:r>
      <w:r w:rsidRPr="0029472D">
        <w:t>visiter</w:t>
      </w:r>
      <w:r w:rsidR="00CC470C" w:rsidRPr="0029472D">
        <w:t xml:space="preserve"> </w:t>
      </w:r>
      <w:r w:rsidRPr="0029472D">
        <w:t>et d’inspecter</w:t>
      </w:r>
      <w:r w:rsidR="00CC470C" w:rsidRPr="0029472D">
        <w:t xml:space="preserve"> </w:t>
      </w:r>
      <w:r w:rsidRPr="0029472D">
        <w:t>le</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et</w:t>
      </w:r>
      <w:r w:rsidR="00CC470C" w:rsidRPr="0029472D">
        <w:t xml:space="preserve"> </w:t>
      </w:r>
      <w:r w:rsidRPr="0029472D">
        <w:t>ses</w:t>
      </w:r>
      <w:r w:rsidR="00CC470C" w:rsidRPr="0029472D">
        <w:t xml:space="preserve"> </w:t>
      </w:r>
      <w:r w:rsidRPr="0029472D">
        <w:t>environs et d’obtenir par lui-même, et sous sa propre responsabilité, tous les renseignements</w:t>
      </w:r>
      <w:r w:rsidR="008269E7">
        <w:t>,</w:t>
      </w:r>
      <w:r w:rsidRPr="0029472D">
        <w:t xml:space="preserve"> qui peuvent être nécessaires pour la préparation de</w:t>
      </w:r>
      <w:r w:rsidR="00CC470C" w:rsidRPr="0029472D">
        <w:t xml:space="preserve"> </w:t>
      </w:r>
      <w:r w:rsidRPr="0029472D">
        <w:t>l’offre</w:t>
      </w:r>
      <w:r w:rsidR="00CC470C" w:rsidRPr="0029472D">
        <w:t xml:space="preserve"> </w:t>
      </w:r>
      <w:r w:rsidRPr="0029472D">
        <w:t>et</w:t>
      </w:r>
      <w:r w:rsidR="00CC470C" w:rsidRPr="0029472D">
        <w:t xml:space="preserve"> </w:t>
      </w:r>
      <w:r w:rsidRPr="0029472D">
        <w:t>l’exécution</w:t>
      </w:r>
      <w:r w:rsidR="00CC470C" w:rsidRPr="0029472D">
        <w:t xml:space="preserve"> </w:t>
      </w:r>
      <w:r w:rsidRPr="0029472D">
        <w:t>des</w:t>
      </w:r>
      <w:r w:rsidR="00CC470C" w:rsidRPr="0029472D">
        <w:t xml:space="preserve"> </w:t>
      </w:r>
      <w:r w:rsidRPr="0029472D">
        <w:t xml:space="preserve">travaux. </w:t>
      </w:r>
      <w:r w:rsidR="00F27A1E" w:rsidRPr="0029472D">
        <w:t>Cette visite</w:t>
      </w:r>
      <w:r w:rsidR="008269E7">
        <w:t>,</w:t>
      </w:r>
      <w:r w:rsidR="00F27A1E" w:rsidRPr="0029472D">
        <w:t xml:space="preserve"> lorsqu’elle est exigée dans le RPAO, doit être sanctionnée par un</w:t>
      </w:r>
      <w:r w:rsidR="008808E9" w:rsidRPr="0029472D">
        <w:t xml:space="preserve">e attestation de visite du site signée </w:t>
      </w:r>
      <w:r w:rsidR="0087171A" w:rsidRPr="0029472D">
        <w:t>sur l’honneur</w:t>
      </w:r>
      <w:r w:rsidR="002D5C65" w:rsidRPr="0029472D">
        <w:t xml:space="preserve"> par le soumissionnaire, </w:t>
      </w:r>
      <w:r w:rsidR="00F27A1E" w:rsidRPr="0029472D">
        <w:t xml:space="preserve">faisant ressortir une description du site ainsi que les observations sur les conditions d’exécution des travaux. </w:t>
      </w:r>
      <w:r w:rsidRPr="0029472D">
        <w:t>Les</w:t>
      </w:r>
      <w:r w:rsidR="00CC470C" w:rsidRPr="0029472D">
        <w:t xml:space="preserve"> </w:t>
      </w:r>
      <w:r w:rsidRPr="0029472D">
        <w:t>coûts liés à la visite du site sont à la charge du Soumissionnaire.</w:t>
      </w:r>
    </w:p>
    <w:p w14:paraId="107B2156" w14:textId="37D02135" w:rsidR="00540AA3" w:rsidRPr="0029472D" w:rsidRDefault="00353DCC" w:rsidP="00230C15">
      <w:pPr>
        <w:widowControl w:val="0"/>
        <w:tabs>
          <w:tab w:val="left" w:pos="1100"/>
          <w:tab w:val="left" w:pos="2100"/>
          <w:tab w:val="left" w:pos="3520"/>
          <w:tab w:val="left" w:pos="4900"/>
        </w:tabs>
        <w:autoSpaceDE w:val="0"/>
        <w:spacing w:after="60" w:line="360" w:lineRule="auto"/>
        <w:jc w:val="both"/>
      </w:pPr>
      <w:r w:rsidRPr="0029472D">
        <w:lastRenderedPageBreak/>
        <w:t xml:space="preserve">7.2. </w:t>
      </w:r>
      <w:r w:rsidR="000113CF" w:rsidRPr="0029472D">
        <w:t>Le</w:t>
      </w:r>
      <w:r w:rsidRPr="0029472D">
        <w:t xml:space="preserve"> Maître d’Ouvrage</w:t>
      </w:r>
      <w:r w:rsidR="00CC470C" w:rsidRPr="0029472D">
        <w:t xml:space="preserve"> </w:t>
      </w:r>
      <w:r w:rsidR="00622F99" w:rsidRPr="0029472D">
        <w:t>ou le Maître d’Ouvrage Délégué</w:t>
      </w:r>
      <w:r w:rsidR="00CC470C" w:rsidRPr="0029472D">
        <w:t xml:space="preserve"> </w:t>
      </w:r>
      <w:r w:rsidRPr="0029472D">
        <w:rPr>
          <w:spacing w:val="5"/>
        </w:rPr>
        <w:t>est tenu d’autoriser</w:t>
      </w:r>
      <w:r w:rsidR="00CC470C" w:rsidRPr="0029472D">
        <w:rPr>
          <w:spacing w:val="5"/>
        </w:rPr>
        <w:t xml:space="preserve"> </w:t>
      </w:r>
      <w:r w:rsidRPr="0029472D">
        <w:rPr>
          <w:spacing w:val="5"/>
        </w:rPr>
        <w:t xml:space="preserve">le </w:t>
      </w:r>
      <w:r w:rsidRPr="0029472D">
        <w:t>Soumissionnaire</w:t>
      </w:r>
      <w:r w:rsidR="008269E7">
        <w:t>,</w:t>
      </w:r>
      <w:r w:rsidRPr="0029472D">
        <w:t xml:space="preserve"> qui en fait la demande</w:t>
      </w:r>
      <w:r w:rsidR="00CC470C" w:rsidRPr="0029472D">
        <w:t xml:space="preserve"> </w:t>
      </w:r>
      <w:r w:rsidRPr="0029472D">
        <w:t>et</w:t>
      </w:r>
      <w:r w:rsidR="00CC470C" w:rsidRPr="0029472D">
        <w:t xml:space="preserve"> </w:t>
      </w:r>
      <w:r w:rsidRPr="0029472D">
        <w:t>ses</w:t>
      </w:r>
      <w:r w:rsidR="00CC470C" w:rsidRPr="0029472D">
        <w:t xml:space="preserve"> </w:t>
      </w:r>
      <w:r w:rsidRPr="0029472D">
        <w:t>employés</w:t>
      </w:r>
      <w:r w:rsidR="00CC470C" w:rsidRPr="0029472D">
        <w:t xml:space="preserve"> </w:t>
      </w:r>
      <w:r w:rsidRPr="0029472D">
        <w:t>ou</w:t>
      </w:r>
      <w:r w:rsidR="00CC470C" w:rsidRPr="0029472D">
        <w:t xml:space="preserve"> </w:t>
      </w:r>
      <w:r w:rsidRPr="0029472D">
        <w:t>agents,</w:t>
      </w:r>
      <w:r w:rsidR="00CC470C" w:rsidRPr="0029472D">
        <w:t xml:space="preserve"> </w:t>
      </w:r>
      <w:r w:rsidRPr="0029472D">
        <w:t>à pénétrer dans ses locaux et sur ses terrains aux fins de ladite visite, mais seulement à la condition expresse que</w:t>
      </w:r>
      <w:r w:rsidR="008269E7">
        <w:t>,</w:t>
      </w:r>
      <w:r w:rsidRPr="0029472D">
        <w:t xml:space="preserve"> le Soumissionnaire, ses employés et agents dégagent </w:t>
      </w:r>
      <w:r w:rsidRPr="0029472D">
        <w:rPr>
          <w:spacing w:val="5"/>
        </w:rPr>
        <w:t>le Maître d’Ouvrage</w:t>
      </w:r>
      <w:r w:rsidR="00CC470C" w:rsidRPr="0029472D">
        <w:rPr>
          <w:spacing w:val="5"/>
        </w:rPr>
        <w:t xml:space="preserve"> </w:t>
      </w:r>
      <w:r w:rsidR="00622F99" w:rsidRPr="0029472D">
        <w:t>ou le Maître d’Ouvrage Délégué</w:t>
      </w:r>
      <w:r w:rsidRPr="0029472D">
        <w:t xml:space="preserve"> de toute responsabilité</w:t>
      </w:r>
      <w:r w:rsidR="00CC470C" w:rsidRPr="0029472D">
        <w:t xml:space="preserve"> </w:t>
      </w:r>
      <w:r w:rsidRPr="0029472D">
        <w:t>pouvant</w:t>
      </w:r>
      <w:r w:rsidR="00CC470C" w:rsidRPr="0029472D">
        <w:t xml:space="preserve"> </w:t>
      </w:r>
      <w:r w:rsidRPr="0029472D">
        <w:t>en</w:t>
      </w:r>
      <w:r w:rsidR="00CC470C" w:rsidRPr="0029472D">
        <w:t xml:space="preserve"> </w:t>
      </w:r>
      <w:r w:rsidRPr="0029472D">
        <w:t>résulter</w:t>
      </w:r>
      <w:r w:rsidR="00540AA3" w:rsidRPr="0029472D">
        <w:t>.</w:t>
      </w:r>
    </w:p>
    <w:p w14:paraId="7AC7C049" w14:textId="3B07BDA9" w:rsidR="00273DD0" w:rsidRPr="0029472D" w:rsidRDefault="00540AA3" w:rsidP="00230C15">
      <w:pPr>
        <w:widowControl w:val="0"/>
        <w:tabs>
          <w:tab w:val="left" w:pos="1100"/>
          <w:tab w:val="left" w:pos="2100"/>
          <w:tab w:val="left" w:pos="3520"/>
          <w:tab w:val="left" w:pos="4900"/>
        </w:tabs>
        <w:autoSpaceDE w:val="0"/>
        <w:spacing w:after="60" w:line="360" w:lineRule="auto"/>
        <w:jc w:val="both"/>
      </w:pPr>
      <w:r w:rsidRPr="0029472D">
        <w:rPr>
          <w:spacing w:val="5"/>
        </w:rPr>
        <w:t xml:space="preserve">Le soumissionnaire </w:t>
      </w:r>
      <w:r w:rsidR="00353DCC" w:rsidRPr="0029472D">
        <w:rPr>
          <w:spacing w:val="5"/>
        </w:rPr>
        <w:t xml:space="preserve">demeure </w:t>
      </w:r>
      <w:r w:rsidR="00353DCC" w:rsidRPr="0029472D">
        <w:t>responsable</w:t>
      </w:r>
      <w:r w:rsidR="00CC470C" w:rsidRPr="0029472D">
        <w:t xml:space="preserve"> </w:t>
      </w:r>
      <w:r w:rsidR="00353DCC" w:rsidRPr="0029472D">
        <w:t>des</w:t>
      </w:r>
      <w:r w:rsidR="00CC470C" w:rsidRPr="0029472D">
        <w:t xml:space="preserve"> </w:t>
      </w:r>
      <w:r w:rsidR="00353DCC" w:rsidRPr="0029472D">
        <w:t>accidents</w:t>
      </w:r>
      <w:r w:rsidR="00CC470C" w:rsidRPr="0029472D">
        <w:t xml:space="preserve"> </w:t>
      </w:r>
      <w:r w:rsidR="00353DCC" w:rsidRPr="0029472D">
        <w:t>mortels</w:t>
      </w:r>
      <w:r w:rsidR="00CC470C" w:rsidRPr="0029472D">
        <w:t xml:space="preserve"> </w:t>
      </w:r>
      <w:r w:rsidR="00353DCC" w:rsidRPr="0029472D">
        <w:t>ou</w:t>
      </w:r>
      <w:r w:rsidR="00CC470C" w:rsidRPr="0029472D">
        <w:t xml:space="preserve"> </w:t>
      </w:r>
      <w:r w:rsidR="00353DCC" w:rsidRPr="0029472D">
        <w:t>corporels,</w:t>
      </w:r>
      <w:r w:rsidR="00CC470C" w:rsidRPr="0029472D">
        <w:t xml:space="preserve"> </w:t>
      </w:r>
      <w:r w:rsidR="00353DCC" w:rsidRPr="0029472D">
        <w:t>des</w:t>
      </w:r>
      <w:r w:rsidR="00CC470C" w:rsidRPr="0029472D">
        <w:t xml:space="preserve"> </w:t>
      </w:r>
      <w:r w:rsidR="00353DCC" w:rsidRPr="0029472D">
        <w:t>pertes</w:t>
      </w:r>
      <w:r w:rsidR="00CC470C" w:rsidRPr="0029472D">
        <w:t xml:space="preserve"> </w:t>
      </w:r>
      <w:r w:rsidR="00353DCC" w:rsidRPr="0029472D">
        <w:t>ou</w:t>
      </w:r>
      <w:r w:rsidR="00CC470C" w:rsidRPr="0029472D">
        <w:t xml:space="preserve"> </w:t>
      </w:r>
      <w:r w:rsidR="00353DCC" w:rsidRPr="0029472D">
        <w:t>dommages</w:t>
      </w:r>
      <w:r w:rsidR="00CC470C" w:rsidRPr="0029472D">
        <w:t xml:space="preserve"> </w:t>
      </w:r>
      <w:r w:rsidR="00353DCC" w:rsidRPr="0029472D">
        <w:t>matériels,</w:t>
      </w:r>
      <w:r w:rsidR="00CC470C" w:rsidRPr="0029472D">
        <w:t xml:space="preserve"> </w:t>
      </w:r>
      <w:r w:rsidR="00353DCC" w:rsidRPr="0029472D">
        <w:t>coûts et</w:t>
      </w:r>
      <w:r w:rsidR="00CC470C" w:rsidRPr="0029472D">
        <w:t xml:space="preserve"> </w:t>
      </w:r>
      <w:r w:rsidR="00353DCC" w:rsidRPr="0029472D">
        <w:t>frais</w:t>
      </w:r>
      <w:r w:rsidR="00CC470C" w:rsidRPr="0029472D">
        <w:t xml:space="preserve"> </w:t>
      </w:r>
      <w:r w:rsidR="00353DCC" w:rsidRPr="0029472D">
        <w:t>encourus</w:t>
      </w:r>
      <w:r w:rsidR="00CC470C" w:rsidRPr="0029472D">
        <w:t xml:space="preserve"> </w:t>
      </w:r>
      <w:r w:rsidR="00353DCC" w:rsidRPr="0029472D">
        <w:t>du</w:t>
      </w:r>
      <w:r w:rsidR="00CC470C" w:rsidRPr="0029472D">
        <w:t xml:space="preserve"> </w:t>
      </w:r>
      <w:r w:rsidR="00353DCC" w:rsidRPr="0029472D">
        <w:t>fait</w:t>
      </w:r>
      <w:r w:rsidR="00CC470C" w:rsidRPr="0029472D">
        <w:t xml:space="preserve"> </w:t>
      </w:r>
      <w:r w:rsidR="00353DCC" w:rsidRPr="0029472D">
        <w:t>de</w:t>
      </w:r>
      <w:r w:rsidR="00CC470C" w:rsidRPr="0029472D">
        <w:t xml:space="preserve"> </w:t>
      </w:r>
      <w:r w:rsidR="00353DCC" w:rsidRPr="0029472D">
        <w:t>cette</w:t>
      </w:r>
      <w:r w:rsidR="00CC470C" w:rsidRPr="0029472D">
        <w:t xml:space="preserve"> </w:t>
      </w:r>
      <w:r w:rsidR="00353DCC" w:rsidRPr="0029472D">
        <w:t>visite.</w:t>
      </w:r>
    </w:p>
    <w:p w14:paraId="5C28B4EB" w14:textId="77777777" w:rsidR="00273DD0" w:rsidRPr="0029472D" w:rsidRDefault="00353DCC" w:rsidP="00230C15">
      <w:pPr>
        <w:widowControl w:val="0"/>
        <w:autoSpaceDE w:val="0"/>
        <w:spacing w:after="60" w:line="360" w:lineRule="auto"/>
        <w:jc w:val="both"/>
      </w:pPr>
      <w:r w:rsidRPr="0029472D">
        <w:t>7.3. Le Maître d’Ouvrage</w:t>
      </w:r>
      <w:r w:rsidR="00CC470C" w:rsidRPr="0029472D">
        <w:t xml:space="preserve"> </w:t>
      </w:r>
      <w:r w:rsidR="00622F99" w:rsidRPr="0029472D">
        <w:t>ou le Maître d’Ouvrage Délégué</w:t>
      </w:r>
      <w:r w:rsidRPr="0029472D">
        <w:t xml:space="preserve"> peut</w:t>
      </w:r>
      <w:r w:rsidR="00CC470C" w:rsidRPr="0029472D">
        <w:t xml:space="preserve"> </w:t>
      </w:r>
      <w:r w:rsidRPr="0029472D">
        <w:t>organiser</w:t>
      </w:r>
      <w:r w:rsidR="00CC470C" w:rsidRPr="0029472D">
        <w:t xml:space="preserve"> </w:t>
      </w:r>
      <w:r w:rsidRPr="0029472D">
        <w:t>une</w:t>
      </w:r>
      <w:r w:rsidR="00CC470C" w:rsidRPr="0029472D">
        <w:t xml:space="preserve"> </w:t>
      </w:r>
      <w:r w:rsidRPr="0029472D">
        <w:t>visite 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au</w:t>
      </w:r>
      <w:r w:rsidR="00CC470C" w:rsidRPr="0029472D">
        <w:t xml:space="preserve"> </w:t>
      </w:r>
      <w:r w:rsidRPr="0029472D">
        <w:t>moment</w:t>
      </w:r>
      <w:r w:rsidR="00CC470C" w:rsidRPr="0029472D">
        <w:t xml:space="preserve"> </w:t>
      </w:r>
      <w:r w:rsidRPr="0029472D">
        <w:t>de</w:t>
      </w:r>
      <w:r w:rsidR="00CC470C" w:rsidRPr="0029472D">
        <w:t xml:space="preserve"> </w:t>
      </w:r>
      <w:r w:rsidRPr="0029472D">
        <w:t>la</w:t>
      </w:r>
      <w:r w:rsidR="00CC470C" w:rsidRPr="0029472D">
        <w:t xml:space="preserve"> </w:t>
      </w:r>
      <w:r w:rsidRPr="0029472D">
        <w:t xml:space="preserve">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w:t>
      </w:r>
      <w:r w:rsidR="00CC470C" w:rsidRPr="0029472D">
        <w:t xml:space="preserve"> </w:t>
      </w:r>
      <w:r w:rsidRPr="0029472D">
        <w:t>à</w:t>
      </w:r>
      <w:r w:rsidR="00CC470C" w:rsidRPr="0029472D">
        <w:t xml:space="preserve"> </w:t>
      </w:r>
      <w:r w:rsidRPr="0029472D">
        <w:t>l’article</w:t>
      </w:r>
      <w:r w:rsidR="00CC470C" w:rsidRPr="0029472D">
        <w:t xml:space="preserve"> </w:t>
      </w:r>
      <w:r w:rsidRPr="0029472D">
        <w:t>19</w:t>
      </w:r>
      <w:r w:rsidR="00CC470C" w:rsidRPr="0029472D">
        <w:t xml:space="preserve"> </w:t>
      </w:r>
      <w:r w:rsidRPr="0029472D">
        <w:t>du</w:t>
      </w:r>
      <w:r w:rsidR="00CC470C" w:rsidRPr="0029472D">
        <w:t xml:space="preserve"> </w:t>
      </w:r>
      <w:r w:rsidRPr="0029472D">
        <w:t>RGAO.</w:t>
      </w:r>
    </w:p>
    <w:p w14:paraId="52B0ECE0" w14:textId="3C665E16" w:rsidR="00273DD0" w:rsidRPr="00013B9F" w:rsidRDefault="00353DCC" w:rsidP="00013B9F">
      <w:pPr>
        <w:pStyle w:val="RGAOpartie"/>
      </w:pPr>
      <w:bookmarkStart w:id="78" w:name="_Toc530307912"/>
      <w:bookmarkStart w:id="79" w:name="_Toc97557033"/>
      <w:bookmarkStart w:id="80" w:name="_Toc188018405"/>
      <w:bookmarkStart w:id="81" w:name="_Toc188018537"/>
      <w:r w:rsidRPr="00013B9F">
        <w:t>Dossier</w:t>
      </w:r>
      <w:r w:rsidR="00B7136A" w:rsidRPr="00013B9F">
        <w:t xml:space="preserve"> </w:t>
      </w:r>
      <w:r w:rsidRPr="00013B9F">
        <w:t>d’Appel</w:t>
      </w:r>
      <w:r w:rsidR="00B7136A" w:rsidRPr="00013B9F">
        <w:t xml:space="preserve"> </w:t>
      </w:r>
      <w:r w:rsidRPr="00013B9F">
        <w:t>d’Offres</w:t>
      </w:r>
      <w:bookmarkEnd w:id="78"/>
      <w:bookmarkEnd w:id="79"/>
      <w:bookmarkEnd w:id="80"/>
      <w:bookmarkEnd w:id="81"/>
    </w:p>
    <w:p w14:paraId="687C2C75" w14:textId="0E114A80" w:rsidR="00273DD0" w:rsidRPr="0029472D" w:rsidRDefault="00353DCC" w:rsidP="00013B9F">
      <w:pPr>
        <w:pStyle w:val="RGAOarticles"/>
      </w:pPr>
      <w:bookmarkStart w:id="82" w:name="_Toc530307913"/>
      <w:bookmarkStart w:id="83" w:name="_Toc97557034"/>
      <w:bookmarkStart w:id="84" w:name="_Toc188018406"/>
      <w:bookmarkStart w:id="85" w:name="_Toc188018538"/>
      <w:r w:rsidRPr="0029472D">
        <w:t>Contenu</w:t>
      </w:r>
      <w:r w:rsidR="00B7136A" w:rsidRPr="0029472D">
        <w:t xml:space="preserve"> </w:t>
      </w:r>
      <w:r w:rsidRPr="0029472D">
        <w:t>du</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bookmarkEnd w:id="82"/>
      <w:bookmarkEnd w:id="83"/>
      <w:bookmarkEnd w:id="84"/>
      <w:bookmarkEnd w:id="85"/>
    </w:p>
    <w:p w14:paraId="7EC27199" w14:textId="6998F6FF" w:rsidR="00273DD0" w:rsidRPr="0029472D" w:rsidRDefault="00353DCC" w:rsidP="00230C15">
      <w:pPr>
        <w:widowControl w:val="0"/>
        <w:autoSpaceDE w:val="0"/>
        <w:spacing w:after="60" w:line="360" w:lineRule="auto"/>
        <w:jc w:val="both"/>
      </w:pPr>
      <w:r w:rsidRPr="0029472D">
        <w:rPr>
          <w:b/>
        </w:rPr>
        <w:t>8.1.</w:t>
      </w:r>
      <w:r w:rsidRPr="0029472D">
        <w:t xml:space="preserve"> Le</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r w:rsidR="00B7136A" w:rsidRPr="0029472D">
        <w:t xml:space="preserve"> </w:t>
      </w:r>
      <w:r w:rsidRPr="0029472D">
        <w:t>décrit</w:t>
      </w:r>
      <w:r w:rsidR="00B7136A" w:rsidRPr="0029472D">
        <w:t xml:space="preserve"> </w:t>
      </w:r>
      <w:r w:rsidRPr="0029472D">
        <w:t>les</w:t>
      </w:r>
      <w:r w:rsidR="00B7136A" w:rsidRPr="0029472D">
        <w:t xml:space="preserve"> </w:t>
      </w:r>
      <w:r w:rsidRPr="0029472D">
        <w:t xml:space="preserve">travaux faisant l’objet du marché, fixe les procédures de consultation des </w:t>
      </w:r>
      <w:r w:rsidR="00283F16" w:rsidRPr="0029472D">
        <w:t>entreprises</w:t>
      </w:r>
      <w:r w:rsidRPr="0029472D">
        <w:t xml:space="preserve"> et précise les</w:t>
      </w:r>
      <w:r w:rsidR="00B7136A" w:rsidRPr="0029472D">
        <w:t xml:space="preserve"> </w:t>
      </w:r>
      <w:r w:rsidRPr="0029472D">
        <w:t>conditions</w:t>
      </w:r>
      <w:r w:rsidR="00B7136A" w:rsidRPr="0029472D">
        <w:t xml:space="preserve"> </w:t>
      </w:r>
      <w:r w:rsidRPr="0029472D">
        <w:t>du</w:t>
      </w:r>
      <w:r w:rsidR="00B7136A" w:rsidRPr="0029472D">
        <w:t xml:space="preserve"> </w:t>
      </w:r>
      <w:r w:rsidRPr="0029472D">
        <w:t>marché.</w:t>
      </w:r>
      <w:r w:rsidR="00B7136A" w:rsidRPr="0029472D">
        <w:t xml:space="preserve"> </w:t>
      </w:r>
      <w:r w:rsidR="00804A57" w:rsidRPr="0029472D">
        <w:t>Outre</w:t>
      </w:r>
      <w:r w:rsidR="008269E7">
        <w:t xml:space="preserve">, </w:t>
      </w:r>
      <w:r w:rsidR="00804A57" w:rsidRPr="0029472D">
        <w:t>le</w:t>
      </w:r>
      <w:r w:rsidRPr="0029472D">
        <w:t>(s)</w:t>
      </w:r>
      <w:r w:rsidR="00B7136A" w:rsidRPr="0029472D">
        <w:t xml:space="preserve"> </w:t>
      </w:r>
      <w:r w:rsidRPr="0029472D">
        <w:t xml:space="preserve">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w:t>
      </w:r>
      <w:r w:rsidR="00B7136A" w:rsidRPr="0029472D">
        <w:t xml:space="preserve"> </w:t>
      </w:r>
      <w:r w:rsidRPr="0029472D">
        <w:t>il</w:t>
      </w:r>
      <w:r w:rsidR="00B7136A" w:rsidRPr="0029472D">
        <w:t xml:space="preserve"> </w:t>
      </w:r>
      <w:r w:rsidRPr="0029472D">
        <w:t>comprend</w:t>
      </w:r>
      <w:r w:rsidRPr="0029472D">
        <w:rPr>
          <w:spacing w:val="24"/>
        </w:rPr>
        <w:t xml:space="preserve"> aussi </w:t>
      </w:r>
      <w:r w:rsidRPr="0029472D">
        <w:t>les</w:t>
      </w:r>
      <w:r w:rsidR="00B7136A" w:rsidRPr="0029472D">
        <w:t xml:space="preserve"> </w:t>
      </w:r>
      <w:r w:rsidRPr="0029472D">
        <w:t>principaux</w:t>
      </w:r>
      <w:r w:rsidR="00B7136A" w:rsidRPr="0029472D">
        <w:t xml:space="preserve"> </w:t>
      </w:r>
      <w:r w:rsidRPr="0029472D">
        <w:t>documents énumérés</w:t>
      </w:r>
      <w:r w:rsidR="00B7136A" w:rsidRPr="0029472D">
        <w:t xml:space="preserve"> </w:t>
      </w:r>
      <w:r w:rsidRPr="0029472D">
        <w:t>ci-</w:t>
      </w:r>
      <w:r w:rsidR="009F4A79" w:rsidRPr="0029472D">
        <w:t>après :</w:t>
      </w:r>
    </w:p>
    <w:p w14:paraId="2C6FE5F2" w14:textId="6392A8A9" w:rsidR="00273DD0" w:rsidRPr="0029472D" w:rsidRDefault="00353DCC" w:rsidP="00230C15">
      <w:pPr>
        <w:widowControl w:val="0"/>
        <w:autoSpaceDE w:val="0"/>
        <w:spacing w:after="60" w:line="360" w:lineRule="auto"/>
        <w:jc w:val="both"/>
      </w:pPr>
      <w:bookmarkStart w:id="86" w:name="_Hlk159242412"/>
      <w:r w:rsidRPr="0029472D">
        <w:t>Pièce n°</w:t>
      </w:r>
      <w:r w:rsidR="00365F32" w:rsidRPr="0029472D">
        <w:t xml:space="preserve"> </w:t>
      </w:r>
      <w:r w:rsidR="002E23FF" w:rsidRPr="0029472D">
        <w:t>0</w:t>
      </w:r>
      <w:r w:rsidR="00017324" w:rsidRPr="0029472D">
        <w:t> :</w:t>
      </w:r>
      <w:r w:rsidRPr="0029472D">
        <w:t xml:space="preserve"> La lettre d’invitation à soumissionner </w:t>
      </w:r>
      <w:r w:rsidR="007A2820" w:rsidRPr="0029472D">
        <w:t>(en</w:t>
      </w:r>
      <w:r w:rsidR="00C564DA" w:rsidRPr="0029472D">
        <w:t xml:space="preserve"> cas</w:t>
      </w:r>
      <w:r w:rsidR="00B7136A" w:rsidRPr="0029472D">
        <w:t xml:space="preserve"> </w:t>
      </w:r>
      <w:r w:rsidR="00C564DA" w:rsidRPr="0029472D">
        <w:t>d’</w:t>
      </w:r>
      <w:r w:rsidRPr="0029472D">
        <w:t>Appels</w:t>
      </w:r>
      <w:r w:rsidR="00B7136A" w:rsidRPr="0029472D">
        <w:t xml:space="preserve"> </w:t>
      </w:r>
      <w:r w:rsidRPr="0029472D">
        <w:t>d’Offres</w:t>
      </w:r>
      <w:r w:rsidR="00B7136A" w:rsidRPr="0029472D">
        <w:t xml:space="preserve"> </w:t>
      </w:r>
      <w:r w:rsidRPr="0029472D">
        <w:t>Restreints</w:t>
      </w:r>
      <w:r w:rsidR="009F4A79" w:rsidRPr="0029472D">
        <w:t>) ;</w:t>
      </w:r>
    </w:p>
    <w:bookmarkEnd w:id="86"/>
    <w:p w14:paraId="5BD5374D" w14:textId="6AECCA01"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1</w:t>
      </w:r>
      <w:r w:rsidR="00017324" w:rsidRPr="0029472D">
        <w:t> :</w:t>
      </w:r>
      <w:r w:rsidRPr="0029472D">
        <w:t xml:space="preserve"> L’Avis</w:t>
      </w:r>
      <w:r w:rsidR="00B7136A" w:rsidRPr="0029472D">
        <w:t xml:space="preserve"> </w:t>
      </w:r>
      <w:r w:rsidRPr="0029472D">
        <w:t>d’Appel</w:t>
      </w:r>
      <w:r w:rsidR="00B7136A" w:rsidRPr="0029472D">
        <w:t xml:space="preserve"> </w:t>
      </w:r>
      <w:r w:rsidRPr="0029472D">
        <w:t>d’Offres</w:t>
      </w:r>
      <w:r w:rsidR="00B7136A" w:rsidRPr="0029472D">
        <w:t xml:space="preserve"> </w:t>
      </w:r>
      <w:r w:rsidR="00C564DA" w:rsidRPr="0029472D">
        <w:t xml:space="preserve">rédigé en français et en anglais </w:t>
      </w:r>
      <w:r w:rsidRPr="0029472D">
        <w:t>(AAO</w:t>
      </w:r>
      <w:r w:rsidR="009F4A79" w:rsidRPr="0029472D">
        <w:t>) ;</w:t>
      </w:r>
    </w:p>
    <w:p w14:paraId="1DB75C44" w14:textId="026CE5D8"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2</w:t>
      </w:r>
      <w:r w:rsidR="00017324" w:rsidRPr="0029472D">
        <w:t> :</w:t>
      </w:r>
      <w:r w:rsidRPr="0029472D">
        <w:t xml:space="preserve"> Le Règlement Général de l’Appel d’Offres (RGAO) ;</w:t>
      </w:r>
    </w:p>
    <w:p w14:paraId="1E5B67A2" w14:textId="26BA3E87" w:rsidR="00273DD0" w:rsidRPr="0029472D" w:rsidRDefault="00353DCC" w:rsidP="00230C15">
      <w:pPr>
        <w:widowControl w:val="0"/>
        <w:tabs>
          <w:tab w:val="left" w:pos="1760"/>
          <w:tab w:val="left" w:pos="3000"/>
          <w:tab w:val="left" w:pos="3480"/>
          <w:tab w:val="left" w:pos="4380"/>
        </w:tabs>
        <w:autoSpaceDE w:val="0"/>
        <w:spacing w:after="60" w:line="360" w:lineRule="auto"/>
        <w:jc w:val="both"/>
      </w:pPr>
      <w:r w:rsidRPr="0029472D">
        <w:t>Pièce n°</w:t>
      </w:r>
      <w:r w:rsidR="00365F32" w:rsidRPr="0029472D">
        <w:t xml:space="preserve"> </w:t>
      </w:r>
      <w:r w:rsidR="002E23FF" w:rsidRPr="0029472D">
        <w:t>3</w:t>
      </w:r>
      <w:r w:rsidR="00017324" w:rsidRPr="0029472D">
        <w:t> :</w:t>
      </w:r>
      <w:r w:rsidRPr="0029472D">
        <w:t xml:space="preserve"> Le </w:t>
      </w:r>
      <w:r w:rsidRPr="0029472D">
        <w:rPr>
          <w:spacing w:val="5"/>
        </w:rPr>
        <w:t>Règlemen</w:t>
      </w:r>
      <w:r w:rsidRPr="0029472D">
        <w:t>t</w:t>
      </w:r>
      <w:r w:rsidR="00B7136A" w:rsidRPr="0029472D">
        <w:t xml:space="preserve"> </w:t>
      </w:r>
      <w:r w:rsidRPr="0029472D">
        <w:rPr>
          <w:spacing w:val="5"/>
        </w:rPr>
        <w:t>Particulie</w:t>
      </w:r>
      <w:r w:rsidRPr="0029472D">
        <w:t>r</w:t>
      </w:r>
      <w:r w:rsidR="00B7136A" w:rsidRPr="0029472D">
        <w:t xml:space="preserve"> </w:t>
      </w:r>
      <w:r w:rsidRPr="0029472D">
        <w:rPr>
          <w:spacing w:val="5"/>
        </w:rPr>
        <w:t>d</w:t>
      </w:r>
      <w:r w:rsidRPr="0029472D">
        <w:t>e</w:t>
      </w:r>
      <w:r w:rsidR="00B7136A" w:rsidRPr="0029472D">
        <w:t xml:space="preserve"> </w:t>
      </w:r>
      <w:r w:rsidRPr="0029472D">
        <w:rPr>
          <w:spacing w:val="5"/>
        </w:rPr>
        <w:t>l’Appe</w:t>
      </w:r>
      <w:r w:rsidRPr="0029472D">
        <w:t>l</w:t>
      </w:r>
      <w:r w:rsidR="00B7136A" w:rsidRPr="0029472D">
        <w:t xml:space="preserve"> </w:t>
      </w:r>
      <w:r w:rsidRPr="0029472D">
        <w:rPr>
          <w:spacing w:val="5"/>
        </w:rPr>
        <w:t>d’Offres</w:t>
      </w:r>
      <w:r w:rsidRPr="0029472D">
        <w:t xml:space="preserve"> (RPAO)</w:t>
      </w:r>
      <w:r w:rsidR="009F4A79" w:rsidRPr="0029472D">
        <w:t xml:space="preserve"> </w:t>
      </w:r>
      <w:r w:rsidRPr="0029472D">
        <w:t>;</w:t>
      </w:r>
    </w:p>
    <w:p w14:paraId="33A37DE8" w14:textId="51FD7738"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4</w:t>
      </w:r>
      <w:r w:rsidR="00017324" w:rsidRPr="0029472D">
        <w:t> :</w:t>
      </w:r>
      <w:r w:rsidRPr="0029472D">
        <w:t xml:space="preserve"> Le Cahier des Clauses Administratives Particulières (CCAP)</w:t>
      </w:r>
      <w:r w:rsidR="009F4A79" w:rsidRPr="0029472D">
        <w:t xml:space="preserve"> </w:t>
      </w:r>
      <w:r w:rsidRPr="0029472D">
        <w:t>;</w:t>
      </w:r>
    </w:p>
    <w:p w14:paraId="2221EEC5" w14:textId="03D37657" w:rsidR="00273DD0" w:rsidRPr="0029472D" w:rsidRDefault="00353DCC" w:rsidP="00230C15">
      <w:pPr>
        <w:widowControl w:val="0"/>
        <w:tabs>
          <w:tab w:val="left" w:pos="440"/>
        </w:tabs>
        <w:autoSpaceDE w:val="0"/>
        <w:spacing w:after="60" w:line="360" w:lineRule="auto"/>
        <w:jc w:val="both"/>
      </w:pPr>
      <w:r w:rsidRPr="0029472D">
        <w:t>Pièce n°</w:t>
      </w:r>
      <w:r w:rsidR="00365F32" w:rsidRPr="0029472D">
        <w:t xml:space="preserve"> </w:t>
      </w:r>
      <w:r w:rsidR="002E23FF" w:rsidRPr="0029472D">
        <w:t>5</w:t>
      </w:r>
      <w:r w:rsidR="00017324" w:rsidRPr="0029472D">
        <w:t> :</w:t>
      </w:r>
      <w:r w:rsidRPr="0029472D">
        <w:t xml:space="preserve"> Le Cahier des Clauses Techniques Particulières (CCTP)</w:t>
      </w:r>
      <w:r w:rsidR="009F4A79" w:rsidRPr="0029472D">
        <w:t xml:space="preserve"> </w:t>
      </w:r>
      <w:r w:rsidRPr="0029472D">
        <w:t>;</w:t>
      </w:r>
    </w:p>
    <w:p w14:paraId="0AD1CBF8" w14:textId="570126A1" w:rsidR="00273DD0" w:rsidRPr="0029472D" w:rsidRDefault="00353DCC" w:rsidP="00230C15">
      <w:pPr>
        <w:widowControl w:val="0"/>
        <w:autoSpaceDE w:val="0"/>
        <w:spacing w:after="60" w:line="360" w:lineRule="auto"/>
        <w:jc w:val="both"/>
      </w:pPr>
      <w:r w:rsidRPr="0029472D">
        <w:t xml:space="preserve">Pièce n° </w:t>
      </w:r>
      <w:r w:rsidR="002E23FF" w:rsidRPr="0029472D">
        <w:t>6</w:t>
      </w:r>
      <w:r w:rsidR="00017324" w:rsidRPr="0029472D">
        <w:t>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Bordereau</w:t>
      </w:r>
      <w:r w:rsidR="00B7136A" w:rsidRPr="0029472D">
        <w:t xml:space="preserve"> </w:t>
      </w:r>
      <w:r w:rsidRPr="0029472D">
        <w:t>des</w:t>
      </w:r>
      <w:r w:rsidR="00B7136A" w:rsidRPr="0029472D">
        <w:t xml:space="preserve"> </w:t>
      </w:r>
      <w:r w:rsidR="009F4A79" w:rsidRPr="0029472D">
        <w:t>prix unitaires ;</w:t>
      </w:r>
    </w:p>
    <w:p w14:paraId="2D8A98C0" w14:textId="2B0C2354"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7</w:t>
      </w:r>
      <w:r w:rsidR="00017324" w:rsidRPr="0029472D">
        <w:t xml:space="preserve"> : </w:t>
      </w:r>
      <w:r w:rsidRPr="0029472D">
        <w:t>Le</w:t>
      </w:r>
      <w:r w:rsidR="00B7136A" w:rsidRPr="0029472D">
        <w:t xml:space="preserve"> </w:t>
      </w:r>
      <w:r w:rsidR="00655F7F" w:rsidRPr="0029472D">
        <w:t xml:space="preserve">Cadre </w:t>
      </w:r>
      <w:r w:rsidRPr="0029472D">
        <w:t>du</w:t>
      </w:r>
      <w:r w:rsidR="00B7136A" w:rsidRPr="0029472D">
        <w:t xml:space="preserve"> </w:t>
      </w:r>
      <w:r w:rsidRPr="0029472D">
        <w:t>Détail</w:t>
      </w:r>
      <w:r w:rsidR="00B7136A" w:rsidRPr="0029472D">
        <w:t xml:space="preserve"> </w:t>
      </w:r>
      <w:r w:rsidRPr="0029472D">
        <w:t>quantitatif</w:t>
      </w:r>
      <w:r w:rsidR="00B7136A" w:rsidRPr="0029472D">
        <w:t xml:space="preserve"> </w:t>
      </w:r>
      <w:r w:rsidRPr="0029472D">
        <w:t>et</w:t>
      </w:r>
      <w:r w:rsidR="00B7136A" w:rsidRPr="0029472D">
        <w:t xml:space="preserve"> </w:t>
      </w:r>
      <w:r w:rsidR="009F4A79" w:rsidRPr="0029472D">
        <w:t>estimatif ;</w:t>
      </w:r>
    </w:p>
    <w:p w14:paraId="3912C54F" w14:textId="572CAC3E"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8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Sous-Détail</w:t>
      </w:r>
      <w:r w:rsidR="00B7136A" w:rsidRPr="0029472D">
        <w:t xml:space="preserve"> </w:t>
      </w:r>
      <w:r w:rsidRPr="0029472D">
        <w:t>des</w:t>
      </w:r>
      <w:r w:rsidR="00B7136A" w:rsidRPr="0029472D">
        <w:t xml:space="preserve"> </w:t>
      </w:r>
      <w:r w:rsidRPr="0029472D">
        <w:t>Prix</w:t>
      </w:r>
      <w:r w:rsidR="00B7136A" w:rsidRPr="0029472D">
        <w:t xml:space="preserve"> </w:t>
      </w:r>
      <w:r w:rsidR="00655F7F" w:rsidRPr="0029472D">
        <w:t xml:space="preserve">Unitaires </w:t>
      </w:r>
      <w:r w:rsidR="00E42602" w:rsidRPr="0029472D">
        <w:rPr>
          <w:spacing w:val="6"/>
        </w:rPr>
        <w:t>ou de la décomposition des prix</w:t>
      </w:r>
      <w:r w:rsidR="00ED3FF4" w:rsidRPr="0029472D">
        <w:rPr>
          <w:spacing w:val="6"/>
        </w:rPr>
        <w:t>,</w:t>
      </w:r>
      <w:r w:rsidR="00E42602" w:rsidRPr="0029472D">
        <w:rPr>
          <w:spacing w:val="6"/>
        </w:rPr>
        <w:t xml:space="preserve"> le cas </w:t>
      </w:r>
      <w:r w:rsidR="009F4A79" w:rsidRPr="0029472D">
        <w:rPr>
          <w:spacing w:val="6"/>
        </w:rPr>
        <w:t>échéant</w:t>
      </w:r>
      <w:r w:rsidR="009F4A79" w:rsidRPr="0029472D">
        <w:t xml:space="preserve"> ;</w:t>
      </w:r>
    </w:p>
    <w:p w14:paraId="20282D16" w14:textId="260EF0AC" w:rsidR="00273DD0" w:rsidRPr="0029472D" w:rsidRDefault="00353DCC" w:rsidP="00230C15">
      <w:pPr>
        <w:widowControl w:val="0"/>
        <w:tabs>
          <w:tab w:val="left" w:pos="440"/>
        </w:tabs>
        <w:autoSpaceDE w:val="0"/>
        <w:spacing w:after="60" w:line="360" w:lineRule="auto"/>
        <w:jc w:val="both"/>
      </w:pPr>
      <w:r w:rsidRPr="0029472D">
        <w:t>Pièce n°</w:t>
      </w:r>
      <w:r w:rsidR="00310214" w:rsidRPr="0029472D">
        <w:t>0</w:t>
      </w:r>
      <w:r w:rsidR="002E23FF" w:rsidRPr="0029472D">
        <w:t>9</w:t>
      </w:r>
      <w:r w:rsidR="00017324" w:rsidRPr="0029472D">
        <w:t> :</w:t>
      </w:r>
      <w:r w:rsidRPr="0029472D">
        <w:t xml:space="preserve"> Le modèle</w:t>
      </w:r>
      <w:r w:rsidR="00B7136A" w:rsidRPr="0029472D">
        <w:t xml:space="preserve"> </w:t>
      </w:r>
      <w:r w:rsidRPr="0029472D">
        <w:t xml:space="preserve">de </w:t>
      </w:r>
      <w:r w:rsidR="00143C5F">
        <w:t>lettre commande</w:t>
      </w:r>
      <w:r w:rsidR="002E23FF" w:rsidRPr="0029472D">
        <w:t> ;</w:t>
      </w:r>
    </w:p>
    <w:p w14:paraId="4056601C" w14:textId="2C487DFD" w:rsidR="00273DD0" w:rsidRPr="0029472D" w:rsidRDefault="00353DCC" w:rsidP="00230C15">
      <w:pPr>
        <w:widowControl w:val="0"/>
        <w:tabs>
          <w:tab w:val="left" w:pos="440"/>
        </w:tabs>
        <w:autoSpaceDE w:val="0"/>
        <w:spacing w:after="60" w:line="360" w:lineRule="auto"/>
        <w:jc w:val="both"/>
      </w:pPr>
      <w:r w:rsidRPr="0029472D">
        <w:t>Pièce n° 1</w:t>
      </w:r>
      <w:r w:rsidR="002E23FF" w:rsidRPr="0029472D">
        <w:t>0</w:t>
      </w:r>
      <w:r w:rsidR="00017324" w:rsidRPr="0029472D">
        <w:t> :</w:t>
      </w:r>
      <w:r w:rsidR="008269E7">
        <w:t xml:space="preserve"> </w:t>
      </w:r>
      <w:r w:rsidR="002E23FF" w:rsidRPr="0029472D">
        <w:t xml:space="preserve">Les </w:t>
      </w:r>
      <w:r w:rsidRPr="0029472D">
        <w:t>Modèles</w:t>
      </w:r>
      <w:r w:rsidR="003E1B02" w:rsidRPr="0029472D">
        <w:t xml:space="preserve"> ou formulaires types</w:t>
      </w:r>
      <w:r w:rsidRPr="0029472D">
        <w:t xml:space="preserve"> à utiliser par les Soumissionnaires</w:t>
      </w:r>
      <w:r w:rsidR="008B033E" w:rsidRPr="0029472D">
        <w:t xml:space="preserve"> notamment</w:t>
      </w:r>
      <w:r w:rsidR="002E23FF" w:rsidRPr="0029472D">
        <w:t> :</w:t>
      </w:r>
    </w:p>
    <w:p w14:paraId="6FDD4036" w14:textId="2B61A21F" w:rsidR="00E80048" w:rsidRPr="0029472D" w:rsidRDefault="00E80048" w:rsidP="00E80048">
      <w:pPr>
        <w:widowControl w:val="0"/>
        <w:autoSpaceDE w:val="0"/>
        <w:spacing w:line="360" w:lineRule="auto"/>
        <w:jc w:val="both"/>
        <w:rPr>
          <w:i/>
          <w:iCs/>
        </w:rPr>
      </w:pPr>
      <w:bookmarkStart w:id="87" w:name="_Hlk158723946"/>
      <w:r w:rsidRPr="0029472D">
        <w:rPr>
          <w:i/>
          <w:iCs/>
        </w:rPr>
        <w:t xml:space="preserve">                        Annexe n° </w:t>
      </w:r>
      <w:proofErr w:type="gramStart"/>
      <w:r w:rsidRPr="0029472D">
        <w:rPr>
          <w:i/>
          <w:iCs/>
        </w:rPr>
        <w:t>1:</w:t>
      </w:r>
      <w:proofErr w:type="gramEnd"/>
      <w:r w:rsidRPr="0029472D">
        <w:rPr>
          <w:i/>
          <w:iCs/>
        </w:rPr>
        <w:t xml:space="preserve"> Modèle </w:t>
      </w:r>
      <w:r w:rsidR="00774A75" w:rsidRPr="0029472D">
        <w:rPr>
          <w:i/>
          <w:iCs/>
        </w:rPr>
        <w:t xml:space="preserve">de </w:t>
      </w:r>
      <w:r w:rsidRPr="0029472D">
        <w:rPr>
          <w:i/>
          <w:iCs/>
        </w:rPr>
        <w:t xml:space="preserve">Déclaration d’intention de soumissionner </w:t>
      </w:r>
    </w:p>
    <w:p w14:paraId="15F540BF" w14:textId="5B9546D1" w:rsidR="00E80048" w:rsidRPr="0029472D" w:rsidRDefault="00E80048" w:rsidP="00E80048">
      <w:pPr>
        <w:widowControl w:val="0"/>
        <w:autoSpaceDE w:val="0"/>
        <w:spacing w:line="360" w:lineRule="auto"/>
        <w:jc w:val="both"/>
        <w:rPr>
          <w:i/>
          <w:iCs/>
        </w:rPr>
      </w:pPr>
      <w:r w:rsidRPr="0029472D">
        <w:rPr>
          <w:i/>
          <w:iCs/>
        </w:rPr>
        <w:t xml:space="preserve">                        Annexe n° </w:t>
      </w:r>
      <w:proofErr w:type="gramStart"/>
      <w:r w:rsidRPr="0029472D">
        <w:rPr>
          <w:i/>
          <w:iCs/>
        </w:rPr>
        <w:t>2:</w:t>
      </w:r>
      <w:proofErr w:type="gramEnd"/>
      <w:r w:rsidRPr="0029472D">
        <w:rPr>
          <w:i/>
          <w:iCs/>
        </w:rPr>
        <w:t xml:space="preserve"> Modèle de soumission</w:t>
      </w:r>
      <w:r w:rsidRPr="0029472D">
        <w:rPr>
          <w:i/>
          <w:iCs/>
        </w:rPr>
        <w:tab/>
      </w:r>
    </w:p>
    <w:p w14:paraId="7CC18CDD" w14:textId="77777777" w:rsidR="00E80048" w:rsidRPr="0029472D" w:rsidRDefault="00E80048" w:rsidP="00E80048">
      <w:pPr>
        <w:widowControl w:val="0"/>
        <w:autoSpaceDE w:val="0"/>
        <w:spacing w:line="360" w:lineRule="auto"/>
        <w:ind w:left="1440"/>
        <w:jc w:val="both"/>
        <w:rPr>
          <w:i/>
          <w:iCs/>
        </w:rPr>
      </w:pPr>
      <w:r w:rsidRPr="0029472D">
        <w:rPr>
          <w:i/>
          <w:iCs/>
        </w:rPr>
        <w:t xml:space="preserve">Annexe n° </w:t>
      </w:r>
      <w:proofErr w:type="gramStart"/>
      <w:r w:rsidRPr="0029472D">
        <w:rPr>
          <w:i/>
          <w:iCs/>
        </w:rPr>
        <w:t>3:</w:t>
      </w:r>
      <w:proofErr w:type="gramEnd"/>
      <w:r w:rsidRPr="0029472D">
        <w:rPr>
          <w:i/>
          <w:iCs/>
        </w:rPr>
        <w:t xml:space="preserve"> Modèle de caution de soumission</w:t>
      </w:r>
      <w:r w:rsidRPr="0029472D">
        <w:rPr>
          <w:i/>
          <w:iCs/>
        </w:rPr>
        <w:tab/>
      </w:r>
    </w:p>
    <w:p w14:paraId="2846044E" w14:textId="77777777" w:rsidR="00E80048" w:rsidRPr="0029472D" w:rsidRDefault="00E80048" w:rsidP="00E80048">
      <w:pPr>
        <w:widowControl w:val="0"/>
        <w:autoSpaceDE w:val="0"/>
        <w:spacing w:line="360" w:lineRule="auto"/>
        <w:ind w:left="1440"/>
        <w:jc w:val="both"/>
        <w:rPr>
          <w:i/>
          <w:iCs/>
        </w:rPr>
      </w:pPr>
      <w:r w:rsidRPr="0029472D">
        <w:rPr>
          <w:i/>
          <w:iCs/>
        </w:rPr>
        <w:t xml:space="preserve">Annexe n° </w:t>
      </w:r>
      <w:proofErr w:type="gramStart"/>
      <w:r w:rsidRPr="0029472D">
        <w:rPr>
          <w:i/>
          <w:iCs/>
        </w:rPr>
        <w:t>4:</w:t>
      </w:r>
      <w:proofErr w:type="gramEnd"/>
      <w:r w:rsidRPr="0029472D">
        <w:rPr>
          <w:i/>
          <w:iCs/>
        </w:rPr>
        <w:t xml:space="preserve"> Modèle de cautionnement définitif</w:t>
      </w:r>
      <w:r w:rsidRPr="0029472D">
        <w:rPr>
          <w:i/>
          <w:iCs/>
        </w:rPr>
        <w:tab/>
      </w:r>
    </w:p>
    <w:p w14:paraId="211FEE4B" w14:textId="77777777" w:rsidR="00E80048" w:rsidRPr="0029472D" w:rsidRDefault="00E80048" w:rsidP="00E80048">
      <w:pPr>
        <w:widowControl w:val="0"/>
        <w:autoSpaceDE w:val="0"/>
        <w:spacing w:line="360" w:lineRule="auto"/>
        <w:ind w:left="1440"/>
        <w:jc w:val="both"/>
        <w:rPr>
          <w:i/>
          <w:iCs/>
        </w:rPr>
      </w:pPr>
      <w:r w:rsidRPr="0029472D">
        <w:rPr>
          <w:i/>
          <w:iCs/>
        </w:rPr>
        <w:lastRenderedPageBreak/>
        <w:t xml:space="preserve">Annexe n° </w:t>
      </w:r>
      <w:proofErr w:type="gramStart"/>
      <w:r w:rsidRPr="0029472D">
        <w:rPr>
          <w:i/>
          <w:iCs/>
        </w:rPr>
        <w:t>5:</w:t>
      </w:r>
      <w:proofErr w:type="gramEnd"/>
      <w:r w:rsidRPr="0029472D">
        <w:rPr>
          <w:i/>
          <w:iCs/>
        </w:rPr>
        <w:t xml:space="preserve"> Modèle de caution d'avance de démarrage</w:t>
      </w:r>
      <w:r w:rsidRPr="0029472D">
        <w:rPr>
          <w:i/>
          <w:iCs/>
        </w:rPr>
        <w:tab/>
      </w:r>
    </w:p>
    <w:p w14:paraId="6105716F" w14:textId="77777777" w:rsidR="00E80048" w:rsidRPr="0029472D" w:rsidRDefault="00E80048" w:rsidP="00E80048">
      <w:pPr>
        <w:widowControl w:val="0"/>
        <w:autoSpaceDE w:val="0"/>
        <w:spacing w:line="360" w:lineRule="auto"/>
        <w:ind w:left="1440"/>
        <w:jc w:val="both"/>
        <w:rPr>
          <w:i/>
          <w:iCs/>
        </w:rPr>
      </w:pPr>
      <w:r w:rsidRPr="0029472D">
        <w:rPr>
          <w:i/>
          <w:iCs/>
        </w:rPr>
        <w:t>Annexe n°6 : Modèle de caution de bonne exécution (retenue de garantie)</w:t>
      </w:r>
      <w:r w:rsidRPr="0029472D">
        <w:rPr>
          <w:i/>
          <w:iCs/>
        </w:rPr>
        <w:tab/>
      </w:r>
    </w:p>
    <w:p w14:paraId="28DDA663" w14:textId="77777777" w:rsidR="00E80048" w:rsidRPr="0029472D" w:rsidRDefault="00E80048" w:rsidP="00E80048">
      <w:pPr>
        <w:widowControl w:val="0"/>
        <w:autoSpaceDE w:val="0"/>
        <w:spacing w:line="360" w:lineRule="auto"/>
        <w:ind w:left="1440"/>
        <w:jc w:val="both"/>
        <w:rPr>
          <w:i/>
          <w:iCs/>
        </w:rPr>
      </w:pPr>
      <w:r w:rsidRPr="0029472D">
        <w:rPr>
          <w:i/>
          <w:iCs/>
        </w:rPr>
        <w:t xml:space="preserve">Annexe n° </w:t>
      </w:r>
      <w:proofErr w:type="gramStart"/>
      <w:r w:rsidRPr="0029472D">
        <w:rPr>
          <w:i/>
          <w:iCs/>
        </w:rPr>
        <w:t>7:</w:t>
      </w:r>
      <w:proofErr w:type="gramEnd"/>
      <w:r w:rsidRPr="0029472D">
        <w:rPr>
          <w:i/>
          <w:iCs/>
        </w:rPr>
        <w:t xml:space="preserve"> Modèle de Lettre de soumission de la proposition technique</w:t>
      </w:r>
    </w:p>
    <w:p w14:paraId="5A44EF7E" w14:textId="77777777" w:rsidR="00E80048" w:rsidRPr="0029472D" w:rsidRDefault="00E80048" w:rsidP="00E80048">
      <w:pPr>
        <w:widowControl w:val="0"/>
        <w:autoSpaceDE w:val="0"/>
        <w:spacing w:line="360" w:lineRule="auto"/>
        <w:ind w:left="1440"/>
        <w:jc w:val="both"/>
        <w:rPr>
          <w:i/>
          <w:iCs/>
        </w:rPr>
      </w:pPr>
      <w:r w:rsidRPr="0029472D">
        <w:rPr>
          <w:i/>
          <w:iCs/>
        </w:rPr>
        <w:t xml:space="preserve">Annexe n° </w:t>
      </w:r>
      <w:proofErr w:type="gramStart"/>
      <w:r w:rsidRPr="0029472D">
        <w:rPr>
          <w:i/>
          <w:iCs/>
        </w:rPr>
        <w:t>8:</w:t>
      </w:r>
      <w:proofErr w:type="gramEnd"/>
      <w:r w:rsidRPr="0029472D">
        <w:rPr>
          <w:i/>
          <w:iCs/>
        </w:rPr>
        <w:t xml:space="preserve"> Modèle de Cadre du planning</w:t>
      </w:r>
      <w:r w:rsidRPr="0029472D">
        <w:rPr>
          <w:i/>
          <w:iCs/>
        </w:rPr>
        <w:tab/>
      </w:r>
    </w:p>
    <w:p w14:paraId="21A49236" w14:textId="77777777" w:rsidR="00E80048" w:rsidRPr="0029472D" w:rsidRDefault="00E80048" w:rsidP="00E80048">
      <w:pPr>
        <w:widowControl w:val="0"/>
        <w:autoSpaceDE w:val="0"/>
        <w:spacing w:line="360" w:lineRule="auto"/>
        <w:ind w:left="1440"/>
        <w:jc w:val="both"/>
        <w:rPr>
          <w:i/>
          <w:iCs/>
        </w:rPr>
      </w:pPr>
      <w:r w:rsidRPr="0029472D">
        <w:rPr>
          <w:i/>
          <w:iCs/>
        </w:rPr>
        <w:t xml:space="preserve">Annexe n° </w:t>
      </w:r>
      <w:proofErr w:type="gramStart"/>
      <w:r w:rsidRPr="0029472D">
        <w:rPr>
          <w:i/>
          <w:iCs/>
        </w:rPr>
        <w:t>9:</w:t>
      </w:r>
      <w:proofErr w:type="gramEnd"/>
      <w:r w:rsidRPr="0029472D">
        <w:rPr>
          <w:i/>
          <w:iCs/>
        </w:rPr>
        <w:t xml:space="preserve"> Modèle de liste de personnels à mobiliser</w:t>
      </w:r>
      <w:r w:rsidRPr="0029472D">
        <w:rPr>
          <w:i/>
          <w:iCs/>
        </w:rPr>
        <w:tab/>
      </w:r>
    </w:p>
    <w:p w14:paraId="440891A2" w14:textId="74161538" w:rsidR="00013B9F" w:rsidRDefault="00E80048" w:rsidP="00E80048">
      <w:pPr>
        <w:widowControl w:val="0"/>
        <w:autoSpaceDE w:val="0"/>
        <w:spacing w:line="360" w:lineRule="auto"/>
        <w:ind w:left="1440"/>
        <w:jc w:val="both"/>
        <w:rPr>
          <w:i/>
          <w:iCs/>
        </w:rPr>
      </w:pPr>
      <w:r w:rsidRPr="0029472D">
        <w:rPr>
          <w:i/>
          <w:iCs/>
        </w:rPr>
        <w:t>Annexe n° 10</w:t>
      </w:r>
      <w:r w:rsidR="008269E7">
        <w:rPr>
          <w:i/>
          <w:iCs/>
        </w:rPr>
        <w:t xml:space="preserve"> </w:t>
      </w:r>
      <w:r w:rsidRPr="0029472D">
        <w:rPr>
          <w:i/>
          <w:iCs/>
        </w:rPr>
        <w:t>: Modèle de fiches de prestations susceptibles d'être sous traitées</w:t>
      </w:r>
    </w:p>
    <w:p w14:paraId="62A949E5" w14:textId="0E38FC09" w:rsidR="00E80048" w:rsidRPr="0029472D" w:rsidRDefault="00E80048" w:rsidP="00E80048">
      <w:pPr>
        <w:widowControl w:val="0"/>
        <w:autoSpaceDE w:val="0"/>
        <w:spacing w:line="360" w:lineRule="auto"/>
        <w:ind w:left="1440"/>
        <w:jc w:val="both"/>
        <w:rPr>
          <w:i/>
          <w:iCs/>
        </w:rPr>
      </w:pPr>
      <w:r w:rsidRPr="0029472D">
        <w:rPr>
          <w:i/>
          <w:iCs/>
        </w:rPr>
        <w:t>Annexe n° 11</w:t>
      </w:r>
      <w:r w:rsidR="008269E7">
        <w:rPr>
          <w:i/>
          <w:iCs/>
        </w:rPr>
        <w:t xml:space="preserve"> </w:t>
      </w:r>
      <w:r w:rsidRPr="0029472D">
        <w:rPr>
          <w:i/>
          <w:iCs/>
        </w:rPr>
        <w:t>: Modèle de CV de personnels à mobiliser</w:t>
      </w:r>
      <w:r w:rsidRPr="0029472D">
        <w:rPr>
          <w:i/>
          <w:iCs/>
        </w:rPr>
        <w:tab/>
      </w:r>
      <w:r w:rsidR="00F43F7D" w:rsidRPr="0029472D">
        <w:rPr>
          <w:i/>
          <w:iCs/>
        </w:rPr>
        <w:t xml:space="preserve"> </w:t>
      </w:r>
    </w:p>
    <w:p w14:paraId="7C907E5E" w14:textId="66E6ADDC" w:rsidR="008443AE" w:rsidRPr="0029472D" w:rsidRDefault="008443AE" w:rsidP="00230C15">
      <w:pPr>
        <w:widowControl w:val="0"/>
        <w:autoSpaceDE w:val="0"/>
        <w:spacing w:after="60" w:line="360" w:lineRule="auto"/>
        <w:jc w:val="both"/>
      </w:pPr>
      <w:r w:rsidRPr="0029472D">
        <w:t xml:space="preserve">Pièce n° 11 : Le </w:t>
      </w:r>
      <w:r w:rsidR="00C70909" w:rsidRPr="0029472D">
        <w:t>formulaire</w:t>
      </w:r>
      <w:r w:rsidRPr="0029472D">
        <w:t xml:space="preserve"> de </w:t>
      </w:r>
      <w:bookmarkStart w:id="88" w:name="_Hlk159243329"/>
      <w:r w:rsidRPr="0029472D">
        <w:t xml:space="preserve">la charte </w:t>
      </w:r>
      <w:r w:rsidR="006A0842" w:rsidRPr="0029472D">
        <w:t>d’intégrité</w:t>
      </w:r>
      <w:bookmarkEnd w:id="88"/>
      <w:r w:rsidR="006A0842" w:rsidRPr="0029472D">
        <w:t>.</w:t>
      </w:r>
    </w:p>
    <w:p w14:paraId="154CFF8A" w14:textId="7D7078C3" w:rsidR="008443AE" w:rsidRPr="0029472D" w:rsidRDefault="008443AE" w:rsidP="00230C15">
      <w:pPr>
        <w:widowControl w:val="0"/>
        <w:autoSpaceDE w:val="0"/>
        <w:spacing w:after="60" w:line="360" w:lineRule="auto"/>
        <w:jc w:val="both"/>
      </w:pPr>
      <w:r w:rsidRPr="0029472D">
        <w:t xml:space="preserve">Pièce n° 12 : Le </w:t>
      </w:r>
      <w:r w:rsidR="00C70909" w:rsidRPr="0029472D">
        <w:t>formulaire de</w:t>
      </w:r>
      <w:r w:rsidRPr="0029472D">
        <w:t xml:space="preserve"> </w:t>
      </w:r>
      <w:bookmarkStart w:id="89" w:name="_Hlk159243341"/>
      <w:r w:rsidRPr="0029472D">
        <w:t xml:space="preserve">déclaration d’engagement </w:t>
      </w:r>
      <w:r w:rsidR="006A0842" w:rsidRPr="0029472D">
        <w:t xml:space="preserve">au respect des clauses </w:t>
      </w:r>
      <w:r w:rsidRPr="0029472D">
        <w:t>social</w:t>
      </w:r>
      <w:r w:rsidR="006A0842" w:rsidRPr="0029472D">
        <w:t>es</w:t>
      </w:r>
      <w:r w:rsidRPr="0029472D">
        <w:t xml:space="preserve"> et environnemental</w:t>
      </w:r>
      <w:r w:rsidR="006A0842" w:rsidRPr="0029472D">
        <w:t>es</w:t>
      </w:r>
      <w:bookmarkEnd w:id="89"/>
      <w:r w:rsidRPr="0029472D">
        <w:t>.</w:t>
      </w:r>
    </w:p>
    <w:bookmarkEnd w:id="87"/>
    <w:p w14:paraId="3B7B2F6F" w14:textId="66E5D413" w:rsidR="008443AE" w:rsidRPr="0029472D" w:rsidRDefault="008443AE" w:rsidP="00230C15">
      <w:pPr>
        <w:widowControl w:val="0"/>
        <w:autoSpaceDE w:val="0"/>
        <w:spacing w:after="60" w:line="360" w:lineRule="auto"/>
        <w:jc w:val="both"/>
      </w:pPr>
      <w:r w:rsidRPr="0029472D">
        <w:t xml:space="preserve">Pièce n° 13 : </w:t>
      </w:r>
      <w:r w:rsidR="00B2158C" w:rsidRPr="0029472D">
        <w:t xml:space="preserve">le </w:t>
      </w:r>
      <w:r w:rsidR="001672D7" w:rsidRPr="0029472D">
        <w:t xml:space="preserve">visa de maturité ou </w:t>
      </w:r>
      <w:r w:rsidR="007E0A36" w:rsidRPr="0029472D">
        <w:t>les justificatifs des études préalables à remplir par le Maître d’Ouvrage ou le Maître d’Ouvrage</w:t>
      </w:r>
      <w:r w:rsidRPr="0029472D">
        <w:t xml:space="preserve"> Délégué</w:t>
      </w:r>
      <w:r w:rsidR="007E0A36" w:rsidRPr="0029472D">
        <w:t xml:space="preserve">, la disponibilité du financement </w:t>
      </w:r>
      <w:r w:rsidR="008F2876" w:rsidRPr="0029472D">
        <w:t>ou</w:t>
      </w:r>
      <w:r w:rsidR="007E0A36" w:rsidRPr="0029472D">
        <w:t xml:space="preserve"> l'inscription budgétaire</w:t>
      </w:r>
      <w:r w:rsidRPr="0029472D">
        <w:t>.</w:t>
      </w:r>
    </w:p>
    <w:p w14:paraId="22B6EB0F" w14:textId="38F81CBE" w:rsidR="00273DD0" w:rsidRPr="0029472D" w:rsidRDefault="00353DCC" w:rsidP="00230C15">
      <w:pPr>
        <w:widowControl w:val="0"/>
        <w:tabs>
          <w:tab w:val="left" w:pos="440"/>
        </w:tabs>
        <w:autoSpaceDE w:val="0"/>
        <w:spacing w:after="60" w:line="360" w:lineRule="auto"/>
        <w:jc w:val="both"/>
      </w:pPr>
      <w:r w:rsidRPr="0029472D">
        <w:t xml:space="preserve">Pièce n° </w:t>
      </w:r>
      <w:r w:rsidR="008443AE" w:rsidRPr="0029472D">
        <w:t>14 </w:t>
      </w:r>
      <w:r w:rsidR="00017324" w:rsidRPr="0029472D">
        <w:t>:</w:t>
      </w:r>
      <w:r w:rsidRPr="0029472D">
        <w:tab/>
        <w:t>La</w:t>
      </w:r>
      <w:r w:rsidR="004D0CF2" w:rsidRPr="0029472D">
        <w:t xml:space="preserve"> </w:t>
      </w:r>
      <w:r w:rsidRPr="0029472D">
        <w:t>liste</w:t>
      </w:r>
      <w:r w:rsidR="004D0CF2" w:rsidRPr="0029472D">
        <w:t xml:space="preserve"> </w:t>
      </w:r>
      <w:r w:rsidR="00C70909" w:rsidRPr="0029472D">
        <w:t xml:space="preserve">des établissements bancaires et organismes financiers </w:t>
      </w:r>
      <w:r w:rsidR="00540AA3" w:rsidRPr="0029472D">
        <w:t xml:space="preserve">habilités </w:t>
      </w:r>
      <w:r w:rsidR="00FE3BD9" w:rsidRPr="0029472D">
        <w:t>par le M</w:t>
      </w:r>
      <w:r w:rsidRPr="0029472D">
        <w:t>inistre en charge des à</w:t>
      </w:r>
      <w:r w:rsidR="004D0CF2" w:rsidRPr="0029472D">
        <w:t xml:space="preserve"> </w:t>
      </w:r>
      <w:r w:rsidRPr="0029472D">
        <w:t>émettre</w:t>
      </w:r>
      <w:r w:rsidR="004D0CF2" w:rsidRPr="0029472D">
        <w:t xml:space="preserve"> </w:t>
      </w:r>
      <w:r w:rsidRPr="0029472D">
        <w:t>des</w:t>
      </w:r>
      <w:r w:rsidR="004D0CF2" w:rsidRPr="0029472D">
        <w:t xml:space="preserve"> </w:t>
      </w:r>
      <w:r w:rsidRPr="0029472D">
        <w:t>cautions, dans le cadre des marchés publics</w:t>
      </w:r>
      <w:r w:rsidR="00CE6D4B" w:rsidRPr="0029472D">
        <w:t>.</w:t>
      </w:r>
      <w:r w:rsidR="00C70909" w:rsidRPr="0029472D">
        <w:t xml:space="preserve"> </w:t>
      </w:r>
    </w:p>
    <w:p w14:paraId="5E645CDD" w14:textId="3BB8A98B" w:rsidR="00273DD0" w:rsidRPr="0029472D" w:rsidRDefault="00353DCC" w:rsidP="00230C15">
      <w:pPr>
        <w:widowControl w:val="0"/>
        <w:tabs>
          <w:tab w:val="left" w:pos="2420"/>
          <w:tab w:val="left" w:pos="2940"/>
          <w:tab w:val="left" w:pos="3320"/>
          <w:tab w:val="left" w:pos="4300"/>
        </w:tabs>
        <w:autoSpaceDE w:val="0"/>
        <w:spacing w:after="60" w:line="360" w:lineRule="auto"/>
        <w:jc w:val="both"/>
      </w:pPr>
      <w:r w:rsidRPr="0029472D">
        <w:rPr>
          <w:b/>
        </w:rPr>
        <w:t>8.2</w:t>
      </w:r>
      <w:r w:rsidRPr="0029472D">
        <w:t>. Le Soumissionnaire doit examiner l’ensemble des</w:t>
      </w:r>
      <w:r w:rsidR="006E3A4A" w:rsidRPr="0029472D">
        <w:t xml:space="preserve"> </w:t>
      </w:r>
      <w:r w:rsidRPr="0029472D">
        <w:t>règlements,</w:t>
      </w:r>
      <w:r w:rsidR="006E3A4A" w:rsidRPr="0029472D">
        <w:t xml:space="preserve"> </w:t>
      </w:r>
      <w:r w:rsidRPr="0029472D">
        <w:t>formulaires,</w:t>
      </w:r>
      <w:r w:rsidR="006E3A4A" w:rsidRPr="0029472D">
        <w:t xml:space="preserve"> </w:t>
      </w:r>
      <w:r w:rsidRPr="0029472D">
        <w:t>conditions</w:t>
      </w:r>
      <w:r w:rsidR="006E3A4A" w:rsidRPr="0029472D">
        <w:t xml:space="preserve"> </w:t>
      </w:r>
      <w:r w:rsidRPr="0029472D">
        <w:t>et</w:t>
      </w:r>
      <w:r w:rsidR="006E3A4A" w:rsidRPr="0029472D">
        <w:t xml:space="preserve"> </w:t>
      </w:r>
      <w:r w:rsidRPr="0029472D">
        <w:t>spécifications</w:t>
      </w:r>
      <w:r w:rsidR="006E3A4A" w:rsidRPr="0029472D">
        <w:t xml:space="preserve"> </w:t>
      </w:r>
      <w:r w:rsidRPr="0029472D">
        <w:t>contenus</w:t>
      </w:r>
      <w:r w:rsidR="006E3A4A" w:rsidRPr="0029472D">
        <w:t xml:space="preserve"> </w:t>
      </w:r>
      <w:r w:rsidRPr="0029472D">
        <w:t>dans</w:t>
      </w:r>
      <w:r w:rsidR="006E3A4A" w:rsidRPr="0029472D">
        <w:t xml:space="preserve"> </w:t>
      </w:r>
      <w:r w:rsidRPr="0029472D">
        <w:t>le</w:t>
      </w:r>
      <w:r w:rsidR="006E3A4A" w:rsidRPr="0029472D">
        <w:t xml:space="preserve"> </w:t>
      </w:r>
      <w:r w:rsidRPr="0029472D">
        <w:t>DAO.</w:t>
      </w:r>
      <w:r w:rsidR="006E3A4A" w:rsidRPr="0029472D">
        <w:t xml:space="preserve"> </w:t>
      </w:r>
      <w:r w:rsidRPr="0029472D">
        <w:t>Il</w:t>
      </w:r>
      <w:r w:rsidR="006E3A4A" w:rsidRPr="0029472D">
        <w:t xml:space="preserve"> </w:t>
      </w:r>
      <w:r w:rsidRPr="0029472D">
        <w:t>lui</w:t>
      </w:r>
      <w:r w:rsidR="006E3A4A" w:rsidRPr="0029472D">
        <w:t xml:space="preserve"> </w:t>
      </w:r>
      <w:r w:rsidRPr="0029472D">
        <w:rPr>
          <w:spacing w:val="5"/>
        </w:rPr>
        <w:t>appartient</w:t>
      </w:r>
      <w:r w:rsidR="006E3A4A" w:rsidRPr="0029472D">
        <w:rPr>
          <w:spacing w:val="5"/>
        </w:rPr>
        <w:t xml:space="preserve"> </w:t>
      </w:r>
      <w:r w:rsidRPr="0029472D">
        <w:rPr>
          <w:spacing w:val="5"/>
        </w:rPr>
        <w:t>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w:t>
      </w:r>
      <w:r w:rsidR="006E3A4A" w:rsidRPr="0029472D">
        <w:t xml:space="preserve"> </w:t>
      </w:r>
      <w:r w:rsidRPr="0029472D">
        <w:t>et</w:t>
      </w:r>
      <w:r w:rsidR="006E3A4A" w:rsidRPr="0029472D">
        <w:t xml:space="preserve"> </w:t>
      </w:r>
      <w:r w:rsidRPr="0029472D">
        <w:t>de</w:t>
      </w:r>
      <w:r w:rsidR="006E3A4A" w:rsidRPr="0029472D">
        <w:t xml:space="preserve"> </w:t>
      </w:r>
      <w:r w:rsidRPr="0029472D">
        <w:t>préparer</w:t>
      </w:r>
      <w:r w:rsidR="006E3A4A" w:rsidRPr="0029472D">
        <w:t xml:space="preserve"> </w:t>
      </w:r>
      <w:r w:rsidRPr="0029472D">
        <w:t>une</w:t>
      </w:r>
      <w:r w:rsidR="006E3A4A" w:rsidRPr="0029472D">
        <w:t xml:space="preserve"> </w:t>
      </w:r>
      <w:r w:rsidRPr="0029472D">
        <w:t>offre</w:t>
      </w:r>
      <w:r w:rsidR="006E3A4A" w:rsidRPr="0029472D">
        <w:t xml:space="preserve"> </w:t>
      </w:r>
      <w:r w:rsidRPr="0029472D">
        <w:t>conforme</w:t>
      </w:r>
      <w:r w:rsidR="006E3A4A" w:rsidRPr="0029472D">
        <w:t xml:space="preserve"> </w:t>
      </w:r>
      <w:r w:rsidRPr="0029472D">
        <w:t>à tous</w:t>
      </w:r>
      <w:r w:rsidR="006E3A4A" w:rsidRPr="0029472D">
        <w:t xml:space="preserve"> </w:t>
      </w:r>
      <w:r w:rsidRPr="0029472D">
        <w:t>égards</w:t>
      </w:r>
      <w:r w:rsidR="006E3A4A" w:rsidRPr="0029472D">
        <w:t xml:space="preserve"> </w:t>
      </w:r>
      <w:r w:rsidRPr="0029472D">
        <w:t>audit</w:t>
      </w:r>
      <w:r w:rsidR="006E3A4A" w:rsidRPr="0029472D">
        <w:t xml:space="preserve"> </w:t>
      </w:r>
      <w:r w:rsidRPr="0029472D">
        <w:t>dossier.</w:t>
      </w:r>
    </w:p>
    <w:p w14:paraId="4B4B6FE3" w14:textId="6228C6F7" w:rsidR="00273DD0" w:rsidRPr="0029472D" w:rsidRDefault="00143C5F" w:rsidP="00013B9F">
      <w:pPr>
        <w:pStyle w:val="RGAOarticles"/>
      </w:pPr>
      <w:bookmarkStart w:id="90" w:name="_Toc530307914"/>
      <w:bookmarkStart w:id="91" w:name="_Toc97557035"/>
      <w:bookmarkStart w:id="92" w:name="_Toc188018407"/>
      <w:bookmarkStart w:id="93" w:name="_Toc188018539"/>
      <w:r w:rsidRPr="0029472D">
        <w:t>Éclaircissements</w:t>
      </w:r>
      <w:r w:rsidR="006E3A4A" w:rsidRPr="0029472D">
        <w:t xml:space="preserve"> </w:t>
      </w:r>
      <w:r w:rsidR="00353DCC" w:rsidRPr="0029472D">
        <w:t>apportés</w:t>
      </w:r>
      <w:r w:rsidR="006E3A4A" w:rsidRPr="0029472D">
        <w:t xml:space="preserve"> </w:t>
      </w:r>
      <w:r w:rsidR="00353DCC" w:rsidRPr="0029472D">
        <w:t>au</w:t>
      </w:r>
      <w:r w:rsidR="006E3A4A" w:rsidRPr="0029472D">
        <w:t xml:space="preserve"> </w:t>
      </w:r>
      <w:r w:rsidR="00353DCC" w:rsidRPr="0029472D">
        <w:t>Dossier d’Appel</w:t>
      </w:r>
      <w:r w:rsidR="006E3A4A" w:rsidRPr="0029472D">
        <w:t xml:space="preserve"> </w:t>
      </w:r>
      <w:r w:rsidR="00353DCC" w:rsidRPr="0029472D">
        <w:t>d’Offres</w:t>
      </w:r>
      <w:r w:rsidR="006E3A4A" w:rsidRPr="0029472D">
        <w:t xml:space="preserve"> </w:t>
      </w:r>
      <w:r w:rsidR="00353DCC" w:rsidRPr="0029472D">
        <w:t>et</w:t>
      </w:r>
      <w:r w:rsidR="006E3A4A" w:rsidRPr="0029472D">
        <w:t xml:space="preserve"> </w:t>
      </w:r>
      <w:r w:rsidR="00603955" w:rsidRPr="0029472D">
        <w:t>R</w:t>
      </w:r>
      <w:r w:rsidR="00353DCC" w:rsidRPr="0029472D">
        <w:t>ecours</w:t>
      </w:r>
      <w:bookmarkEnd w:id="90"/>
      <w:bookmarkEnd w:id="91"/>
      <w:bookmarkEnd w:id="92"/>
      <w:bookmarkEnd w:id="93"/>
    </w:p>
    <w:p w14:paraId="28103CFF" w14:textId="21D2A235" w:rsidR="00273DD0" w:rsidRPr="0029472D" w:rsidRDefault="00353DCC" w:rsidP="00230C15">
      <w:pPr>
        <w:widowControl w:val="0"/>
        <w:autoSpaceDE w:val="0"/>
        <w:spacing w:after="60" w:line="360" w:lineRule="auto"/>
        <w:ind w:right="-15"/>
        <w:jc w:val="both"/>
      </w:pPr>
      <w:r w:rsidRPr="0029472D">
        <w:t xml:space="preserve">9.1. </w:t>
      </w:r>
      <w:r w:rsidR="00DC7471" w:rsidRPr="0029472D">
        <w:t xml:space="preserve">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s</w:t>
      </w:r>
      <w:r w:rsidR="006E3A4A" w:rsidRPr="0029472D">
        <w:t xml:space="preserve"> </w:t>
      </w:r>
      <w:r w:rsidRPr="0029472D">
        <w:rPr>
          <w:spacing w:val="5"/>
        </w:rPr>
        <w:t>su</w:t>
      </w:r>
      <w:r w:rsidRPr="0029472D">
        <w:t>r</w:t>
      </w:r>
      <w:r w:rsidR="006E3A4A" w:rsidRPr="0029472D">
        <w:t xml:space="preserve"> </w:t>
      </w:r>
      <w:r w:rsidRPr="0029472D">
        <w:rPr>
          <w:spacing w:val="5"/>
        </w:rPr>
        <w:t>l</w:t>
      </w:r>
      <w:r w:rsidRPr="0029472D">
        <w:t>e</w:t>
      </w:r>
      <w:r w:rsidR="006E3A4A" w:rsidRPr="0029472D">
        <w:t xml:space="preserve"> </w:t>
      </w:r>
      <w:r w:rsidRPr="0029472D">
        <w:rPr>
          <w:spacing w:val="5"/>
        </w:rPr>
        <w:t>Dossie</w:t>
      </w:r>
      <w:r w:rsidRPr="0029472D">
        <w:t>r</w:t>
      </w:r>
      <w:r w:rsidR="006E3A4A" w:rsidRPr="0029472D">
        <w:t xml:space="preserve"> </w:t>
      </w:r>
      <w:r w:rsidRPr="0029472D">
        <w:rPr>
          <w:spacing w:val="5"/>
        </w:rPr>
        <w:t xml:space="preserve">d’Appel </w:t>
      </w:r>
      <w:r w:rsidRPr="0029472D">
        <w:t xml:space="preserve">d’Offres peut en faire la demande </w:t>
      </w:r>
      <w:r w:rsidR="003A0E07" w:rsidRPr="0029472D">
        <w:t>à l’Autorité Contractante</w:t>
      </w:r>
      <w:r w:rsidR="006E3A4A" w:rsidRPr="0029472D">
        <w:t xml:space="preserve"> </w:t>
      </w:r>
      <w:r w:rsidRPr="0029472D">
        <w:t>par</w:t>
      </w:r>
      <w:r w:rsidR="006E3A4A" w:rsidRPr="0029472D">
        <w:t xml:space="preserve"> </w:t>
      </w:r>
      <w:r w:rsidRPr="0029472D">
        <w:t>écrit</w:t>
      </w:r>
      <w:r w:rsidR="006E3A4A" w:rsidRPr="0029472D">
        <w:t xml:space="preserve"> </w:t>
      </w:r>
      <w:r w:rsidRPr="0029472D">
        <w:t>ou</w:t>
      </w:r>
      <w:r w:rsidR="006E3A4A" w:rsidRPr="0029472D">
        <w:t xml:space="preserve"> </w:t>
      </w:r>
      <w:r w:rsidRPr="0029472D">
        <w:t>par</w:t>
      </w:r>
      <w:r w:rsidR="006E3A4A" w:rsidRPr="0029472D">
        <w:t xml:space="preserve"> </w:t>
      </w:r>
      <w:r w:rsidRPr="0029472D">
        <w:t>courrier</w:t>
      </w:r>
      <w:r w:rsidR="006E3A4A" w:rsidRPr="0029472D">
        <w:t xml:space="preserve"> </w:t>
      </w:r>
      <w:r w:rsidRPr="0029472D">
        <w:t>électronique (télécopie ou e-mail) à l’adresse d</w:t>
      </w:r>
      <w:r w:rsidR="005B53FD" w:rsidRPr="0029472D">
        <w:t>u</w:t>
      </w:r>
      <w:r w:rsidR="006E3A4A" w:rsidRPr="0029472D">
        <w:t xml:space="preserve"> </w:t>
      </w:r>
      <w:r w:rsidR="00CC1E99" w:rsidRPr="0029472D">
        <w:t xml:space="preserve">Maître d’Ouvrage ou </w:t>
      </w:r>
      <w:r w:rsidR="00C564DA" w:rsidRPr="0029472D">
        <w:t xml:space="preserve">du </w:t>
      </w:r>
      <w:r w:rsidR="00CC1E99" w:rsidRPr="0029472D">
        <w:t>Maître d’Ouvrage Délégué</w:t>
      </w:r>
      <w:r w:rsidR="006E3A4A" w:rsidRPr="0029472D">
        <w:t xml:space="preserve"> </w:t>
      </w:r>
      <w:r w:rsidRPr="0029472D">
        <w:t>indiquée</w:t>
      </w:r>
      <w:r w:rsidR="006E3A4A" w:rsidRPr="0029472D">
        <w:t xml:space="preserve"> </w:t>
      </w:r>
      <w:r w:rsidRPr="0029472D">
        <w:t>dans</w:t>
      </w:r>
      <w:r w:rsidR="006E3A4A" w:rsidRPr="0029472D">
        <w:t xml:space="preserve"> </w:t>
      </w:r>
      <w:r w:rsidRPr="0029472D">
        <w:t>le</w:t>
      </w:r>
      <w:r w:rsidR="006E3A4A" w:rsidRPr="0029472D">
        <w:t xml:space="preserve"> </w:t>
      </w:r>
      <w:r w:rsidRPr="0029472D">
        <w:t xml:space="preserve">RPAO </w:t>
      </w:r>
      <w:r w:rsidR="00F44318" w:rsidRPr="0029472D">
        <w:rPr>
          <w:b/>
        </w:rPr>
        <w:t>ou via COLEPS</w:t>
      </w:r>
      <w:r w:rsidR="00C70909" w:rsidRPr="0029472D">
        <w:t xml:space="preserve"> </w:t>
      </w:r>
      <w:r w:rsidR="00C70909" w:rsidRPr="0029472D">
        <w:rPr>
          <w:b/>
        </w:rPr>
        <w:t>avec copie à l’organisme chargé de la régulation des marchés publics</w:t>
      </w:r>
      <w:r w:rsidR="00F44318" w:rsidRPr="0029472D">
        <w:rPr>
          <w:b/>
        </w:rPr>
        <w:t>.</w:t>
      </w:r>
      <w:r w:rsidR="00F44318" w:rsidRPr="0029472D">
        <w:rPr>
          <w:b/>
          <w:spacing w:val="26"/>
        </w:rPr>
        <w:t xml:space="preserve"> Cependant, </w:t>
      </w:r>
      <w:r w:rsidR="00F44318" w:rsidRPr="0029472D">
        <w:rPr>
          <w:b/>
        </w:rPr>
        <w:t>l’Autorité Contractante</w:t>
      </w:r>
      <w:r w:rsidR="00F44318" w:rsidRPr="0029472D">
        <w:rPr>
          <w:b/>
          <w:spacing w:val="8"/>
        </w:rPr>
        <w:t xml:space="preserve"> </w:t>
      </w:r>
      <w:r w:rsidR="00F44318" w:rsidRPr="0029472D">
        <w:rPr>
          <w:b/>
        </w:rPr>
        <w:t>répondra</w:t>
      </w:r>
      <w:r w:rsidR="00F44318" w:rsidRPr="0029472D">
        <w:rPr>
          <w:b/>
          <w:spacing w:val="8"/>
        </w:rPr>
        <w:t xml:space="preserve"> </w:t>
      </w:r>
      <w:r w:rsidR="00F44318" w:rsidRPr="0029472D">
        <w:rPr>
          <w:b/>
        </w:rPr>
        <w:t>par</w:t>
      </w:r>
      <w:r w:rsidR="00F44318" w:rsidRPr="0029472D">
        <w:rPr>
          <w:b/>
          <w:spacing w:val="8"/>
        </w:rPr>
        <w:t xml:space="preserve"> </w:t>
      </w:r>
      <w:r w:rsidR="00F44318" w:rsidRPr="0029472D">
        <w:rPr>
          <w:b/>
        </w:rPr>
        <w:t xml:space="preserve">écrit ou par courrier électronique ou via COLEPS </w:t>
      </w:r>
      <w:r w:rsidR="00B4539E" w:rsidRPr="0029472D">
        <w:rPr>
          <w:b/>
        </w:rPr>
        <w:t xml:space="preserve">ou sur tout autre moyen </w:t>
      </w:r>
      <w:r w:rsidR="00C70909" w:rsidRPr="0029472D">
        <w:rPr>
          <w:b/>
        </w:rPr>
        <w:t>de communication</w:t>
      </w:r>
      <w:r w:rsidR="00B4539E" w:rsidRPr="0029472D">
        <w:rPr>
          <w:b/>
        </w:rPr>
        <w:t xml:space="preserve"> électronique </w:t>
      </w:r>
      <w:r w:rsidR="008F2876" w:rsidRPr="0029472D">
        <w:rPr>
          <w:b/>
        </w:rPr>
        <w:t>indiqué dans le DAO</w:t>
      </w:r>
      <w:r w:rsidR="00B4539E" w:rsidRPr="0029472D">
        <w:rPr>
          <w:b/>
        </w:rPr>
        <w:t xml:space="preserve"> </w:t>
      </w:r>
      <w:r w:rsidR="00C70909" w:rsidRPr="0029472D">
        <w:rPr>
          <w:b/>
        </w:rPr>
        <w:t>à toute demande d’éclaircissement</w:t>
      </w:r>
      <w:r w:rsidR="00F44318" w:rsidRPr="0029472D">
        <w:rPr>
          <w:b/>
        </w:rPr>
        <w:t xml:space="preserve"> reçue au moins quatorze (14) jours avant la date limite de dépôt des offres.</w:t>
      </w:r>
      <w:r w:rsidR="00FE3BD9" w:rsidRPr="0029472D">
        <w:rPr>
          <w:spacing w:val="26"/>
        </w:rPr>
        <w:t xml:space="preserve"> </w:t>
      </w:r>
    </w:p>
    <w:p w14:paraId="1200BAD6" w14:textId="553CEC2C" w:rsidR="00603955" w:rsidRPr="0029472D" w:rsidRDefault="00EF4C26"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9.1.b</w:t>
      </w:r>
      <w:r w:rsidR="00603955" w:rsidRPr="0029472D">
        <w:rPr>
          <w:rFonts w:ascii="Times New Roman" w:hAnsi="Times New Roman"/>
          <w:sz w:val="24"/>
          <w:szCs w:val="24"/>
        </w:rPr>
        <w:t>)</w:t>
      </w:r>
      <w:r w:rsidRPr="0029472D">
        <w:rPr>
          <w:rFonts w:ascii="Times New Roman" w:hAnsi="Times New Roman"/>
          <w:sz w:val="24"/>
          <w:szCs w:val="24"/>
        </w:rPr>
        <w:t xml:space="preserve">. </w:t>
      </w:r>
      <w:r w:rsidR="00C046D0" w:rsidRPr="0029472D">
        <w:rPr>
          <w:rFonts w:ascii="Times New Roman" w:hAnsi="Times New Roman"/>
          <w:sz w:val="24"/>
          <w:szCs w:val="24"/>
        </w:rPr>
        <w:t xml:space="preserve">Une copie de la réponse </w:t>
      </w:r>
      <w:r w:rsidR="003A0E07" w:rsidRPr="0029472D">
        <w:rPr>
          <w:rFonts w:ascii="Times New Roman" w:hAnsi="Times New Roman"/>
          <w:sz w:val="24"/>
          <w:szCs w:val="24"/>
        </w:rPr>
        <w:t>de l’Autorité Contractante</w:t>
      </w:r>
      <w:r w:rsidR="00C046D0" w:rsidRPr="0029472D">
        <w:rPr>
          <w:rFonts w:ascii="Times New Roman" w:hAnsi="Times New Roman"/>
          <w:sz w:val="24"/>
          <w:szCs w:val="24"/>
        </w:rPr>
        <w:t>, indiquant la question posée mais ne mentionnant pas</w:t>
      </w:r>
      <w:r w:rsidR="006E3A4A" w:rsidRPr="0029472D">
        <w:rPr>
          <w:rFonts w:ascii="Times New Roman" w:hAnsi="Times New Roman"/>
          <w:sz w:val="24"/>
          <w:szCs w:val="24"/>
        </w:rPr>
        <w:t xml:space="preserve"> </w:t>
      </w:r>
      <w:r w:rsidR="00C046D0" w:rsidRPr="0029472D">
        <w:rPr>
          <w:rFonts w:ascii="Times New Roman" w:hAnsi="Times New Roman"/>
          <w:sz w:val="24"/>
          <w:szCs w:val="24"/>
        </w:rPr>
        <w:t>son</w:t>
      </w:r>
      <w:r w:rsidR="006E3A4A" w:rsidRPr="0029472D">
        <w:rPr>
          <w:rFonts w:ascii="Times New Roman" w:hAnsi="Times New Roman"/>
          <w:sz w:val="24"/>
          <w:szCs w:val="24"/>
        </w:rPr>
        <w:t xml:space="preserve"> </w:t>
      </w:r>
      <w:r w:rsidR="00C046D0" w:rsidRPr="0029472D">
        <w:rPr>
          <w:rFonts w:ascii="Times New Roman" w:hAnsi="Times New Roman"/>
          <w:sz w:val="24"/>
          <w:szCs w:val="24"/>
        </w:rPr>
        <w:t>auteur,</w:t>
      </w:r>
      <w:r w:rsidR="006E3A4A" w:rsidRPr="0029472D">
        <w:rPr>
          <w:rFonts w:ascii="Times New Roman" w:hAnsi="Times New Roman"/>
          <w:sz w:val="24"/>
          <w:szCs w:val="24"/>
        </w:rPr>
        <w:t xml:space="preserve"> </w:t>
      </w:r>
      <w:r w:rsidR="00C046D0" w:rsidRPr="0029472D">
        <w:rPr>
          <w:rFonts w:ascii="Times New Roman" w:hAnsi="Times New Roman"/>
          <w:sz w:val="24"/>
          <w:szCs w:val="24"/>
        </w:rPr>
        <w:t>est</w:t>
      </w:r>
      <w:r w:rsidR="006E3A4A" w:rsidRPr="0029472D">
        <w:rPr>
          <w:rFonts w:ascii="Times New Roman" w:hAnsi="Times New Roman"/>
          <w:sz w:val="24"/>
          <w:szCs w:val="24"/>
        </w:rPr>
        <w:t xml:space="preserve"> </w:t>
      </w:r>
      <w:r w:rsidR="00C046D0" w:rsidRPr="0029472D">
        <w:rPr>
          <w:rFonts w:ascii="Times New Roman" w:hAnsi="Times New Roman"/>
          <w:sz w:val="24"/>
          <w:szCs w:val="24"/>
        </w:rPr>
        <w:t>adressée</w:t>
      </w:r>
      <w:r w:rsidR="006E3A4A" w:rsidRPr="0029472D">
        <w:rPr>
          <w:rFonts w:ascii="Times New Roman" w:hAnsi="Times New Roman"/>
          <w:sz w:val="24"/>
          <w:szCs w:val="24"/>
        </w:rPr>
        <w:t xml:space="preserve"> </w:t>
      </w:r>
      <w:r w:rsidR="00C046D0" w:rsidRPr="0029472D">
        <w:rPr>
          <w:rFonts w:ascii="Times New Roman" w:hAnsi="Times New Roman"/>
          <w:sz w:val="24"/>
          <w:szCs w:val="24"/>
        </w:rPr>
        <w:t>à</w:t>
      </w:r>
      <w:r w:rsidR="006E3A4A" w:rsidRPr="0029472D">
        <w:rPr>
          <w:rFonts w:ascii="Times New Roman" w:hAnsi="Times New Roman"/>
          <w:sz w:val="24"/>
          <w:szCs w:val="24"/>
        </w:rPr>
        <w:t xml:space="preserve"> </w:t>
      </w:r>
      <w:r w:rsidR="00C046D0" w:rsidRPr="0029472D">
        <w:rPr>
          <w:rFonts w:ascii="Times New Roman" w:hAnsi="Times New Roman"/>
          <w:sz w:val="24"/>
          <w:szCs w:val="24"/>
        </w:rPr>
        <w:t>tous</w:t>
      </w:r>
      <w:r w:rsidR="006E3A4A" w:rsidRPr="0029472D">
        <w:rPr>
          <w:rFonts w:ascii="Times New Roman" w:hAnsi="Times New Roman"/>
          <w:sz w:val="24"/>
          <w:szCs w:val="24"/>
        </w:rPr>
        <w:t xml:space="preserve"> </w:t>
      </w:r>
      <w:r w:rsidR="00C046D0" w:rsidRPr="0029472D">
        <w:rPr>
          <w:rFonts w:ascii="Times New Roman" w:hAnsi="Times New Roman"/>
          <w:sz w:val="24"/>
          <w:szCs w:val="24"/>
        </w:rPr>
        <w:t>les</w:t>
      </w:r>
      <w:r w:rsidR="006E3A4A" w:rsidRPr="0029472D">
        <w:rPr>
          <w:rFonts w:ascii="Times New Roman" w:hAnsi="Times New Roman"/>
          <w:sz w:val="24"/>
          <w:szCs w:val="24"/>
        </w:rPr>
        <w:t xml:space="preserve"> </w:t>
      </w:r>
      <w:r w:rsidR="00C046D0" w:rsidRPr="0029472D">
        <w:rPr>
          <w:rFonts w:ascii="Times New Roman" w:hAnsi="Times New Roman"/>
          <w:sz w:val="24"/>
          <w:szCs w:val="24"/>
        </w:rPr>
        <w:t>soumissionnaires</w:t>
      </w:r>
      <w:r w:rsidR="006E3A4A" w:rsidRPr="0029472D">
        <w:rPr>
          <w:rFonts w:ascii="Times New Roman" w:hAnsi="Times New Roman"/>
          <w:sz w:val="24"/>
          <w:szCs w:val="24"/>
        </w:rPr>
        <w:t xml:space="preserve"> </w:t>
      </w:r>
      <w:r w:rsidR="00C046D0" w:rsidRPr="0029472D">
        <w:rPr>
          <w:rFonts w:ascii="Times New Roman" w:hAnsi="Times New Roman"/>
          <w:sz w:val="24"/>
          <w:szCs w:val="24"/>
        </w:rPr>
        <w:t>ayant</w:t>
      </w:r>
      <w:r w:rsidR="006E3A4A" w:rsidRPr="0029472D">
        <w:rPr>
          <w:rFonts w:ascii="Times New Roman" w:hAnsi="Times New Roman"/>
          <w:sz w:val="24"/>
          <w:szCs w:val="24"/>
        </w:rPr>
        <w:t xml:space="preserve"> </w:t>
      </w:r>
      <w:r w:rsidR="00C046D0" w:rsidRPr="0029472D">
        <w:rPr>
          <w:rFonts w:ascii="Times New Roman" w:hAnsi="Times New Roman"/>
          <w:sz w:val="24"/>
          <w:szCs w:val="24"/>
        </w:rPr>
        <w:t>acheté</w:t>
      </w:r>
      <w:r w:rsidR="006E3A4A" w:rsidRPr="0029472D">
        <w:rPr>
          <w:rFonts w:ascii="Times New Roman" w:hAnsi="Times New Roman"/>
          <w:sz w:val="24"/>
          <w:szCs w:val="24"/>
        </w:rPr>
        <w:t xml:space="preserve"> </w:t>
      </w:r>
      <w:r w:rsidR="00C046D0" w:rsidRPr="0029472D">
        <w:rPr>
          <w:rFonts w:ascii="Times New Roman" w:hAnsi="Times New Roman"/>
          <w:sz w:val="24"/>
          <w:szCs w:val="24"/>
        </w:rPr>
        <w:t>le</w:t>
      </w:r>
      <w:r w:rsidR="006E3A4A" w:rsidRPr="0029472D">
        <w:rPr>
          <w:rFonts w:ascii="Times New Roman" w:hAnsi="Times New Roman"/>
          <w:sz w:val="24"/>
          <w:szCs w:val="24"/>
        </w:rPr>
        <w:t xml:space="preserve"> </w:t>
      </w:r>
      <w:r w:rsidR="00C046D0" w:rsidRPr="0029472D">
        <w:rPr>
          <w:rFonts w:ascii="Times New Roman" w:hAnsi="Times New Roman"/>
          <w:sz w:val="24"/>
          <w:szCs w:val="24"/>
        </w:rPr>
        <w:t>Dossier</w:t>
      </w:r>
      <w:r w:rsidR="006E3A4A" w:rsidRPr="0029472D">
        <w:rPr>
          <w:rFonts w:ascii="Times New Roman" w:hAnsi="Times New Roman"/>
          <w:sz w:val="24"/>
          <w:szCs w:val="24"/>
        </w:rPr>
        <w:t xml:space="preserve"> </w:t>
      </w:r>
      <w:r w:rsidR="00C046D0" w:rsidRPr="0029472D">
        <w:rPr>
          <w:rFonts w:ascii="Times New Roman" w:hAnsi="Times New Roman"/>
          <w:sz w:val="24"/>
          <w:szCs w:val="24"/>
        </w:rPr>
        <w:t>d’Appel</w:t>
      </w:r>
      <w:r w:rsidR="006E3A4A" w:rsidRPr="0029472D">
        <w:rPr>
          <w:rFonts w:ascii="Times New Roman" w:hAnsi="Times New Roman"/>
          <w:sz w:val="24"/>
          <w:szCs w:val="24"/>
        </w:rPr>
        <w:t xml:space="preserve"> </w:t>
      </w:r>
      <w:r w:rsidR="00C046D0" w:rsidRPr="0029472D">
        <w:rPr>
          <w:rFonts w:ascii="Times New Roman" w:hAnsi="Times New Roman"/>
          <w:sz w:val="24"/>
          <w:szCs w:val="24"/>
        </w:rPr>
        <w:t>d’Offres</w:t>
      </w:r>
      <w:r w:rsidR="00B4539E" w:rsidRPr="0029472D">
        <w:rPr>
          <w:rFonts w:ascii="Times New Roman" w:hAnsi="Times New Roman"/>
          <w:sz w:val="24"/>
          <w:szCs w:val="24"/>
        </w:rPr>
        <w:t xml:space="preserve"> dans un délai maximal de cinq (05) jours</w:t>
      </w:r>
      <w:r w:rsidR="00C046D0" w:rsidRPr="0029472D">
        <w:rPr>
          <w:rFonts w:ascii="Times New Roman" w:hAnsi="Times New Roman"/>
          <w:sz w:val="24"/>
          <w:szCs w:val="24"/>
        </w:rPr>
        <w:t>.</w:t>
      </w:r>
    </w:p>
    <w:p w14:paraId="2397FCC2" w14:textId="3B298DF5" w:rsidR="00E67CB0" w:rsidRPr="0029472D" w:rsidRDefault="00353DCC"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w:t>
      </w:r>
      <w:r w:rsidR="00BC4719" w:rsidRPr="0029472D">
        <w:rPr>
          <w:rFonts w:ascii="Times New Roman" w:hAnsi="Times New Roman"/>
          <w:sz w:val="24"/>
          <w:szCs w:val="24"/>
        </w:rPr>
        <w:t xml:space="preserve"> 2</w:t>
      </w:r>
      <w:r w:rsidRPr="0029472D">
        <w:rPr>
          <w:rFonts w:ascii="Times New Roman" w:hAnsi="Times New Roman"/>
          <w:sz w:val="24"/>
          <w:szCs w:val="24"/>
        </w:rPr>
        <w:t xml:space="preserve">. </w:t>
      </w:r>
      <w:r w:rsidR="00BC4719" w:rsidRPr="0029472D">
        <w:rPr>
          <w:rFonts w:ascii="Times New Roman" w:hAnsi="Times New Roman"/>
          <w:sz w:val="24"/>
          <w:szCs w:val="24"/>
        </w:rPr>
        <w:t xml:space="preserve"> </w:t>
      </w:r>
      <w:r w:rsidR="00603955" w:rsidRPr="0029472D">
        <w:rPr>
          <w:rFonts w:ascii="Times New Roman" w:hAnsi="Times New Roman"/>
          <w:sz w:val="24"/>
          <w:szCs w:val="24"/>
        </w:rPr>
        <w:t>Tout soumissionnaire</w:t>
      </w:r>
      <w:r w:rsidR="008269E7">
        <w:rPr>
          <w:rFonts w:ascii="Times New Roman" w:hAnsi="Times New Roman"/>
          <w:sz w:val="24"/>
          <w:szCs w:val="24"/>
        </w:rPr>
        <w:t>,</w:t>
      </w:r>
      <w:r w:rsidR="00603955" w:rsidRPr="0029472D">
        <w:rPr>
          <w:rFonts w:ascii="Times New Roman" w:hAnsi="Times New Roman"/>
          <w:sz w:val="24"/>
          <w:szCs w:val="24"/>
        </w:rPr>
        <w:t xml:space="preserve"> qui s’estime lésé peut introduire une requête auprès du Maître d’ouvrage </w:t>
      </w:r>
      <w:r w:rsidR="00661807" w:rsidRPr="0029472D">
        <w:rPr>
          <w:rFonts w:ascii="Times New Roman" w:hAnsi="Times New Roman"/>
          <w:sz w:val="24"/>
          <w:szCs w:val="24"/>
        </w:rPr>
        <w:t xml:space="preserve">ou du </w:t>
      </w:r>
      <w:r w:rsidR="00603955" w:rsidRPr="0029472D">
        <w:rPr>
          <w:rFonts w:ascii="Times New Roman" w:hAnsi="Times New Roman"/>
          <w:sz w:val="24"/>
          <w:szCs w:val="24"/>
        </w:rPr>
        <w:t>Maître d’ouvrage Délégué.</w:t>
      </w:r>
    </w:p>
    <w:p w14:paraId="410C600F" w14:textId="128FEC88" w:rsidR="00224873" w:rsidRPr="0029472D" w:rsidRDefault="00603955"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 xml:space="preserve"> </w:t>
      </w:r>
      <w:r w:rsidR="00224873" w:rsidRPr="0029472D">
        <w:rPr>
          <w:rFonts w:ascii="Times New Roman" w:hAnsi="Times New Roman"/>
          <w:sz w:val="24"/>
          <w:szCs w:val="24"/>
        </w:rPr>
        <w:t>E</w:t>
      </w:r>
      <w:r w:rsidRPr="0029472D">
        <w:rPr>
          <w:rFonts w:ascii="Times New Roman" w:hAnsi="Times New Roman"/>
          <w:sz w:val="24"/>
          <w:szCs w:val="24"/>
        </w:rPr>
        <w:t>n cas d’</w:t>
      </w:r>
      <w:r w:rsidR="008269E7" w:rsidRPr="0029472D">
        <w:rPr>
          <w:rFonts w:ascii="Times New Roman" w:hAnsi="Times New Roman"/>
          <w:sz w:val="24"/>
          <w:szCs w:val="24"/>
        </w:rPr>
        <w:t>A</w:t>
      </w:r>
      <w:r w:rsidRPr="0029472D">
        <w:rPr>
          <w:rFonts w:ascii="Times New Roman" w:hAnsi="Times New Roman"/>
          <w:sz w:val="24"/>
          <w:szCs w:val="24"/>
        </w:rPr>
        <w:t>ppel d’</w:t>
      </w:r>
      <w:r w:rsidR="008269E7" w:rsidRPr="0029472D">
        <w:rPr>
          <w:rFonts w:ascii="Times New Roman" w:hAnsi="Times New Roman"/>
          <w:sz w:val="24"/>
          <w:szCs w:val="24"/>
        </w:rPr>
        <w:t>O</w:t>
      </w:r>
      <w:r w:rsidRPr="0029472D">
        <w:rPr>
          <w:rFonts w:ascii="Times New Roman" w:hAnsi="Times New Roman"/>
          <w:sz w:val="24"/>
          <w:szCs w:val="24"/>
        </w:rPr>
        <w:t xml:space="preserve">ffres </w:t>
      </w:r>
      <w:r w:rsidR="008269E7" w:rsidRPr="0029472D">
        <w:rPr>
          <w:rFonts w:ascii="Times New Roman" w:hAnsi="Times New Roman"/>
          <w:sz w:val="24"/>
          <w:szCs w:val="24"/>
        </w:rPr>
        <w:t>R</w:t>
      </w:r>
      <w:r w:rsidRPr="0029472D">
        <w:rPr>
          <w:rFonts w:ascii="Times New Roman" w:hAnsi="Times New Roman"/>
          <w:sz w:val="24"/>
          <w:szCs w:val="24"/>
        </w:rPr>
        <w:t xml:space="preserve">estreint, </w:t>
      </w:r>
      <w:r w:rsidR="00224873" w:rsidRPr="0029472D">
        <w:rPr>
          <w:rFonts w:ascii="Times New Roman" w:hAnsi="Times New Roman"/>
          <w:sz w:val="24"/>
          <w:szCs w:val="24"/>
        </w:rPr>
        <w:t>le recours doit :</w:t>
      </w:r>
    </w:p>
    <w:p w14:paraId="12CE01C2" w14:textId="70EAB4E3" w:rsidR="006401F9" w:rsidRPr="0029472D" w:rsidRDefault="00224873" w:rsidP="00230C15">
      <w:pPr>
        <w:pStyle w:val="Paragraphedeliste"/>
        <w:tabs>
          <w:tab w:val="left" w:pos="1701"/>
        </w:tabs>
        <w:spacing w:after="60" w:line="360" w:lineRule="auto"/>
        <w:ind w:left="567"/>
        <w:jc w:val="both"/>
        <w:rPr>
          <w:rFonts w:ascii="Times New Roman" w:hAnsi="Times New Roman"/>
          <w:sz w:val="24"/>
          <w:szCs w:val="24"/>
        </w:rPr>
      </w:pPr>
      <w:r w:rsidRPr="0029472D">
        <w:rPr>
          <w:rFonts w:ascii="Times New Roman" w:hAnsi="Times New Roman"/>
          <w:sz w:val="24"/>
          <w:szCs w:val="24"/>
        </w:rPr>
        <w:lastRenderedPageBreak/>
        <w:t xml:space="preserve">a)  </w:t>
      </w:r>
      <w:r w:rsidR="00603955" w:rsidRPr="0029472D">
        <w:rPr>
          <w:rFonts w:ascii="Times New Roman" w:hAnsi="Times New Roman"/>
          <w:sz w:val="24"/>
          <w:szCs w:val="24"/>
        </w:rPr>
        <w:t xml:space="preserve">à la </w:t>
      </w:r>
      <w:r w:rsidR="00C046D0" w:rsidRPr="0029472D">
        <w:rPr>
          <w:rFonts w:ascii="Times New Roman" w:hAnsi="Times New Roman"/>
          <w:sz w:val="24"/>
          <w:szCs w:val="24"/>
        </w:rPr>
        <w:t xml:space="preserve">phase de </w:t>
      </w:r>
      <w:r w:rsidR="00C046D0" w:rsidRPr="0029472D">
        <w:rPr>
          <w:rFonts w:ascii="Times New Roman" w:hAnsi="Times New Roman"/>
          <w:spacing w:val="-3"/>
          <w:sz w:val="24"/>
          <w:szCs w:val="24"/>
        </w:rPr>
        <w:t xml:space="preserve">préqualification, </w:t>
      </w:r>
      <w:r w:rsidR="00E67CB0" w:rsidRPr="0029472D">
        <w:rPr>
          <w:rFonts w:ascii="Times New Roman" w:hAnsi="Times New Roman"/>
          <w:spacing w:val="-3"/>
          <w:sz w:val="24"/>
          <w:szCs w:val="24"/>
        </w:rPr>
        <w:t xml:space="preserve">doit </w:t>
      </w:r>
      <w:r w:rsidR="00C046D0" w:rsidRPr="0029472D">
        <w:rPr>
          <w:rFonts w:ascii="Times New Roman" w:hAnsi="Times New Roman"/>
          <w:sz w:val="24"/>
          <w:szCs w:val="24"/>
        </w:rPr>
        <w:t xml:space="preserve">porter sur des demandes de </w:t>
      </w:r>
      <w:r w:rsidR="00C046D0" w:rsidRPr="0029472D">
        <w:rPr>
          <w:rFonts w:ascii="Times New Roman" w:hAnsi="Times New Roman"/>
          <w:spacing w:val="-3"/>
          <w:sz w:val="24"/>
          <w:szCs w:val="24"/>
        </w:rPr>
        <w:t xml:space="preserve">réexamen </w:t>
      </w:r>
      <w:bookmarkStart w:id="94" w:name="_Hlk159242928"/>
      <w:r w:rsidR="00C046D0" w:rsidRPr="0029472D">
        <w:rPr>
          <w:rFonts w:ascii="Times New Roman" w:hAnsi="Times New Roman"/>
          <w:sz w:val="24"/>
          <w:szCs w:val="24"/>
        </w:rPr>
        <w:t xml:space="preserve">des </w:t>
      </w:r>
      <w:r w:rsidR="00C046D0" w:rsidRPr="0029472D">
        <w:rPr>
          <w:rFonts w:ascii="Times New Roman" w:hAnsi="Times New Roman"/>
          <w:spacing w:val="-3"/>
          <w:sz w:val="24"/>
          <w:szCs w:val="24"/>
        </w:rPr>
        <w:t xml:space="preserve">conditions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sollicitation,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préqualification </w:t>
      </w:r>
      <w:r w:rsidR="00C046D0" w:rsidRPr="0029472D">
        <w:rPr>
          <w:rFonts w:ascii="Times New Roman" w:hAnsi="Times New Roman"/>
          <w:sz w:val="24"/>
          <w:szCs w:val="24"/>
        </w:rPr>
        <w:t xml:space="preserve">ou sur </w:t>
      </w:r>
      <w:bookmarkEnd w:id="94"/>
      <w:r w:rsidR="00C046D0" w:rsidRPr="0029472D">
        <w:rPr>
          <w:rFonts w:ascii="Times New Roman" w:hAnsi="Times New Roman"/>
          <w:sz w:val="24"/>
          <w:szCs w:val="24"/>
        </w:rPr>
        <w:t xml:space="preserve">des demandes de </w:t>
      </w:r>
      <w:r w:rsidR="00C046D0" w:rsidRPr="0029472D">
        <w:rPr>
          <w:rFonts w:ascii="Times New Roman" w:hAnsi="Times New Roman"/>
          <w:spacing w:val="-3"/>
          <w:sz w:val="24"/>
          <w:szCs w:val="24"/>
        </w:rPr>
        <w:t xml:space="preserve">réexamen </w:t>
      </w:r>
      <w:bookmarkStart w:id="95" w:name="_Hlk159243008"/>
      <w:r w:rsidR="00C046D0" w:rsidRPr="0029472D">
        <w:rPr>
          <w:rFonts w:ascii="Times New Roman" w:hAnsi="Times New Roman"/>
          <w:sz w:val="24"/>
          <w:szCs w:val="24"/>
        </w:rPr>
        <w:t xml:space="preserve">des décisions ou actes pris </w:t>
      </w:r>
      <w:bookmarkEnd w:id="95"/>
      <w:r w:rsidR="00E67CB0" w:rsidRPr="0029472D">
        <w:rPr>
          <w:rFonts w:ascii="Times New Roman" w:hAnsi="Times New Roman"/>
          <w:sz w:val="24"/>
          <w:szCs w:val="24"/>
        </w:rPr>
        <w:t xml:space="preserve">et publiés </w:t>
      </w:r>
      <w:r w:rsidR="00C046D0" w:rsidRPr="0029472D">
        <w:rPr>
          <w:rFonts w:ascii="Times New Roman" w:hAnsi="Times New Roman"/>
          <w:sz w:val="24"/>
          <w:szCs w:val="24"/>
        </w:rPr>
        <w:t xml:space="preserve">par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ou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Délégué </w:t>
      </w:r>
      <w:bookmarkStart w:id="96" w:name="_Hlk159243061"/>
      <w:r w:rsidR="00C046D0" w:rsidRPr="0029472D">
        <w:rPr>
          <w:rFonts w:ascii="Times New Roman" w:hAnsi="Times New Roman"/>
          <w:sz w:val="24"/>
          <w:szCs w:val="24"/>
        </w:rPr>
        <w:t xml:space="preserve">lors de la </w:t>
      </w:r>
      <w:r w:rsidR="00C046D0" w:rsidRPr="0029472D">
        <w:rPr>
          <w:rFonts w:ascii="Times New Roman" w:hAnsi="Times New Roman"/>
          <w:spacing w:val="-3"/>
          <w:sz w:val="24"/>
          <w:szCs w:val="24"/>
        </w:rPr>
        <w:t xml:space="preserve">procédure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préqualification</w:t>
      </w:r>
      <w:bookmarkEnd w:id="96"/>
      <w:r w:rsidR="00C046D0" w:rsidRPr="0029472D">
        <w:rPr>
          <w:rFonts w:ascii="Times New Roman" w:hAnsi="Times New Roman"/>
          <w:spacing w:val="-3"/>
          <w:sz w:val="24"/>
          <w:szCs w:val="24"/>
        </w:rPr>
        <w:t>.</w:t>
      </w:r>
      <w:r w:rsidR="00E67CB0" w:rsidRPr="0029472D">
        <w:rPr>
          <w:rFonts w:ascii="Times New Roman" w:hAnsi="Times New Roman"/>
          <w:spacing w:val="-3"/>
          <w:sz w:val="24"/>
          <w:szCs w:val="24"/>
        </w:rPr>
        <w:t xml:space="preserve"> </w:t>
      </w:r>
    </w:p>
    <w:p w14:paraId="04262EF2" w14:textId="07885026" w:rsidR="006401F9" w:rsidRPr="008269E7" w:rsidRDefault="00BC4719" w:rsidP="00230C15">
      <w:pPr>
        <w:pStyle w:val="Corpsdetexte"/>
        <w:spacing w:after="60" w:line="360" w:lineRule="auto"/>
        <w:ind w:left="567"/>
        <w:jc w:val="both"/>
        <w:rPr>
          <w:w w:val="110"/>
        </w:rPr>
      </w:pPr>
      <w:r w:rsidRPr="0029472D">
        <w:t xml:space="preserve">b) </w:t>
      </w:r>
      <w:r w:rsidR="00B66139" w:rsidRPr="008269E7">
        <w:rPr>
          <w:spacing w:val="-3"/>
          <w:w w:val="110"/>
        </w:rPr>
        <w:t>Les</w:t>
      </w:r>
      <w:r w:rsidR="006E3A4A" w:rsidRPr="008269E7">
        <w:rPr>
          <w:spacing w:val="-3"/>
          <w:w w:val="110"/>
        </w:rPr>
        <w:t xml:space="preserve"> </w:t>
      </w:r>
      <w:r w:rsidR="00B66139" w:rsidRPr="008269E7">
        <w:rPr>
          <w:spacing w:val="-3"/>
          <w:w w:val="110"/>
        </w:rPr>
        <w:t>candidats</w:t>
      </w:r>
      <w:r w:rsidR="006E3A4A" w:rsidRPr="008269E7">
        <w:rPr>
          <w:spacing w:val="-3"/>
          <w:w w:val="110"/>
        </w:rPr>
        <w:t xml:space="preserve"> </w:t>
      </w:r>
      <w:r w:rsidR="00B66139" w:rsidRPr="008269E7">
        <w:rPr>
          <w:spacing w:val="-3"/>
          <w:w w:val="110"/>
        </w:rPr>
        <w:t>disposent</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bookmarkStart w:id="97" w:name="_Hlk159243106"/>
      <w:r w:rsidR="00B66139" w:rsidRPr="008269E7">
        <w:rPr>
          <w:spacing w:val="-3"/>
          <w:w w:val="110"/>
        </w:rPr>
        <w:t>ouvrables</w:t>
      </w:r>
      <w:r w:rsidR="006E3A4A" w:rsidRPr="008269E7">
        <w:rPr>
          <w:spacing w:val="-3"/>
          <w:w w:val="110"/>
        </w:rPr>
        <w:t xml:space="preserve"> </w:t>
      </w:r>
      <w:r w:rsidR="00B66139" w:rsidRPr="008269E7">
        <w:rPr>
          <w:spacing w:val="-4"/>
          <w:w w:val="110"/>
        </w:rPr>
        <w:t>avant</w:t>
      </w:r>
      <w:r w:rsidR="006E3A4A" w:rsidRPr="008269E7">
        <w:rPr>
          <w:spacing w:val="-4"/>
          <w:w w:val="110"/>
        </w:rPr>
        <w:t xml:space="preserve"> </w:t>
      </w:r>
      <w:r w:rsidR="00B66139" w:rsidRPr="008269E7">
        <w:rPr>
          <w:w w:val="110"/>
        </w:rPr>
        <w:t>la</w:t>
      </w:r>
      <w:r w:rsidR="006E3A4A" w:rsidRPr="008269E7">
        <w:rPr>
          <w:w w:val="110"/>
        </w:rPr>
        <w:t xml:space="preserve"> </w:t>
      </w:r>
      <w:r w:rsidR="00B66139" w:rsidRPr="008269E7">
        <w:rPr>
          <w:spacing w:val="-3"/>
          <w:w w:val="110"/>
        </w:rPr>
        <w:t>date</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spacing w:val="-3"/>
          <w:w w:val="110"/>
        </w:rPr>
        <w:t>dépôt</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candidatures</w:t>
      </w:r>
      <w:r w:rsidR="006E3A4A" w:rsidRPr="008269E7">
        <w:rPr>
          <w:spacing w:val="-3"/>
          <w:w w:val="110"/>
        </w:rPr>
        <w:t xml:space="preserve"> </w:t>
      </w:r>
      <w:r w:rsidR="00B66139" w:rsidRPr="008269E7">
        <w:rPr>
          <w:spacing w:val="-4"/>
          <w:w w:val="110"/>
        </w:rPr>
        <w:t>et</w:t>
      </w:r>
      <w:r w:rsidR="006E3A4A" w:rsidRPr="008269E7">
        <w:rPr>
          <w:spacing w:val="-4"/>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r w:rsidR="00B66139" w:rsidRPr="008269E7">
        <w:rPr>
          <w:spacing w:val="-3"/>
          <w:w w:val="110"/>
        </w:rPr>
        <w:t>ouvrables</w:t>
      </w:r>
      <w:r w:rsidR="006E3A4A" w:rsidRPr="008269E7">
        <w:rPr>
          <w:spacing w:val="-3"/>
          <w:w w:val="110"/>
        </w:rPr>
        <w:t xml:space="preserve"> </w:t>
      </w:r>
      <w:bookmarkEnd w:id="97"/>
      <w:r w:rsidR="00B66139" w:rsidRPr="008269E7">
        <w:rPr>
          <w:spacing w:val="-3"/>
          <w:w w:val="110"/>
        </w:rPr>
        <w:t>après</w:t>
      </w:r>
      <w:r w:rsidR="006E3A4A" w:rsidRPr="008269E7">
        <w:rPr>
          <w:spacing w:val="-3"/>
          <w:w w:val="110"/>
        </w:rPr>
        <w:t xml:space="preserve"> </w:t>
      </w:r>
      <w:r w:rsidR="00B66139" w:rsidRPr="008269E7">
        <w:rPr>
          <w:w w:val="110"/>
        </w:rPr>
        <w:t>la</w:t>
      </w:r>
      <w:r w:rsidR="006E3A4A" w:rsidRPr="008269E7">
        <w:rPr>
          <w:w w:val="110"/>
        </w:rPr>
        <w:t xml:space="preserve"> </w:t>
      </w:r>
      <w:r w:rsidR="00B66139" w:rsidRPr="008269E7">
        <w:rPr>
          <w:w w:val="110"/>
        </w:rPr>
        <w:t>publi</w:t>
      </w:r>
      <w:r w:rsidR="00B66139" w:rsidRPr="008269E7">
        <w:rPr>
          <w:spacing w:val="-3"/>
          <w:w w:val="110"/>
        </w:rPr>
        <w:t>cation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résultats</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préqualification</w:t>
      </w:r>
      <w:r w:rsidR="006E3A4A" w:rsidRPr="008269E7">
        <w:rPr>
          <w:spacing w:val="-3"/>
          <w:w w:val="110"/>
        </w:rPr>
        <w:t xml:space="preserve"> </w:t>
      </w:r>
      <w:r w:rsidR="00B66139" w:rsidRPr="008269E7">
        <w:rPr>
          <w:w w:val="110"/>
        </w:rPr>
        <w:t>pour</w:t>
      </w:r>
      <w:r w:rsidR="006E3A4A" w:rsidRPr="008269E7">
        <w:rPr>
          <w:w w:val="110"/>
        </w:rPr>
        <w:t xml:space="preserve"> </w:t>
      </w:r>
      <w:r w:rsidR="00B66139" w:rsidRPr="008269E7">
        <w:rPr>
          <w:spacing w:val="-3"/>
          <w:w w:val="110"/>
        </w:rPr>
        <w:t>introduire</w:t>
      </w:r>
      <w:r w:rsidR="006E3A4A" w:rsidRPr="008269E7">
        <w:rPr>
          <w:spacing w:val="-3"/>
          <w:w w:val="110"/>
        </w:rPr>
        <w:t xml:space="preserve"> </w:t>
      </w:r>
      <w:r w:rsidR="00B66139" w:rsidRPr="008269E7">
        <w:rPr>
          <w:w w:val="110"/>
        </w:rPr>
        <w:t>leur</w:t>
      </w:r>
      <w:r w:rsidR="006E3A4A" w:rsidRPr="008269E7">
        <w:rPr>
          <w:w w:val="110"/>
        </w:rPr>
        <w:t xml:space="preserve"> </w:t>
      </w:r>
      <w:r w:rsidR="00B66139" w:rsidRPr="008269E7">
        <w:rPr>
          <w:spacing w:val="-4"/>
          <w:w w:val="110"/>
        </w:rPr>
        <w:t xml:space="preserve">recours </w:t>
      </w:r>
      <w:r w:rsidR="00B66139" w:rsidRPr="008269E7">
        <w:rPr>
          <w:spacing w:val="-3"/>
          <w:w w:val="110"/>
        </w:rPr>
        <w:t xml:space="preserve">auprès </w:t>
      </w:r>
      <w:r w:rsidR="00B66139" w:rsidRPr="008269E7">
        <w:rPr>
          <w:w w:val="110"/>
        </w:rPr>
        <w:t xml:space="preserve">du </w:t>
      </w:r>
      <w:r w:rsidR="00B66139" w:rsidRPr="008269E7">
        <w:rPr>
          <w:spacing w:val="-3"/>
          <w:w w:val="110"/>
        </w:rPr>
        <w:t xml:space="preserve">Maître d’Ouvrage </w:t>
      </w:r>
      <w:r w:rsidR="00B66139" w:rsidRPr="008269E7">
        <w:rPr>
          <w:w w:val="110"/>
        </w:rPr>
        <w:t xml:space="preserve">ou du </w:t>
      </w:r>
      <w:r w:rsidR="00B66139" w:rsidRPr="008269E7">
        <w:rPr>
          <w:spacing w:val="-3"/>
          <w:w w:val="110"/>
        </w:rPr>
        <w:t xml:space="preserve">Maître d’Ouvrage </w:t>
      </w:r>
      <w:r w:rsidR="00B66139" w:rsidRPr="008269E7">
        <w:rPr>
          <w:w w:val="110"/>
        </w:rPr>
        <w:t>Délégué</w:t>
      </w:r>
      <w:r w:rsidR="00661807" w:rsidRPr="008269E7">
        <w:rPr>
          <w:w w:val="110"/>
        </w:rPr>
        <w:t>,</w:t>
      </w:r>
      <w:r w:rsidR="00B66139" w:rsidRPr="008269E7">
        <w:rPr>
          <w:w w:val="110"/>
        </w:rPr>
        <w:t xml:space="preserve"> </w:t>
      </w:r>
      <w:r w:rsidR="00B66139" w:rsidRPr="008269E7">
        <w:rPr>
          <w:spacing w:val="-4"/>
          <w:w w:val="110"/>
        </w:rPr>
        <w:t xml:space="preserve">avec </w:t>
      </w:r>
      <w:r w:rsidR="00B66139" w:rsidRPr="008269E7">
        <w:rPr>
          <w:spacing w:val="-3"/>
          <w:w w:val="110"/>
        </w:rPr>
        <w:t>copie</w:t>
      </w:r>
      <w:r w:rsidR="006E3A4A" w:rsidRPr="008269E7">
        <w:rPr>
          <w:spacing w:val="-3"/>
          <w:w w:val="110"/>
        </w:rPr>
        <w:t xml:space="preserve"> </w:t>
      </w:r>
      <w:r w:rsidR="00B66139" w:rsidRPr="008269E7">
        <w:rPr>
          <w:w w:val="110"/>
        </w:rPr>
        <w:t>à</w:t>
      </w:r>
      <w:r w:rsidR="006E3A4A" w:rsidRPr="008269E7">
        <w:rPr>
          <w:w w:val="110"/>
        </w:rPr>
        <w:t xml:space="preserve"> </w:t>
      </w:r>
      <w:r w:rsidR="00B66139" w:rsidRPr="008269E7">
        <w:rPr>
          <w:spacing w:val="-3"/>
          <w:w w:val="110"/>
        </w:rPr>
        <w:t>l’Autorité</w:t>
      </w:r>
      <w:r w:rsidR="006E3A4A" w:rsidRPr="008269E7">
        <w:rPr>
          <w:spacing w:val="-3"/>
          <w:w w:val="110"/>
        </w:rPr>
        <w:t xml:space="preserve"> </w:t>
      </w:r>
      <w:r w:rsidR="00B66139" w:rsidRPr="008269E7">
        <w:rPr>
          <w:spacing w:val="-3"/>
          <w:w w:val="110"/>
        </w:rPr>
        <w:t>chargée</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r w:rsidR="006E3A4A" w:rsidRPr="008269E7">
        <w:rPr>
          <w:w w:val="110"/>
        </w:rPr>
        <w:t xml:space="preserve"> </w:t>
      </w:r>
      <w:r w:rsidR="00B66139" w:rsidRPr="008269E7">
        <w:rPr>
          <w:spacing w:val="-4"/>
          <w:w w:val="110"/>
        </w:rPr>
        <w:t>et</w:t>
      </w:r>
      <w:r w:rsidR="006E3A4A" w:rsidRPr="008269E7">
        <w:rPr>
          <w:spacing w:val="-4"/>
          <w:w w:val="110"/>
        </w:rPr>
        <w:t xml:space="preserve"> </w:t>
      </w:r>
      <w:r w:rsidR="00B66139" w:rsidRPr="008269E7">
        <w:rPr>
          <w:w w:val="110"/>
        </w:rPr>
        <w:t>à</w:t>
      </w:r>
      <w:r w:rsidR="006E3A4A" w:rsidRPr="008269E7">
        <w:rPr>
          <w:w w:val="110"/>
        </w:rPr>
        <w:t xml:space="preserve"> </w:t>
      </w:r>
      <w:r w:rsidR="00B66139" w:rsidRPr="008269E7">
        <w:rPr>
          <w:spacing w:val="-3"/>
          <w:w w:val="110"/>
        </w:rPr>
        <w:t>l’organisme</w:t>
      </w:r>
      <w:r w:rsidR="006E3A4A" w:rsidRPr="008269E7">
        <w:rPr>
          <w:spacing w:val="-3"/>
          <w:w w:val="110"/>
        </w:rPr>
        <w:t xml:space="preserve"> </w:t>
      </w:r>
      <w:r w:rsidR="00B66139" w:rsidRPr="008269E7">
        <w:rPr>
          <w:spacing w:val="-3"/>
          <w:w w:val="110"/>
        </w:rPr>
        <w:t xml:space="preserve">chargé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régulation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p>
    <w:p w14:paraId="47E3A79F" w14:textId="526C62C9" w:rsidR="00815271" w:rsidRPr="0029472D" w:rsidRDefault="00C046D0" w:rsidP="00230C15">
      <w:pPr>
        <w:widowControl w:val="0"/>
        <w:autoSpaceDE w:val="0"/>
        <w:spacing w:after="60" w:line="360" w:lineRule="auto"/>
        <w:ind w:left="567"/>
        <w:jc w:val="both"/>
      </w:pPr>
      <w:r w:rsidRPr="0029472D">
        <w:t>c) Ce recours n’est pas suspensif.</w:t>
      </w:r>
    </w:p>
    <w:p w14:paraId="03A250F6" w14:textId="34F55DF2" w:rsidR="00224873" w:rsidRPr="0029472D" w:rsidRDefault="00224873" w:rsidP="00230C15">
      <w:pPr>
        <w:widowControl w:val="0"/>
        <w:autoSpaceDE w:val="0"/>
        <w:spacing w:after="60" w:line="360" w:lineRule="auto"/>
        <w:jc w:val="both"/>
      </w:pPr>
      <w:r w:rsidRPr="0029472D">
        <w:t>9.3. Lorsque l’</w:t>
      </w:r>
      <w:r w:rsidR="008269E7" w:rsidRPr="0029472D">
        <w:t>A</w:t>
      </w:r>
      <w:r w:rsidRPr="0029472D">
        <w:t>ppel d’</w:t>
      </w:r>
      <w:r w:rsidR="008269E7" w:rsidRPr="0029472D">
        <w:t>O</w:t>
      </w:r>
      <w:r w:rsidRPr="0029472D">
        <w:t>ffres est la procédure retenue, le recours doit être adressé, entre la publication de l’Avis d’</w:t>
      </w:r>
      <w:r w:rsidR="008269E7" w:rsidRPr="0029472D">
        <w:t>A</w:t>
      </w:r>
      <w:r w:rsidRPr="0029472D">
        <w:t>ppel d’</w:t>
      </w:r>
      <w:r w:rsidR="008269E7" w:rsidRPr="0029472D">
        <w:t>O</w:t>
      </w:r>
      <w:r w:rsidRPr="0029472D">
        <w:t xml:space="preserve">ffres et l’ouverture des plis : </w:t>
      </w:r>
    </w:p>
    <w:p w14:paraId="0508AAD0" w14:textId="31026345" w:rsidR="00224873" w:rsidRPr="0029472D" w:rsidRDefault="00D60BFE" w:rsidP="00230C15">
      <w:pPr>
        <w:widowControl w:val="0"/>
        <w:autoSpaceDE w:val="0"/>
        <w:spacing w:after="60" w:line="360" w:lineRule="auto"/>
        <w:ind w:left="567"/>
        <w:jc w:val="both"/>
      </w:pPr>
      <w:r w:rsidRPr="0029472D">
        <w:t>a)</w:t>
      </w:r>
      <w:r w:rsidR="009F4A79" w:rsidRPr="0029472D">
        <w:t xml:space="preserve"> </w:t>
      </w:r>
      <w:r w:rsidRPr="0029472D">
        <w:t>au Maître d’</w:t>
      </w:r>
      <w:r w:rsidR="008269E7" w:rsidRPr="0029472D">
        <w:t>O</w:t>
      </w:r>
      <w:r w:rsidRPr="0029472D">
        <w:t>uvrage ou au Maître d’</w:t>
      </w:r>
      <w:r w:rsidR="008269E7" w:rsidRPr="0029472D">
        <w:t>O</w:t>
      </w:r>
      <w:r w:rsidRPr="0029472D">
        <w:t>uvrage Délégué avec copie à l’Autorité chargée des Marchés Publics et à l’organisme chargé de la régulation des marchés publics ;</w:t>
      </w:r>
    </w:p>
    <w:p w14:paraId="388D9EF1" w14:textId="19BD1DE0" w:rsidR="00D60BFE" w:rsidRPr="0029472D" w:rsidRDefault="00CC6C86" w:rsidP="00230C15">
      <w:pPr>
        <w:widowControl w:val="0"/>
        <w:autoSpaceDE w:val="0"/>
        <w:spacing w:after="60" w:line="360" w:lineRule="auto"/>
        <w:ind w:left="567"/>
        <w:jc w:val="both"/>
      </w:pPr>
      <w:r w:rsidRPr="0029472D">
        <w:t>b)</w:t>
      </w:r>
      <w:r w:rsidR="00CB2A76" w:rsidRPr="0029472D">
        <w:t xml:space="preserve"> </w:t>
      </w:r>
      <w:r w:rsidRPr="0029472D">
        <w:t>il doit parvenir</w:t>
      </w:r>
      <w:r w:rsidR="00D60BFE" w:rsidRPr="0029472D">
        <w:t xml:space="preserve"> au Maître d’</w:t>
      </w:r>
      <w:r w:rsidR="008269E7" w:rsidRPr="0029472D">
        <w:t>O</w:t>
      </w:r>
      <w:r w:rsidR="00D60BFE" w:rsidRPr="0029472D">
        <w:t>uvrage ou au Maître d’</w:t>
      </w:r>
      <w:r w:rsidR="008269E7" w:rsidRPr="0029472D">
        <w:t>O</w:t>
      </w:r>
      <w:r w:rsidR="00D60BFE" w:rsidRPr="0029472D">
        <w:t>uvrage Délégué au plus tard quatorze</w:t>
      </w:r>
      <w:r w:rsidR="009F4A79" w:rsidRPr="0029472D">
        <w:t xml:space="preserve"> </w:t>
      </w:r>
      <w:r w:rsidR="00D60BFE" w:rsidRPr="0029472D">
        <w:t>(14) jours ouvrables avant la date d’ouverture des offres ;</w:t>
      </w:r>
    </w:p>
    <w:p w14:paraId="2C1751ED" w14:textId="1A777562" w:rsidR="00BC4719" w:rsidRPr="0029472D" w:rsidRDefault="00661807" w:rsidP="00230C15">
      <w:pPr>
        <w:widowControl w:val="0"/>
        <w:autoSpaceDE w:val="0"/>
        <w:spacing w:after="60" w:line="360" w:lineRule="auto"/>
        <w:ind w:left="567"/>
        <w:jc w:val="both"/>
      </w:pPr>
      <w:r w:rsidRPr="0029472D">
        <w:t>c) le Maître d’O</w:t>
      </w:r>
      <w:r w:rsidR="00F44318" w:rsidRPr="0029472D">
        <w:t>uvrage</w:t>
      </w:r>
      <w:r w:rsidR="00D60BFE" w:rsidRPr="0029472D">
        <w:t xml:space="preserve"> </w:t>
      </w:r>
      <w:r w:rsidR="00F44318" w:rsidRPr="0029472D">
        <w:t xml:space="preserve">ou </w:t>
      </w:r>
      <w:r w:rsidRPr="0029472D">
        <w:t>le Maître d’O</w:t>
      </w:r>
      <w:r w:rsidR="00D60BFE" w:rsidRPr="0029472D">
        <w:t xml:space="preserve">uvrage Délégué </w:t>
      </w:r>
      <w:r w:rsidR="00CC6C86" w:rsidRPr="0029472D">
        <w:t>dispose de cinq</w:t>
      </w:r>
      <w:r w:rsidR="009F4A79" w:rsidRPr="0029472D">
        <w:t xml:space="preserve"> </w:t>
      </w:r>
      <w:r w:rsidR="00CC6C86" w:rsidRPr="0029472D">
        <w:t>(05) jours ouvrables pour réagir. La copie de la réaction est transmise à l’Autorité char</w:t>
      </w:r>
      <w:r w:rsidRPr="0029472D">
        <w:t>gée des Marchés Publics et à l’O</w:t>
      </w:r>
      <w:r w:rsidR="00CC6C86" w:rsidRPr="0029472D">
        <w:t xml:space="preserve">rganisme </w:t>
      </w:r>
      <w:r w:rsidRPr="0029472D">
        <w:t>Chargé de la Régulation des Marchés P</w:t>
      </w:r>
      <w:r w:rsidR="00CC6C86" w:rsidRPr="0029472D">
        <w:t>ublics ;</w:t>
      </w:r>
    </w:p>
    <w:p w14:paraId="15AECACA" w14:textId="37EF82BB" w:rsidR="00CC6C86" w:rsidRPr="0029472D" w:rsidRDefault="00CC6C86" w:rsidP="00230C15">
      <w:pPr>
        <w:widowControl w:val="0"/>
        <w:autoSpaceDE w:val="0"/>
        <w:spacing w:after="60" w:line="360" w:lineRule="auto"/>
        <w:ind w:left="567"/>
        <w:jc w:val="both"/>
      </w:pPr>
      <w:r w:rsidRPr="0029472D">
        <w:t>d) en cas de désaccord entre le requérant et le Maître d’</w:t>
      </w:r>
      <w:r w:rsidR="008269E7" w:rsidRPr="0029472D">
        <w:t>O</w:t>
      </w:r>
      <w:r w:rsidRPr="0029472D">
        <w:t>uvrage</w:t>
      </w:r>
      <w:r w:rsidRPr="0029472D">
        <w:rPr>
          <w:strike/>
        </w:rPr>
        <w:t xml:space="preserve"> </w:t>
      </w:r>
      <w:r w:rsidR="00F44318" w:rsidRPr="0029472D">
        <w:t xml:space="preserve">ou </w:t>
      </w:r>
      <w:r w:rsidR="00661807" w:rsidRPr="0029472D">
        <w:t>le</w:t>
      </w:r>
      <w:r w:rsidRPr="0029472D">
        <w:t xml:space="preserve"> Maître d’</w:t>
      </w:r>
      <w:r w:rsidR="0001179D" w:rsidRPr="0029472D">
        <w:t>O</w:t>
      </w:r>
      <w:r w:rsidRPr="0029472D">
        <w:t>uvrage Délégué, le recours est porté par le requérant au Comité chargé de l’examen des recours.</w:t>
      </w:r>
    </w:p>
    <w:p w14:paraId="6DA66B1E" w14:textId="38A7AC44" w:rsidR="00CC6C86" w:rsidRPr="0029472D" w:rsidRDefault="00754DD5" w:rsidP="00230C15">
      <w:pPr>
        <w:widowControl w:val="0"/>
        <w:autoSpaceDE w:val="0"/>
        <w:spacing w:after="60" w:line="360" w:lineRule="auto"/>
        <w:ind w:left="567"/>
        <w:jc w:val="both"/>
      </w:pPr>
      <w:r w:rsidRPr="0029472D">
        <w:t>e</w:t>
      </w:r>
      <w:r w:rsidR="00CC6C86" w:rsidRPr="0029472D">
        <w:t>) ce recours n’est pas suspensif.</w:t>
      </w:r>
    </w:p>
    <w:p w14:paraId="24683F88" w14:textId="2EDCD631" w:rsidR="00273DD0" w:rsidRPr="0029472D" w:rsidRDefault="00353DCC" w:rsidP="00013B9F">
      <w:pPr>
        <w:pStyle w:val="RGAOarticles"/>
      </w:pPr>
      <w:bookmarkStart w:id="98" w:name="_Toc530307915"/>
      <w:bookmarkStart w:id="99" w:name="_Toc97557036"/>
      <w:bookmarkStart w:id="100" w:name="_Toc188018408"/>
      <w:bookmarkStart w:id="101" w:name="_Toc188018540"/>
      <w:r w:rsidRPr="0029472D">
        <w:t>Modification du Dossier</w:t>
      </w:r>
      <w:r w:rsidR="00A27FAB" w:rsidRPr="0029472D">
        <w:t xml:space="preserve"> </w:t>
      </w:r>
      <w:r w:rsidRPr="0029472D">
        <w:t>d’Appel d’Offres</w:t>
      </w:r>
      <w:bookmarkEnd w:id="98"/>
      <w:bookmarkEnd w:id="99"/>
      <w:bookmarkEnd w:id="100"/>
      <w:bookmarkEnd w:id="101"/>
    </w:p>
    <w:p w14:paraId="4E5A11F5" w14:textId="486523E9" w:rsidR="00273DD0" w:rsidRPr="0029472D" w:rsidRDefault="00353DCC" w:rsidP="00230C15">
      <w:pPr>
        <w:widowControl w:val="0"/>
        <w:autoSpaceDE w:val="0"/>
        <w:spacing w:after="60" w:line="360" w:lineRule="auto"/>
        <w:jc w:val="both"/>
      </w:pPr>
      <w:r w:rsidRPr="0029472D">
        <w:rPr>
          <w:w w:val="99"/>
        </w:rPr>
        <w:t>10.1</w:t>
      </w:r>
      <w:r w:rsidRPr="0029472D">
        <w:t xml:space="preserve">. </w:t>
      </w:r>
      <w:r w:rsidR="003E4F4D" w:rsidRPr="0029472D">
        <w:t xml:space="preserve"> Le </w:t>
      </w:r>
      <w:r w:rsidR="00CC1E99" w:rsidRPr="0029472D">
        <w:t xml:space="preserve">Maître d’Ouvrage ou </w:t>
      </w:r>
      <w:r w:rsidR="003E4F4D" w:rsidRPr="0029472D">
        <w:t xml:space="preserve">le </w:t>
      </w:r>
      <w:r w:rsidR="00CC1E99" w:rsidRPr="0029472D">
        <w:t>Maître d’Ouvrage Délégué</w:t>
      </w:r>
      <w:r w:rsidRPr="0029472D">
        <w:t xml:space="preserve"> peut, à tout moment avant la date limite de dépôt des offres et pour tout motif, que ce soit à son initiative ou consécutivement à une saisine d’un soumissionnaire</w:t>
      </w:r>
      <w:r w:rsidR="00661807" w:rsidRPr="0029472D">
        <w:t>,</w:t>
      </w:r>
      <w:r w:rsidRPr="0029472D">
        <w:t xml:space="preserve"> modifier le Dossier d’Appel d’Offres en publiant un additif.</w:t>
      </w:r>
    </w:p>
    <w:p w14:paraId="0A9AA9A8" w14:textId="4C3B7B82" w:rsidR="00273DD0" w:rsidRPr="0029472D" w:rsidRDefault="00353DCC" w:rsidP="00230C15">
      <w:pPr>
        <w:widowControl w:val="0"/>
        <w:autoSpaceDE w:val="0"/>
        <w:spacing w:after="60" w:line="360" w:lineRule="auto"/>
        <w:jc w:val="both"/>
      </w:pPr>
      <w:r w:rsidRPr="0029472D">
        <w:t xml:space="preserve">10.2. Tout additif ainsi publié fera partie intégrante du Dossier d’Appel d’Offres conformément à </w:t>
      </w:r>
      <w:r w:rsidR="00C046D0" w:rsidRPr="0029472D">
        <w:rPr>
          <w:shd w:val="clear" w:color="auto" w:fill="FFFFFF"/>
        </w:rPr>
        <w:t>l’Article 8.1 du RGAO</w:t>
      </w:r>
      <w:r w:rsidRPr="0029472D">
        <w:t xml:space="preserve"> et doit être communiqué par écrit ou signifié par tout moyen laissant trace écrite à tous les </w:t>
      </w:r>
      <w:r w:rsidR="00661807" w:rsidRPr="0029472D">
        <w:t>soumissionnaires ayant</w:t>
      </w:r>
      <w:r w:rsidRPr="0029472D">
        <w:t xml:space="preserve"> </w:t>
      </w:r>
      <w:r w:rsidR="00661807" w:rsidRPr="0029472D">
        <w:t>acheté le Dossier d’Appel</w:t>
      </w:r>
      <w:r w:rsidRPr="0029472D">
        <w:t xml:space="preserve"> d’Offres</w:t>
      </w:r>
      <w:r w:rsidR="00F44318" w:rsidRPr="0029472D">
        <w:t xml:space="preserve"> </w:t>
      </w:r>
      <w:r w:rsidR="00F44318" w:rsidRPr="0029472D">
        <w:rPr>
          <w:b/>
        </w:rPr>
        <w:t>ou via COLEPS</w:t>
      </w:r>
      <w:r w:rsidR="00B4539E" w:rsidRPr="0029472D">
        <w:rPr>
          <w:b/>
        </w:rPr>
        <w:t xml:space="preserve"> ou sur tout autre moyen de communication électronique </w:t>
      </w:r>
      <w:r w:rsidR="00EA3F3F" w:rsidRPr="0029472D">
        <w:rPr>
          <w:b/>
        </w:rPr>
        <w:t>indiqué par le Maître d’Ouvrage dans le DAO</w:t>
      </w:r>
      <w:r w:rsidRPr="0029472D">
        <w:t>.</w:t>
      </w:r>
    </w:p>
    <w:p w14:paraId="6A6B407C" w14:textId="05A5BFDC" w:rsidR="00273DD0" w:rsidRPr="0029472D" w:rsidRDefault="00353DCC" w:rsidP="00230C15">
      <w:pPr>
        <w:widowControl w:val="0"/>
        <w:tabs>
          <w:tab w:val="left" w:pos="1260"/>
          <w:tab w:val="left" w:pos="1760"/>
          <w:tab w:val="left" w:pos="2700"/>
          <w:tab w:val="left" w:pos="3320"/>
        </w:tabs>
        <w:autoSpaceDE w:val="0"/>
        <w:spacing w:after="60" w:line="360" w:lineRule="auto"/>
        <w:jc w:val="both"/>
      </w:pPr>
      <w:r w:rsidRPr="0029472D">
        <w:rPr>
          <w:w w:val="99"/>
        </w:rPr>
        <w:t>10.3.</w:t>
      </w:r>
      <w:r w:rsidRPr="0029472D">
        <w:t xml:space="preserve"> Afin de donner aux soumissionnaires suffisamment de temps pour tenir compte de l’additif dans la préparation de leurs offres, </w:t>
      </w:r>
      <w:r w:rsidR="0020065C" w:rsidRPr="0029472D">
        <w:t xml:space="preserve">le </w:t>
      </w:r>
      <w:r w:rsidR="00CC1E99" w:rsidRPr="0029472D">
        <w:t xml:space="preserve">Maître d’Ouvrage ou </w:t>
      </w:r>
      <w:r w:rsidR="00815271" w:rsidRPr="0029472D">
        <w:t xml:space="preserve">le </w:t>
      </w:r>
      <w:r w:rsidR="00CC1E99" w:rsidRPr="0029472D">
        <w:t>Maître d’Ouvrage Délégué</w:t>
      </w:r>
      <w:r w:rsidRPr="0029472D">
        <w:t xml:space="preserve"> pourra reporter, </w:t>
      </w:r>
      <w:r w:rsidRPr="0029472D">
        <w:lastRenderedPageBreak/>
        <w:t>autant que nécessaire, la date limite de dépôt des offres, conformément aux dispositions de</w:t>
      </w:r>
      <w:r w:rsidR="009152FA" w:rsidRPr="0029472D">
        <w:t xml:space="preserve"> </w:t>
      </w:r>
      <w:r w:rsidR="00C046D0" w:rsidRPr="0029472D">
        <w:t>l’Article 22 du RGAO.</w:t>
      </w:r>
    </w:p>
    <w:p w14:paraId="1FEF6346" w14:textId="2A5216A1" w:rsidR="00CB2A76" w:rsidRPr="0029472D" w:rsidRDefault="00CB2A76" w:rsidP="00013B9F">
      <w:pPr>
        <w:pStyle w:val="RGAOpartie"/>
      </w:pPr>
      <w:bookmarkStart w:id="102" w:name="_Toc530307916"/>
      <w:bookmarkStart w:id="103" w:name="_Toc97557037"/>
      <w:bookmarkStart w:id="104" w:name="_Toc188018409"/>
      <w:bookmarkStart w:id="105" w:name="_Toc188018541"/>
      <w:r w:rsidRPr="0029472D">
        <w:t>Préparation des offres</w:t>
      </w:r>
      <w:bookmarkEnd w:id="102"/>
      <w:bookmarkEnd w:id="103"/>
      <w:bookmarkEnd w:id="104"/>
      <w:bookmarkEnd w:id="105"/>
    </w:p>
    <w:p w14:paraId="3DC0298E" w14:textId="1E2EEAF1" w:rsidR="00273DD0" w:rsidRPr="0029472D" w:rsidRDefault="00353DCC" w:rsidP="00013B9F">
      <w:pPr>
        <w:pStyle w:val="RGAOarticles"/>
      </w:pPr>
      <w:bookmarkStart w:id="106" w:name="_Toc530307917"/>
      <w:bookmarkStart w:id="107" w:name="_Toc97557038"/>
      <w:bookmarkStart w:id="108" w:name="_Toc188018410"/>
      <w:bookmarkStart w:id="109" w:name="_Toc188018542"/>
      <w:r w:rsidRPr="0029472D">
        <w:t>Frais</w:t>
      </w:r>
      <w:r w:rsidR="009152FA" w:rsidRPr="0029472D">
        <w:t xml:space="preserve"> </w:t>
      </w:r>
      <w:r w:rsidRPr="0029472D">
        <w:t>de</w:t>
      </w:r>
      <w:r w:rsidR="009152FA" w:rsidRPr="0029472D">
        <w:t xml:space="preserve"> </w:t>
      </w:r>
      <w:r w:rsidRPr="0029472D">
        <w:t>soumission</w:t>
      </w:r>
      <w:bookmarkEnd w:id="106"/>
      <w:bookmarkEnd w:id="107"/>
      <w:bookmarkEnd w:id="108"/>
      <w:bookmarkEnd w:id="109"/>
    </w:p>
    <w:p w14:paraId="7347F69C" w14:textId="2278F11C" w:rsidR="0087171A" w:rsidRPr="0029472D" w:rsidRDefault="00353DCC" w:rsidP="00230C15">
      <w:pPr>
        <w:widowControl w:val="0"/>
        <w:autoSpaceDE w:val="0"/>
        <w:spacing w:after="60" w:line="360" w:lineRule="auto"/>
        <w:jc w:val="both"/>
      </w:pPr>
      <w:r w:rsidRPr="0029472D">
        <w:t>Le</w:t>
      </w:r>
      <w:r w:rsidR="00A27FAB" w:rsidRPr="0029472D">
        <w:t xml:space="preserve"> </w:t>
      </w:r>
      <w:r w:rsidRPr="0029472D">
        <w:t>candidat</w:t>
      </w:r>
      <w:r w:rsidR="00A27FAB" w:rsidRPr="0029472D">
        <w:t xml:space="preserve"> </w:t>
      </w:r>
      <w:r w:rsidRPr="0029472D">
        <w:t>supportera</w:t>
      </w:r>
      <w:r w:rsidR="00A27FAB" w:rsidRPr="0029472D">
        <w:t xml:space="preserve"> </w:t>
      </w:r>
      <w:r w:rsidRPr="0029472D">
        <w:t>tous</w:t>
      </w:r>
      <w:r w:rsidR="00A27FAB" w:rsidRPr="0029472D">
        <w:t xml:space="preserve"> </w:t>
      </w:r>
      <w:r w:rsidRPr="0029472D">
        <w:t>les</w:t>
      </w:r>
      <w:r w:rsidR="00A27FAB" w:rsidRPr="0029472D">
        <w:t xml:space="preserve"> </w:t>
      </w:r>
      <w:r w:rsidRPr="0029472D">
        <w:t>frais</w:t>
      </w:r>
      <w:r w:rsidR="00A27FAB" w:rsidRPr="0029472D">
        <w:t xml:space="preserve"> </w:t>
      </w:r>
      <w:r w:rsidRPr="0029472D">
        <w:t>afférents</w:t>
      </w:r>
      <w:r w:rsidR="00A27FAB" w:rsidRPr="0029472D">
        <w:t xml:space="preserve"> </w:t>
      </w:r>
      <w:r w:rsidRPr="0029472D">
        <w:t>à</w:t>
      </w:r>
      <w:r w:rsidR="00A27FAB" w:rsidRPr="0029472D">
        <w:t xml:space="preserve"> </w:t>
      </w:r>
      <w:r w:rsidRPr="0029472D">
        <w:t>la préparation et à la présentation de son offre. L</w:t>
      </w:r>
      <w:r w:rsidR="0020065C" w:rsidRPr="0029472D">
        <w:t xml:space="preserve">e </w:t>
      </w:r>
      <w:r w:rsidR="00CC1E99" w:rsidRPr="0029472D">
        <w:t xml:space="preserve">Maître d’Ouvrage ou </w:t>
      </w:r>
      <w:r w:rsidR="00B66139" w:rsidRPr="0029472D">
        <w:t xml:space="preserve">le </w:t>
      </w:r>
      <w:r w:rsidR="00CC1E99" w:rsidRPr="0029472D">
        <w:t>Maître d’Ouvrage Délégué</w:t>
      </w:r>
      <w:r w:rsidR="00A27FAB" w:rsidRPr="0029472D">
        <w:t xml:space="preserve"> </w:t>
      </w:r>
      <w:r w:rsidR="00A467D9" w:rsidRPr="0029472D">
        <w:t>n’est</w:t>
      </w:r>
      <w:r w:rsidRPr="0029472D">
        <w:t xml:space="preserve"> en aucun cas responsable de</w:t>
      </w:r>
      <w:r w:rsidR="00A27FAB" w:rsidRPr="0029472D">
        <w:t xml:space="preserve"> </w:t>
      </w:r>
      <w:r w:rsidRPr="0029472D">
        <w:t>ces</w:t>
      </w:r>
      <w:r w:rsidR="00A27FAB" w:rsidRPr="0029472D">
        <w:t xml:space="preserve"> </w:t>
      </w:r>
      <w:r w:rsidRPr="0029472D">
        <w:t>frais,</w:t>
      </w:r>
      <w:r w:rsidR="00A27FAB" w:rsidRPr="0029472D">
        <w:t xml:space="preserve"> </w:t>
      </w:r>
      <w:r w:rsidRPr="0029472D">
        <w:t>ni</w:t>
      </w:r>
      <w:r w:rsidR="00A27FAB" w:rsidRPr="0029472D">
        <w:t xml:space="preserve"> </w:t>
      </w:r>
      <w:r w:rsidRPr="0029472D">
        <w:t>tenu</w:t>
      </w:r>
      <w:r w:rsidR="00A27FAB" w:rsidRPr="0029472D">
        <w:t xml:space="preserve"> </w:t>
      </w:r>
      <w:r w:rsidRPr="0029472D">
        <w:t>de</w:t>
      </w:r>
      <w:r w:rsidR="00A27FAB" w:rsidRPr="0029472D">
        <w:t xml:space="preserve"> </w:t>
      </w:r>
      <w:r w:rsidRPr="0029472D">
        <w:t>les</w:t>
      </w:r>
      <w:r w:rsidR="00A27FAB" w:rsidRPr="0029472D">
        <w:t xml:space="preserve"> </w:t>
      </w:r>
      <w:r w:rsidRPr="0029472D">
        <w:t>régler,</w:t>
      </w:r>
      <w:r w:rsidR="00A27FAB" w:rsidRPr="0029472D">
        <w:t xml:space="preserve"> </w:t>
      </w:r>
      <w:r w:rsidR="00CC6C86" w:rsidRPr="0029472D">
        <w:t>quel que</w:t>
      </w:r>
      <w:r w:rsidR="00A27FAB" w:rsidRPr="0029472D">
        <w:t xml:space="preserve"> </w:t>
      </w:r>
      <w:r w:rsidRPr="0029472D">
        <w:t>soit</w:t>
      </w:r>
      <w:r w:rsidR="00A27FAB" w:rsidRPr="0029472D">
        <w:t xml:space="preserve"> </w:t>
      </w:r>
      <w:r w:rsidRPr="0029472D">
        <w:t>le déroulement ou l’issue de la procédure d’</w:t>
      </w:r>
      <w:r w:rsidR="00C51075" w:rsidRPr="0029472D">
        <w:t>A</w:t>
      </w:r>
      <w:r w:rsidRPr="0029472D">
        <w:t>ppel d’</w:t>
      </w:r>
      <w:r w:rsidR="00C51075" w:rsidRPr="0029472D">
        <w:t>O</w:t>
      </w:r>
      <w:r w:rsidRPr="0029472D">
        <w:t>ffres.</w:t>
      </w:r>
    </w:p>
    <w:p w14:paraId="774F439F" w14:textId="5C3F85E1" w:rsidR="00273DD0" w:rsidRPr="0029472D" w:rsidRDefault="00353DCC" w:rsidP="00013B9F">
      <w:pPr>
        <w:pStyle w:val="RGAOarticles"/>
      </w:pPr>
      <w:bookmarkStart w:id="110" w:name="_Toc530307918"/>
      <w:bookmarkStart w:id="111" w:name="_Toc97557039"/>
      <w:bookmarkStart w:id="112" w:name="_Toc188018411"/>
      <w:bookmarkStart w:id="113" w:name="_Toc188018543"/>
      <w:r w:rsidRPr="0029472D">
        <w:t>Langue</w:t>
      </w:r>
      <w:r w:rsidR="00A27FAB" w:rsidRPr="0029472D">
        <w:t xml:space="preserve"> </w:t>
      </w:r>
      <w:r w:rsidRPr="0029472D">
        <w:t>de</w:t>
      </w:r>
      <w:r w:rsidR="00A27FAB" w:rsidRPr="0029472D">
        <w:t xml:space="preserve"> </w:t>
      </w:r>
      <w:r w:rsidRPr="0029472D">
        <w:t>l’offre</w:t>
      </w:r>
      <w:bookmarkEnd w:id="110"/>
      <w:bookmarkEnd w:id="111"/>
      <w:bookmarkEnd w:id="112"/>
      <w:bookmarkEnd w:id="113"/>
    </w:p>
    <w:p w14:paraId="36E22798" w14:textId="76DA387A" w:rsidR="00273DD0" w:rsidRPr="0029472D" w:rsidRDefault="00353DCC" w:rsidP="00230C15">
      <w:pPr>
        <w:widowControl w:val="0"/>
        <w:autoSpaceDE w:val="0"/>
        <w:spacing w:after="60" w:line="360"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w:t>
      </w:r>
      <w:r w:rsidR="005C4AE6" w:rsidRPr="0029472D">
        <w:t xml:space="preserve">e </w:t>
      </w:r>
      <w:r w:rsidR="00CC1E99" w:rsidRPr="0029472D">
        <w:t xml:space="preserve">Maître d’Ouvrage ou </w:t>
      </w:r>
      <w:r w:rsidR="00815271" w:rsidRPr="0029472D">
        <w:t xml:space="preserve">le </w:t>
      </w:r>
      <w:r w:rsidR="00CC1E99" w:rsidRPr="0029472D">
        <w:t>Maître d’Ouvrage Délégué</w:t>
      </w:r>
      <w:r w:rsidR="00A27FAB" w:rsidRPr="0029472D">
        <w:t xml:space="preserve"> </w:t>
      </w:r>
      <w:r w:rsidRPr="0029472D">
        <w:t>seront</w:t>
      </w:r>
      <w:r w:rsidR="00A27FAB" w:rsidRPr="0029472D">
        <w:t xml:space="preserve"> </w:t>
      </w:r>
      <w:r w:rsidRPr="0029472D">
        <w:t>rédigés</w:t>
      </w:r>
      <w:r w:rsidR="00A27FAB" w:rsidRPr="0029472D">
        <w:t xml:space="preserve"> </w:t>
      </w:r>
      <w:r w:rsidRPr="0029472D">
        <w:t>en</w:t>
      </w:r>
      <w:r w:rsidR="00A27FAB" w:rsidRPr="0029472D">
        <w:t xml:space="preserve"> </w:t>
      </w:r>
      <w:r w:rsidRPr="0029472D">
        <w:t>français</w:t>
      </w:r>
      <w:r w:rsidR="00A27FAB" w:rsidRPr="0029472D">
        <w:t xml:space="preserve"> </w:t>
      </w:r>
      <w:r w:rsidRPr="0029472D">
        <w:t>ou</w:t>
      </w:r>
      <w:r w:rsidR="00A27FAB" w:rsidRPr="0029472D">
        <w:t xml:space="preserve"> </w:t>
      </w:r>
      <w:r w:rsidRPr="0029472D">
        <w:t xml:space="preserve">en anglais. Les documents complémentaires et les imprimés fournis par le soumissionnaire peuvent être rédigés dans une autre langue à condition d’être accompagnés d’une traduction précise en français ou en anglais </w:t>
      </w:r>
      <w:r w:rsidR="006350DC" w:rsidRPr="0029472D">
        <w:t xml:space="preserve">fait par un traducteur </w:t>
      </w:r>
      <w:proofErr w:type="gramStart"/>
      <w:r w:rsidR="006350DC" w:rsidRPr="0029472D">
        <w:t>agrée</w:t>
      </w:r>
      <w:r w:rsidRPr="0029472D">
        <w:t>;</w:t>
      </w:r>
      <w:proofErr w:type="gramEnd"/>
      <w:r w:rsidRPr="0029472D">
        <w:t xml:space="preserve"> auquel cas et aux fins d’interprétation</w:t>
      </w:r>
      <w:r w:rsidR="00A27FAB" w:rsidRPr="0029472D">
        <w:t xml:space="preserve"> </w:t>
      </w:r>
      <w:r w:rsidRPr="0029472D">
        <w:t>de</w:t>
      </w:r>
      <w:r w:rsidR="00A27FAB" w:rsidRPr="0029472D">
        <w:t xml:space="preserve"> </w:t>
      </w:r>
      <w:r w:rsidRPr="0029472D">
        <w:t>l’offre,</w:t>
      </w:r>
      <w:r w:rsidR="00A27FAB" w:rsidRPr="0029472D">
        <w:t xml:space="preserve"> </w:t>
      </w:r>
      <w:r w:rsidRPr="0029472D">
        <w:t>la</w:t>
      </w:r>
      <w:r w:rsidR="00A27FAB" w:rsidRPr="0029472D">
        <w:t xml:space="preserve"> </w:t>
      </w:r>
      <w:r w:rsidRPr="0029472D">
        <w:t>traduction</w:t>
      </w:r>
      <w:r w:rsidR="00A27FAB" w:rsidRPr="0029472D">
        <w:t xml:space="preserve"> </w:t>
      </w:r>
      <w:r w:rsidRPr="0029472D">
        <w:t>fera</w:t>
      </w:r>
      <w:r w:rsidR="00A27FAB" w:rsidRPr="0029472D">
        <w:t xml:space="preserve"> </w:t>
      </w:r>
      <w:r w:rsidRPr="0029472D">
        <w:t>foi.</w:t>
      </w:r>
    </w:p>
    <w:p w14:paraId="1D15BD60" w14:textId="00C3ADF2" w:rsidR="00273DD0" w:rsidRPr="0029472D" w:rsidRDefault="00353DCC" w:rsidP="00013B9F">
      <w:pPr>
        <w:pStyle w:val="RGAOarticles"/>
      </w:pPr>
      <w:bookmarkStart w:id="114" w:name="_Toc530307919"/>
      <w:bookmarkStart w:id="115" w:name="_Toc97557040"/>
      <w:bookmarkStart w:id="116" w:name="_Toc188018412"/>
      <w:bookmarkStart w:id="117" w:name="_Toc188018544"/>
      <w:r w:rsidRPr="0029472D">
        <w:t>Documents</w:t>
      </w:r>
      <w:r w:rsidR="00A27FAB" w:rsidRPr="0029472D">
        <w:t xml:space="preserve"> </w:t>
      </w:r>
      <w:r w:rsidRPr="0029472D">
        <w:t>constituant</w:t>
      </w:r>
      <w:r w:rsidR="00A27FAB" w:rsidRPr="0029472D">
        <w:t xml:space="preserve"> </w:t>
      </w:r>
      <w:r w:rsidRPr="0029472D">
        <w:t>l’offre</w:t>
      </w:r>
      <w:bookmarkEnd w:id="114"/>
      <w:bookmarkEnd w:id="115"/>
      <w:bookmarkEnd w:id="116"/>
      <w:bookmarkEnd w:id="117"/>
    </w:p>
    <w:p w14:paraId="660EC678" w14:textId="18A1468A" w:rsidR="00273DD0" w:rsidRPr="0029472D" w:rsidRDefault="00353DCC" w:rsidP="00230C15">
      <w:pPr>
        <w:widowControl w:val="0"/>
        <w:autoSpaceDE w:val="0"/>
        <w:spacing w:after="60" w:line="360" w:lineRule="auto"/>
        <w:jc w:val="both"/>
      </w:pPr>
      <w:r w:rsidRPr="0029472D">
        <w:t>13.1.</w:t>
      </w:r>
      <w:r w:rsidR="00A27FAB" w:rsidRPr="0029472D">
        <w:t xml:space="preserve"> </w:t>
      </w:r>
      <w:r w:rsidRPr="0029472D">
        <w:rPr>
          <w:spacing w:val="5"/>
        </w:rPr>
        <w:t>L’offr</w:t>
      </w:r>
      <w:r w:rsidRPr="0029472D">
        <w:t xml:space="preserve">e </w:t>
      </w:r>
      <w:r w:rsidRPr="0029472D">
        <w:rPr>
          <w:spacing w:val="5"/>
        </w:rPr>
        <w:t>présenté</w:t>
      </w:r>
      <w:r w:rsidRPr="0029472D">
        <w:t>e</w:t>
      </w:r>
      <w:r w:rsidR="00A27FAB" w:rsidRPr="0029472D">
        <w:t xml:space="preserve"> </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s</w:t>
      </w:r>
      <w:r w:rsidR="00A27FAB" w:rsidRPr="0029472D">
        <w:t xml:space="preserve"> </w:t>
      </w:r>
      <w:r w:rsidRPr="0029472D">
        <w:rPr>
          <w:spacing w:val="5"/>
        </w:rPr>
        <w:t xml:space="preserve">au </w:t>
      </w:r>
      <w:r w:rsidRPr="0029472D">
        <w:t>RPAO, dûment remplis et regroupés en trois volumes</w:t>
      </w:r>
      <w:r w:rsidR="00EA14D6" w:rsidRPr="0029472D">
        <w:t xml:space="preserve"> </w:t>
      </w:r>
      <w:r w:rsidRPr="0029472D">
        <w:t>:</w:t>
      </w:r>
    </w:p>
    <w:p w14:paraId="5FE0C514" w14:textId="77777777" w:rsidR="00273DD0" w:rsidRPr="0029472D" w:rsidRDefault="00353DCC" w:rsidP="00230C15">
      <w:pPr>
        <w:widowControl w:val="0"/>
        <w:autoSpaceDE w:val="0"/>
        <w:spacing w:after="60" w:line="360" w:lineRule="auto"/>
        <w:jc w:val="both"/>
        <w:rPr>
          <w:b/>
          <w:i/>
          <w:iCs/>
        </w:rPr>
      </w:pPr>
      <w:r w:rsidRPr="0029472D">
        <w:rPr>
          <w:i/>
          <w:iCs/>
        </w:rPr>
        <w:t>a.</w:t>
      </w:r>
      <w:r w:rsidR="00A27FAB" w:rsidRPr="0029472D">
        <w:rPr>
          <w:i/>
          <w:iCs/>
        </w:rPr>
        <w:t xml:space="preserve"> </w:t>
      </w:r>
      <w:r w:rsidRPr="0029472D">
        <w:rPr>
          <w:b/>
          <w:i/>
          <w:iCs/>
        </w:rPr>
        <w:t>Volume</w:t>
      </w:r>
      <w:r w:rsidR="00A27FAB" w:rsidRPr="0029472D">
        <w:rPr>
          <w:b/>
          <w:i/>
          <w:iCs/>
        </w:rPr>
        <w:t xml:space="preserve"> </w:t>
      </w:r>
      <w:r w:rsidRPr="0029472D">
        <w:rPr>
          <w:b/>
          <w:i/>
          <w:iCs/>
        </w:rPr>
        <w:t>1</w:t>
      </w:r>
      <w:r w:rsidR="00A27FAB" w:rsidRPr="0029472D">
        <w:rPr>
          <w:b/>
          <w:i/>
          <w:iCs/>
        </w:rPr>
        <w:t xml:space="preserve"> </w:t>
      </w:r>
      <w:r w:rsidRPr="0029472D">
        <w:rPr>
          <w:b/>
          <w:i/>
          <w:iCs/>
        </w:rPr>
        <w:t>:</w:t>
      </w:r>
      <w:r w:rsidR="00A27FAB" w:rsidRPr="0029472D">
        <w:rPr>
          <w:b/>
          <w:i/>
          <w:iCs/>
        </w:rPr>
        <w:t xml:space="preserve"> </w:t>
      </w:r>
      <w:r w:rsidRPr="0029472D">
        <w:rPr>
          <w:b/>
          <w:i/>
          <w:iCs/>
        </w:rPr>
        <w:t>Dossier</w:t>
      </w:r>
      <w:r w:rsidR="00A27FAB" w:rsidRPr="0029472D">
        <w:rPr>
          <w:b/>
          <w:i/>
          <w:iCs/>
        </w:rPr>
        <w:t xml:space="preserve"> </w:t>
      </w:r>
      <w:r w:rsidRPr="0029472D">
        <w:rPr>
          <w:b/>
          <w:i/>
          <w:iCs/>
        </w:rPr>
        <w:t>administratif</w:t>
      </w:r>
    </w:p>
    <w:p w14:paraId="4CF58827" w14:textId="77777777" w:rsidR="00273DD0" w:rsidRPr="0029472D" w:rsidRDefault="00353DCC" w:rsidP="00230C15">
      <w:pPr>
        <w:widowControl w:val="0"/>
        <w:autoSpaceDE w:val="0"/>
        <w:spacing w:after="60" w:line="360" w:lineRule="auto"/>
        <w:jc w:val="both"/>
      </w:pPr>
      <w:r w:rsidRPr="0029472D">
        <w:t>Il</w:t>
      </w:r>
      <w:r w:rsidR="00A27FAB" w:rsidRPr="0029472D">
        <w:t xml:space="preserve"> </w:t>
      </w:r>
      <w:r w:rsidRPr="0029472D">
        <w:t>comprend</w:t>
      </w:r>
      <w:r w:rsidR="00E16FC5" w:rsidRPr="0029472D">
        <w:t xml:space="preserve"> notamment </w:t>
      </w:r>
      <w:r w:rsidRPr="0029472D">
        <w:t>:</w:t>
      </w:r>
    </w:p>
    <w:p w14:paraId="02750BA0" w14:textId="7E1BCFE8" w:rsidR="00273DD0" w:rsidRPr="0029472D" w:rsidRDefault="00691F3A" w:rsidP="00230C15">
      <w:pPr>
        <w:widowControl w:val="0"/>
        <w:autoSpaceDE w:val="0"/>
        <w:spacing w:after="60" w:line="360" w:lineRule="auto"/>
        <w:ind w:left="567" w:hanging="283"/>
        <w:jc w:val="both"/>
      </w:pPr>
      <w:r w:rsidRPr="0029472D">
        <w:rPr>
          <w:w w:val="93"/>
        </w:rPr>
        <w:t xml:space="preserve"> a.1</w:t>
      </w:r>
      <w:r w:rsidR="00353DCC" w:rsidRPr="0029472D">
        <w:rPr>
          <w:w w:val="93"/>
        </w:rPr>
        <w:t>.Tous</w:t>
      </w:r>
      <w:r w:rsidR="00A27FAB" w:rsidRPr="0029472D">
        <w:rPr>
          <w:w w:val="93"/>
        </w:rPr>
        <w:t xml:space="preserve"> </w:t>
      </w:r>
      <w:r w:rsidR="00353DCC" w:rsidRPr="0029472D">
        <w:rPr>
          <w:w w:val="93"/>
        </w:rPr>
        <w:t>les</w:t>
      </w:r>
      <w:r w:rsidR="00A27FAB" w:rsidRPr="0029472D">
        <w:rPr>
          <w:w w:val="93"/>
        </w:rPr>
        <w:t xml:space="preserve"> </w:t>
      </w:r>
      <w:r w:rsidR="00353DCC" w:rsidRPr="0029472D">
        <w:rPr>
          <w:w w:val="93"/>
        </w:rPr>
        <w:t>documents</w:t>
      </w:r>
      <w:r w:rsidR="00A27FAB" w:rsidRPr="0029472D">
        <w:rPr>
          <w:w w:val="93"/>
        </w:rPr>
        <w:t xml:space="preserve"> </w:t>
      </w:r>
      <w:r w:rsidR="00353DCC" w:rsidRPr="0029472D">
        <w:rPr>
          <w:w w:val="93"/>
        </w:rPr>
        <w:t>attestant</w:t>
      </w:r>
      <w:r w:rsidR="00A27FAB" w:rsidRPr="0029472D">
        <w:rPr>
          <w:w w:val="93"/>
        </w:rPr>
        <w:t xml:space="preserve"> </w:t>
      </w:r>
      <w:r w:rsidR="00353DCC" w:rsidRPr="0029472D">
        <w:rPr>
          <w:w w:val="93"/>
        </w:rPr>
        <w:t>que</w:t>
      </w:r>
      <w:r w:rsidR="00A27FAB" w:rsidRPr="0029472D">
        <w:rPr>
          <w:w w:val="93"/>
        </w:rPr>
        <w:t xml:space="preserve"> </w:t>
      </w:r>
      <w:r w:rsidR="00353DCC" w:rsidRPr="0029472D">
        <w:rPr>
          <w:w w:val="93"/>
        </w:rPr>
        <w:t>le</w:t>
      </w:r>
      <w:r w:rsidR="00A27FAB" w:rsidRPr="0029472D">
        <w:rPr>
          <w:w w:val="93"/>
        </w:rPr>
        <w:t xml:space="preserve"> </w:t>
      </w:r>
      <w:r w:rsidR="00353DCC" w:rsidRPr="0029472D">
        <w:rPr>
          <w:w w:val="93"/>
        </w:rPr>
        <w:t>soumissionnaire</w:t>
      </w:r>
      <w:r w:rsidR="00EA14D6" w:rsidRPr="0029472D">
        <w:rPr>
          <w:w w:val="93"/>
        </w:rPr>
        <w:t xml:space="preserve"> </w:t>
      </w:r>
      <w:r w:rsidR="00353DCC" w:rsidRPr="0029472D">
        <w:rPr>
          <w:w w:val="93"/>
        </w:rPr>
        <w:t>:</w:t>
      </w:r>
    </w:p>
    <w:p w14:paraId="5F4BA93A" w14:textId="0C03E4D4" w:rsidR="00273DD0" w:rsidRPr="0029472D" w:rsidRDefault="00CC6C86" w:rsidP="00230C15">
      <w:pPr>
        <w:widowControl w:val="0"/>
        <w:autoSpaceDE w:val="0"/>
        <w:spacing w:after="60" w:line="360" w:lineRule="auto"/>
        <w:ind w:left="851" w:hanging="284"/>
        <w:jc w:val="both"/>
      </w:pPr>
      <w:r w:rsidRPr="0029472D">
        <w:t>- a</w:t>
      </w:r>
      <w:r w:rsidR="00A27FAB" w:rsidRPr="0029472D">
        <w:t xml:space="preserve"> </w:t>
      </w:r>
      <w:r w:rsidR="00353DCC" w:rsidRPr="0029472D">
        <w:t>souscrit</w:t>
      </w:r>
      <w:r w:rsidR="00A27FAB" w:rsidRPr="0029472D">
        <w:t xml:space="preserve"> </w:t>
      </w:r>
      <w:r w:rsidR="00353DCC" w:rsidRPr="0029472D">
        <w:t>les</w:t>
      </w:r>
      <w:r w:rsidR="00A27FAB" w:rsidRPr="0029472D">
        <w:t xml:space="preserve"> </w:t>
      </w:r>
      <w:r w:rsidR="00353DCC" w:rsidRPr="0029472D">
        <w:t>déclarations</w:t>
      </w:r>
      <w:r w:rsidR="00A27FAB" w:rsidRPr="0029472D">
        <w:t xml:space="preserve"> </w:t>
      </w:r>
      <w:r w:rsidR="00353DCC" w:rsidRPr="0029472D">
        <w:t>prévues</w:t>
      </w:r>
      <w:r w:rsidR="00A27FAB" w:rsidRPr="0029472D">
        <w:t xml:space="preserve"> </w:t>
      </w:r>
      <w:r w:rsidR="00353DCC" w:rsidRPr="0029472D">
        <w:t>par</w:t>
      </w:r>
      <w:r w:rsidR="00A27FAB" w:rsidRPr="0029472D">
        <w:t xml:space="preserve"> </w:t>
      </w:r>
      <w:r w:rsidR="00353DCC" w:rsidRPr="0029472D">
        <w:t>les</w:t>
      </w:r>
      <w:r w:rsidR="00A27FAB" w:rsidRPr="0029472D">
        <w:t xml:space="preserve"> </w:t>
      </w:r>
      <w:r w:rsidR="00353DCC" w:rsidRPr="0029472D">
        <w:t>lois</w:t>
      </w:r>
      <w:r w:rsidR="00A27FAB" w:rsidRPr="0029472D">
        <w:t xml:space="preserve"> </w:t>
      </w:r>
      <w:r w:rsidR="00353DCC" w:rsidRPr="0029472D">
        <w:t>et règlements</w:t>
      </w:r>
      <w:r w:rsidR="00A27FAB" w:rsidRPr="0029472D">
        <w:t xml:space="preserve"> </w:t>
      </w:r>
      <w:r w:rsidR="00353DCC" w:rsidRPr="0029472D">
        <w:t>en</w:t>
      </w:r>
      <w:r w:rsidR="00A27FAB" w:rsidRPr="0029472D">
        <w:t xml:space="preserve"> </w:t>
      </w:r>
      <w:r w:rsidR="00353DCC" w:rsidRPr="0029472D">
        <w:t>vigueur</w:t>
      </w:r>
      <w:r w:rsidR="00EA14D6" w:rsidRPr="0029472D">
        <w:t xml:space="preserve"> </w:t>
      </w:r>
      <w:r w:rsidR="00353DCC" w:rsidRPr="0029472D">
        <w:t>;</w:t>
      </w:r>
    </w:p>
    <w:p w14:paraId="74A80770" w14:textId="1D77F247" w:rsidR="00273DD0" w:rsidRPr="0029472D" w:rsidRDefault="00353DCC" w:rsidP="00230C15">
      <w:pPr>
        <w:widowControl w:val="0"/>
        <w:autoSpaceDE w:val="0"/>
        <w:spacing w:after="60" w:line="360" w:lineRule="auto"/>
        <w:ind w:left="851" w:hanging="284"/>
        <w:jc w:val="both"/>
      </w:pPr>
      <w:r w:rsidRPr="0029472D">
        <w:t xml:space="preserve">- </w:t>
      </w:r>
      <w:r w:rsidR="00E16FC5" w:rsidRPr="0029472D">
        <w:t xml:space="preserve">s’est </w:t>
      </w:r>
      <w:r w:rsidR="00FE3BD9" w:rsidRPr="0029472D">
        <w:t>acquitté d</w:t>
      </w:r>
      <w:r w:rsidRPr="0029472D">
        <w:t>es droits, taxes, impôts, cotisations, contributions, redevances ou prélèvements de quelque</w:t>
      </w:r>
      <w:r w:rsidR="00D4229F" w:rsidRPr="0029472D">
        <w:t xml:space="preserve"> </w:t>
      </w:r>
      <w:r w:rsidRPr="0029472D">
        <w:t>nature</w:t>
      </w:r>
      <w:r w:rsidR="00D4229F" w:rsidRPr="0029472D">
        <w:t xml:space="preserve"> </w:t>
      </w:r>
      <w:r w:rsidRPr="0029472D">
        <w:t>que</w:t>
      </w:r>
      <w:r w:rsidR="00D4229F" w:rsidRPr="0029472D">
        <w:t xml:space="preserve"> </w:t>
      </w:r>
      <w:r w:rsidRPr="0029472D">
        <w:t>ce</w:t>
      </w:r>
      <w:r w:rsidR="00D4229F" w:rsidRPr="0029472D">
        <w:t xml:space="preserve"> </w:t>
      </w:r>
      <w:r w:rsidRPr="0029472D">
        <w:t>soit</w:t>
      </w:r>
      <w:r w:rsidR="00483276" w:rsidRPr="0029472D">
        <w:t xml:space="preserve"> </w:t>
      </w:r>
      <w:r w:rsidRPr="0029472D">
        <w:t>;</w:t>
      </w:r>
    </w:p>
    <w:p w14:paraId="6D323DB5" w14:textId="1D964B16" w:rsidR="00273DD0" w:rsidRPr="0029472D" w:rsidRDefault="00353DCC" w:rsidP="00230C15">
      <w:pPr>
        <w:widowControl w:val="0"/>
        <w:autoSpaceDE w:val="0"/>
        <w:spacing w:after="60" w:line="360" w:lineRule="auto"/>
        <w:ind w:left="851" w:hanging="284"/>
        <w:jc w:val="both"/>
      </w:pPr>
      <w:r w:rsidRPr="0029472D">
        <w:t xml:space="preserve">- </w:t>
      </w:r>
      <w:r w:rsidR="00B123D6" w:rsidRPr="0029472D">
        <w:t xml:space="preserve"> n</w:t>
      </w:r>
      <w:r w:rsidRPr="0029472D">
        <w:t>’est pas en état de liquidation judiciaire ou en faillite</w:t>
      </w:r>
      <w:r w:rsidR="00483276" w:rsidRPr="0029472D">
        <w:t xml:space="preserve"> </w:t>
      </w:r>
      <w:r w:rsidRPr="0029472D">
        <w:t>;</w:t>
      </w:r>
    </w:p>
    <w:p w14:paraId="3B7649DB" w14:textId="42BE0601" w:rsidR="00273DD0" w:rsidRPr="0029472D" w:rsidRDefault="00353DCC" w:rsidP="00230C15">
      <w:pPr>
        <w:widowControl w:val="0"/>
        <w:autoSpaceDE w:val="0"/>
        <w:spacing w:after="60" w:line="360" w:lineRule="auto"/>
        <w:ind w:left="709" w:hanging="142"/>
        <w:jc w:val="both"/>
      </w:pPr>
      <w:r w:rsidRPr="0029472D">
        <w:t xml:space="preserve">- </w:t>
      </w:r>
      <w:r w:rsidR="00B123D6" w:rsidRPr="0029472D">
        <w:t xml:space="preserve"> n</w:t>
      </w:r>
      <w:r w:rsidRPr="0029472D">
        <w:t xml:space="preserve">’est pas frappé </w:t>
      </w:r>
      <w:r w:rsidR="00FE3BD9" w:rsidRPr="0029472D">
        <w:t xml:space="preserve">de l’une des interdictions ou </w:t>
      </w:r>
      <w:proofErr w:type="spellStart"/>
      <w:r w:rsidR="00FE3BD9" w:rsidRPr="0029472D">
        <w:t>d</w:t>
      </w:r>
      <w:r w:rsidRPr="0029472D">
        <w:t>échéances</w:t>
      </w:r>
      <w:proofErr w:type="spellEnd"/>
      <w:r w:rsidR="00D4229F" w:rsidRPr="0029472D">
        <w:t xml:space="preserve"> </w:t>
      </w:r>
      <w:r w:rsidRPr="0029472D">
        <w:t>prévues</w:t>
      </w:r>
      <w:r w:rsidR="00D4229F" w:rsidRPr="0029472D">
        <w:t xml:space="preserve"> </w:t>
      </w:r>
      <w:r w:rsidRPr="0029472D">
        <w:t>par</w:t>
      </w:r>
      <w:r w:rsidR="00D4229F" w:rsidRPr="0029472D">
        <w:t xml:space="preserve"> </w:t>
      </w:r>
      <w:r w:rsidRPr="0029472D">
        <w:t>l</w:t>
      </w:r>
      <w:r w:rsidR="00E16FC5" w:rsidRPr="0029472D">
        <w:t xml:space="preserve">es lois et règlements </w:t>
      </w:r>
      <w:r w:rsidRPr="0029472D">
        <w:t>en</w:t>
      </w:r>
      <w:r w:rsidR="00D4229F" w:rsidRPr="0029472D">
        <w:t xml:space="preserve"> </w:t>
      </w:r>
      <w:r w:rsidRPr="0029472D">
        <w:t>vigueur</w:t>
      </w:r>
      <w:r w:rsidR="00E16FC5" w:rsidRPr="0029472D">
        <w:t>, aussi bien au plan national qu’international</w:t>
      </w:r>
      <w:r w:rsidRPr="0029472D">
        <w:t>.</w:t>
      </w:r>
    </w:p>
    <w:p w14:paraId="43FC2F33" w14:textId="442A0DDE" w:rsidR="00273DD0" w:rsidRPr="0029472D" w:rsidRDefault="00691F3A" w:rsidP="00230C15">
      <w:pPr>
        <w:widowControl w:val="0"/>
        <w:tabs>
          <w:tab w:val="left" w:pos="3840"/>
        </w:tabs>
        <w:autoSpaceDE w:val="0"/>
        <w:spacing w:after="60" w:line="360" w:lineRule="auto"/>
        <w:ind w:left="567" w:hanging="283"/>
        <w:jc w:val="both"/>
      </w:pPr>
      <w:r w:rsidRPr="0029472D">
        <w:t>a.2</w:t>
      </w:r>
      <w:r w:rsidR="00353DCC" w:rsidRPr="0029472D">
        <w:t>. L</w:t>
      </w:r>
      <w:r w:rsidR="00815271" w:rsidRPr="0029472D">
        <w:t xml:space="preserve">e </w:t>
      </w:r>
      <w:r w:rsidR="00353DCC" w:rsidRPr="0029472D">
        <w:t>caution</w:t>
      </w:r>
      <w:r w:rsidR="00815271" w:rsidRPr="0029472D">
        <w:t xml:space="preserve">nement </w:t>
      </w:r>
      <w:r w:rsidR="00353DCC" w:rsidRPr="0029472D">
        <w:t>de</w:t>
      </w:r>
      <w:r w:rsidR="00D4229F" w:rsidRPr="0029472D">
        <w:t xml:space="preserve"> </w:t>
      </w:r>
      <w:r w:rsidR="00353DCC" w:rsidRPr="0029472D">
        <w:t>soumission</w:t>
      </w:r>
      <w:r w:rsidR="00D4229F" w:rsidRPr="0029472D">
        <w:t xml:space="preserve"> </w:t>
      </w:r>
      <w:r w:rsidR="00353DCC" w:rsidRPr="0029472D">
        <w:t>établi</w:t>
      </w:r>
      <w:r w:rsidR="00D4229F" w:rsidRPr="0029472D">
        <w:t xml:space="preserve"> </w:t>
      </w:r>
      <w:r w:rsidR="00353DCC" w:rsidRPr="0029472D">
        <w:t>conformément 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17</w:t>
      </w:r>
      <w:r w:rsidR="00D4229F" w:rsidRPr="0029472D">
        <w:t xml:space="preserve"> </w:t>
      </w:r>
      <w:r w:rsidR="00C046D0" w:rsidRPr="0029472D">
        <w:t>du</w:t>
      </w:r>
      <w:r w:rsidR="00D4229F" w:rsidRPr="0029472D">
        <w:t xml:space="preserve"> </w:t>
      </w:r>
      <w:r w:rsidR="00C046D0" w:rsidRPr="0029472D">
        <w:t>RGAO</w:t>
      </w:r>
      <w:r w:rsidR="00483276" w:rsidRPr="0029472D">
        <w:t xml:space="preserve"> </w:t>
      </w:r>
      <w:r w:rsidR="00353DCC" w:rsidRPr="0029472D">
        <w:t>;</w:t>
      </w:r>
    </w:p>
    <w:p w14:paraId="3CAB8CCC" w14:textId="0E30773D" w:rsidR="00273DD0" w:rsidRPr="0029472D" w:rsidRDefault="00691F3A" w:rsidP="00230C15">
      <w:pPr>
        <w:widowControl w:val="0"/>
        <w:autoSpaceDE w:val="0"/>
        <w:spacing w:after="60" w:line="360" w:lineRule="auto"/>
        <w:ind w:left="567" w:hanging="283"/>
        <w:jc w:val="both"/>
      </w:pPr>
      <w:r w:rsidRPr="0029472D">
        <w:t xml:space="preserve"> a.3</w:t>
      </w:r>
      <w:r w:rsidR="00353DCC" w:rsidRPr="0029472D">
        <w:t>.L</w:t>
      </w:r>
      <w:r w:rsidR="005401B6" w:rsidRPr="0029472D">
        <w:t>’</w:t>
      </w:r>
      <w:r w:rsidR="00353DCC" w:rsidRPr="0029472D">
        <w:t>a</w:t>
      </w:r>
      <w:r w:rsidR="005401B6" w:rsidRPr="0029472D">
        <w:t>cte</w:t>
      </w:r>
      <w:r w:rsidR="00D4229F" w:rsidRPr="0029472D">
        <w:t xml:space="preserve"> </w:t>
      </w:r>
      <w:r w:rsidR="00353DCC" w:rsidRPr="0029472D">
        <w:t>écrit</w:t>
      </w:r>
      <w:r w:rsidR="005401B6" w:rsidRPr="0029472D">
        <w:t xml:space="preserve"> donnant pouvoir</w:t>
      </w:r>
      <w:r w:rsidR="00D4229F" w:rsidRPr="0029472D">
        <w:t xml:space="preserve"> </w:t>
      </w:r>
      <w:r w:rsidR="00BE64D1" w:rsidRPr="0029472D">
        <w:t xml:space="preserve">au </w:t>
      </w:r>
      <w:r w:rsidR="00353DCC" w:rsidRPr="0029472D">
        <w:t xml:space="preserve">signataire de l’offre </w:t>
      </w:r>
      <w:r w:rsidR="00BE64D1" w:rsidRPr="0029472D">
        <w:t>d’</w:t>
      </w:r>
      <w:r w:rsidR="00353DCC" w:rsidRPr="0029472D">
        <w:t xml:space="preserve">engager </w:t>
      </w:r>
      <w:r w:rsidR="000E0EC1" w:rsidRPr="0029472D">
        <w:t>la personne morale soumissionnaire, le cas échéant</w:t>
      </w:r>
      <w:r w:rsidR="00A96D31" w:rsidRPr="0029472D">
        <w:t>,</w:t>
      </w:r>
      <w:r w:rsidR="00BE64D1" w:rsidRPr="0029472D">
        <w:t xml:space="preserve"> </w:t>
      </w:r>
      <w:r w:rsidR="00353DCC" w:rsidRPr="0029472D">
        <w:t>conformément</w:t>
      </w:r>
      <w:r w:rsidR="00D4229F" w:rsidRPr="0029472D">
        <w:t xml:space="preserve"> </w:t>
      </w:r>
      <w:r w:rsidR="00353DCC" w:rsidRPr="0029472D">
        <w:t>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6.1</w:t>
      </w:r>
      <w:r w:rsidR="00D4229F" w:rsidRPr="0029472D">
        <w:t xml:space="preserve"> </w:t>
      </w:r>
      <w:r w:rsidR="00C046D0" w:rsidRPr="0029472D">
        <w:t>du</w:t>
      </w:r>
      <w:r w:rsidR="00D4229F" w:rsidRPr="0029472D">
        <w:t xml:space="preserve"> </w:t>
      </w:r>
      <w:r w:rsidR="00C046D0" w:rsidRPr="0029472D">
        <w:t>RGAO</w:t>
      </w:r>
      <w:r w:rsidR="001D6E17" w:rsidRPr="0029472D">
        <w:t xml:space="preserve"> </w:t>
      </w:r>
      <w:r w:rsidR="00353DCC" w:rsidRPr="0029472D">
        <w:t>;</w:t>
      </w:r>
    </w:p>
    <w:p w14:paraId="1C453CB6" w14:textId="77777777" w:rsidR="00273DD0" w:rsidRPr="0029472D" w:rsidRDefault="00353DCC" w:rsidP="00230C15">
      <w:pPr>
        <w:widowControl w:val="0"/>
        <w:autoSpaceDE w:val="0"/>
        <w:spacing w:after="60" w:line="360" w:lineRule="auto"/>
        <w:jc w:val="both"/>
        <w:rPr>
          <w:b/>
        </w:rPr>
      </w:pPr>
      <w:r w:rsidRPr="0029472D">
        <w:rPr>
          <w:b/>
          <w:i/>
          <w:iCs/>
        </w:rPr>
        <w:t>b.</w:t>
      </w:r>
      <w:r w:rsidR="004B7C74" w:rsidRPr="0029472D">
        <w:rPr>
          <w:b/>
          <w:i/>
          <w:iCs/>
        </w:rPr>
        <w:t xml:space="preserve"> </w:t>
      </w:r>
      <w:r w:rsidRPr="0029472D">
        <w:rPr>
          <w:b/>
          <w:i/>
          <w:iCs/>
        </w:rPr>
        <w:t>Volume</w:t>
      </w:r>
      <w:r w:rsidR="00D4229F" w:rsidRPr="0029472D">
        <w:rPr>
          <w:b/>
          <w:i/>
          <w:iCs/>
        </w:rPr>
        <w:t xml:space="preserve"> </w:t>
      </w:r>
      <w:r w:rsidRPr="0029472D">
        <w:rPr>
          <w:b/>
          <w:i/>
          <w:iCs/>
        </w:rPr>
        <w:t>2</w:t>
      </w:r>
      <w:r w:rsidR="00D4229F" w:rsidRPr="0029472D">
        <w:rPr>
          <w:b/>
          <w:i/>
          <w:iCs/>
        </w:rPr>
        <w:t xml:space="preserve"> </w:t>
      </w:r>
      <w:r w:rsidRPr="0029472D">
        <w:rPr>
          <w:b/>
          <w:i/>
          <w:iCs/>
        </w:rPr>
        <w:t>:</w:t>
      </w:r>
      <w:r w:rsidR="00D4229F" w:rsidRPr="0029472D">
        <w:rPr>
          <w:b/>
          <w:i/>
          <w:iCs/>
        </w:rPr>
        <w:t xml:space="preserve"> </w:t>
      </w:r>
      <w:r w:rsidRPr="0029472D">
        <w:rPr>
          <w:b/>
          <w:i/>
          <w:iCs/>
        </w:rPr>
        <w:t>Offre</w:t>
      </w:r>
      <w:r w:rsidR="00D4229F" w:rsidRPr="0029472D">
        <w:rPr>
          <w:b/>
          <w:i/>
          <w:iCs/>
        </w:rPr>
        <w:t xml:space="preserve"> </w:t>
      </w:r>
      <w:r w:rsidRPr="0029472D">
        <w:rPr>
          <w:b/>
          <w:i/>
          <w:iCs/>
        </w:rPr>
        <w:t>technique</w:t>
      </w:r>
    </w:p>
    <w:p w14:paraId="2736DA5A" w14:textId="77777777" w:rsidR="004931E5" w:rsidRPr="0029472D" w:rsidRDefault="004931E5" w:rsidP="00230C15">
      <w:pPr>
        <w:widowControl w:val="0"/>
        <w:autoSpaceDE w:val="0"/>
        <w:spacing w:after="60" w:line="360" w:lineRule="auto"/>
        <w:jc w:val="both"/>
      </w:pPr>
      <w:r w:rsidRPr="0029472D">
        <w:t>Il comprend notamment :</w:t>
      </w:r>
    </w:p>
    <w:p w14:paraId="7E636610" w14:textId="2235CBD2" w:rsidR="00273DD0" w:rsidRPr="0029472D" w:rsidRDefault="00353DCC" w:rsidP="00230C15">
      <w:pPr>
        <w:widowControl w:val="0"/>
        <w:autoSpaceDE w:val="0"/>
        <w:spacing w:after="60" w:line="360" w:lineRule="auto"/>
        <w:jc w:val="both"/>
      </w:pPr>
      <w:r w:rsidRPr="0029472D">
        <w:rPr>
          <w:i/>
          <w:iCs/>
        </w:rPr>
        <w:t>b.1.</w:t>
      </w:r>
      <w:r w:rsidR="00C046D0" w:rsidRPr="0029472D">
        <w:rPr>
          <w:b/>
          <w:i/>
          <w:iCs/>
        </w:rPr>
        <w:t>Les</w:t>
      </w:r>
      <w:r w:rsidR="004B7C74" w:rsidRPr="0029472D">
        <w:rPr>
          <w:b/>
          <w:i/>
          <w:iCs/>
        </w:rPr>
        <w:t xml:space="preserve"> </w:t>
      </w:r>
      <w:r w:rsidR="00C046D0" w:rsidRPr="0029472D">
        <w:rPr>
          <w:b/>
          <w:i/>
          <w:iCs/>
        </w:rPr>
        <w:t>renseignements</w:t>
      </w:r>
      <w:r w:rsidR="004B7C74" w:rsidRPr="0029472D">
        <w:rPr>
          <w:b/>
          <w:i/>
          <w:iCs/>
        </w:rPr>
        <w:t xml:space="preserve"> </w:t>
      </w:r>
      <w:r w:rsidR="00C046D0" w:rsidRPr="0029472D">
        <w:rPr>
          <w:b/>
          <w:i/>
          <w:iCs/>
        </w:rPr>
        <w:t>sur</w:t>
      </w:r>
      <w:r w:rsidR="004B7C74" w:rsidRPr="0029472D">
        <w:rPr>
          <w:b/>
          <w:i/>
          <w:iCs/>
        </w:rPr>
        <w:t xml:space="preserve"> </w:t>
      </w:r>
      <w:r w:rsidR="00F644C4" w:rsidRPr="0029472D">
        <w:rPr>
          <w:b/>
          <w:i/>
          <w:iCs/>
        </w:rPr>
        <w:t xml:space="preserve">la </w:t>
      </w:r>
      <w:r w:rsidR="00C046D0" w:rsidRPr="0029472D">
        <w:rPr>
          <w:b/>
          <w:i/>
          <w:iCs/>
        </w:rPr>
        <w:t>qualification</w:t>
      </w:r>
    </w:p>
    <w:p w14:paraId="464F7CEE" w14:textId="4F0E6DD4" w:rsidR="00273DD0" w:rsidRPr="0029472D" w:rsidRDefault="00353DCC" w:rsidP="00230C15">
      <w:pPr>
        <w:widowControl w:val="0"/>
        <w:autoSpaceDE w:val="0"/>
        <w:spacing w:after="60" w:line="360" w:lineRule="auto"/>
        <w:jc w:val="both"/>
      </w:pPr>
      <w:r w:rsidRPr="0029472D">
        <w:lastRenderedPageBreak/>
        <w:t>Le RPAO précise la liste des documents à fournir par</w:t>
      </w:r>
      <w:r w:rsidR="004B7C74" w:rsidRPr="0029472D">
        <w:t xml:space="preserve"> </w:t>
      </w:r>
      <w:r w:rsidRPr="0029472D">
        <w:t>les</w:t>
      </w:r>
      <w:r w:rsidR="004B7C74" w:rsidRPr="0029472D">
        <w:t xml:space="preserve"> </w:t>
      </w:r>
      <w:r w:rsidRPr="0029472D">
        <w:t>soumissionnaires</w:t>
      </w:r>
      <w:r w:rsidR="004B7C74" w:rsidRPr="0029472D">
        <w:t xml:space="preserve"> </w:t>
      </w:r>
      <w:r w:rsidRPr="0029472D">
        <w:t>pour</w:t>
      </w:r>
      <w:r w:rsidR="004B7C74" w:rsidRPr="0029472D">
        <w:t xml:space="preserve"> </w:t>
      </w:r>
      <w:r w:rsidRPr="0029472D">
        <w:t>justifier</w:t>
      </w:r>
      <w:r w:rsidR="004B7C74" w:rsidRPr="0029472D">
        <w:t xml:space="preserve"> </w:t>
      </w:r>
      <w:r w:rsidRPr="0029472D">
        <w:t>les</w:t>
      </w:r>
      <w:r w:rsidR="004B7C74" w:rsidRPr="0029472D">
        <w:t xml:space="preserve"> </w:t>
      </w:r>
      <w:r w:rsidRPr="0029472D">
        <w:t>critères</w:t>
      </w:r>
      <w:r w:rsidR="004B7C74" w:rsidRPr="0029472D">
        <w:t xml:space="preserve"> </w:t>
      </w:r>
      <w:r w:rsidRPr="0029472D">
        <w:t>de qualification</w:t>
      </w:r>
      <w:r w:rsidR="004B7C74" w:rsidRPr="0029472D">
        <w:t xml:space="preserve"> </w:t>
      </w:r>
      <w:r w:rsidRPr="0029472D">
        <w:t>mentionnés</w:t>
      </w:r>
      <w:r w:rsidR="004B7C74" w:rsidRPr="0029472D">
        <w:t xml:space="preserve"> </w:t>
      </w:r>
      <w:r w:rsidRPr="0029472D">
        <w:t>à</w:t>
      </w:r>
      <w:r w:rsidR="004B7C74" w:rsidRPr="0029472D">
        <w:t xml:space="preserve"> </w:t>
      </w:r>
      <w:r w:rsidR="00C046D0" w:rsidRPr="0029472D">
        <w:t>l’article</w:t>
      </w:r>
      <w:r w:rsidR="004B7C74" w:rsidRPr="0029472D">
        <w:t xml:space="preserve"> </w:t>
      </w:r>
      <w:r w:rsidR="00C046D0" w:rsidRPr="0029472D">
        <w:t>6.1</w:t>
      </w:r>
      <w:r w:rsidR="004B7C74" w:rsidRPr="0029472D">
        <w:t xml:space="preserve"> </w:t>
      </w:r>
      <w:r w:rsidR="00774128" w:rsidRPr="0029472D">
        <w:t>du RGAO, notamment les références de l’entreprise, le matériel</w:t>
      </w:r>
      <w:r w:rsidR="00AD453B" w:rsidRPr="0029472D">
        <w:t xml:space="preserve"> et la liste du personnel.</w:t>
      </w:r>
      <w:r w:rsidR="00031069" w:rsidRPr="0029472D">
        <w:t xml:space="preserve"> </w:t>
      </w:r>
    </w:p>
    <w:p w14:paraId="72789FE2" w14:textId="22615C2F" w:rsidR="00273DD0" w:rsidRPr="0029472D" w:rsidRDefault="00353DCC" w:rsidP="00230C15">
      <w:pPr>
        <w:widowControl w:val="0"/>
        <w:autoSpaceDE w:val="0"/>
        <w:spacing w:after="60" w:line="360" w:lineRule="auto"/>
        <w:jc w:val="both"/>
      </w:pPr>
      <w:r w:rsidRPr="0029472D">
        <w:rPr>
          <w:i/>
          <w:iCs/>
        </w:rPr>
        <w:t>b.2.</w:t>
      </w:r>
      <w:r w:rsidR="00655F7F" w:rsidRPr="0029472D">
        <w:rPr>
          <w:i/>
          <w:iCs/>
        </w:rPr>
        <w:t xml:space="preserve"> </w:t>
      </w:r>
      <w:r w:rsidR="00655F7F" w:rsidRPr="0029472D">
        <w:rPr>
          <w:b/>
          <w:bCs/>
          <w:i/>
          <w:iCs/>
        </w:rPr>
        <w:t>La</w:t>
      </w:r>
      <w:r w:rsidR="00655F7F" w:rsidRPr="0029472D">
        <w:rPr>
          <w:b/>
          <w:i/>
          <w:iCs/>
        </w:rPr>
        <w:t xml:space="preserve"> </w:t>
      </w:r>
      <w:r w:rsidR="00C046D0" w:rsidRPr="0029472D">
        <w:rPr>
          <w:b/>
          <w:i/>
          <w:iCs/>
        </w:rPr>
        <w:t>Méthodologie</w:t>
      </w:r>
    </w:p>
    <w:p w14:paraId="189A90BF" w14:textId="77777777" w:rsidR="00273DD0" w:rsidRPr="0029472D" w:rsidRDefault="00353DCC" w:rsidP="00230C15">
      <w:pPr>
        <w:widowControl w:val="0"/>
        <w:tabs>
          <w:tab w:val="left" w:pos="1360"/>
          <w:tab w:val="left" w:pos="2620"/>
          <w:tab w:val="left" w:pos="3240"/>
        </w:tabs>
        <w:autoSpaceDE w:val="0"/>
        <w:spacing w:after="60" w:line="360" w:lineRule="auto"/>
        <w:jc w:val="both"/>
      </w:pPr>
      <w:r w:rsidRPr="0029472D">
        <w:t xml:space="preserve">Le RPAO précise les éléments constitutifs de la </w:t>
      </w:r>
      <w:r w:rsidRPr="0029472D">
        <w:rPr>
          <w:spacing w:val="5"/>
        </w:rPr>
        <w:t>propositio</w:t>
      </w:r>
      <w:r w:rsidRPr="0029472D">
        <w:t>n</w:t>
      </w:r>
      <w:r w:rsidR="004B7C74" w:rsidRPr="0029472D">
        <w:t xml:space="preserve"> </w:t>
      </w:r>
      <w:r w:rsidRPr="0029472D">
        <w:rPr>
          <w:spacing w:val="5"/>
        </w:rPr>
        <w:t>techniqu</w:t>
      </w:r>
      <w:r w:rsidRPr="0029472D">
        <w:t>e</w:t>
      </w:r>
      <w:r w:rsidR="004B7C74" w:rsidRPr="0029472D">
        <w:t xml:space="preserve"> </w:t>
      </w:r>
      <w:r w:rsidRPr="0029472D">
        <w:rPr>
          <w:spacing w:val="5"/>
        </w:rPr>
        <w:t>de</w:t>
      </w:r>
      <w:r w:rsidRPr="0029472D">
        <w:t>s</w:t>
      </w:r>
      <w:r w:rsidR="004B7C74" w:rsidRPr="0029472D">
        <w:t xml:space="preserve"> </w:t>
      </w:r>
      <w:r w:rsidRPr="0029472D">
        <w:rPr>
          <w:spacing w:val="5"/>
        </w:rPr>
        <w:t xml:space="preserve">soumissionnaires, </w:t>
      </w:r>
      <w:r w:rsidRPr="0029472D">
        <w:t>notamment : une note méthodologique portant sur une</w:t>
      </w:r>
      <w:r w:rsidR="004B7C74" w:rsidRPr="0029472D">
        <w:t xml:space="preserve"> </w:t>
      </w:r>
      <w:r w:rsidRPr="0029472D">
        <w:t>analyse</w:t>
      </w:r>
      <w:r w:rsidR="004B7C74" w:rsidRPr="0029472D">
        <w:t xml:space="preserve"> </w:t>
      </w:r>
      <w:r w:rsidRPr="0029472D">
        <w:t>des</w:t>
      </w:r>
      <w:r w:rsidR="004B7C74" w:rsidRPr="0029472D">
        <w:t xml:space="preserve"> </w:t>
      </w:r>
      <w:r w:rsidRPr="0029472D">
        <w:t>travaux</w:t>
      </w:r>
      <w:r w:rsidR="004B7C74" w:rsidRPr="0029472D">
        <w:t xml:space="preserve"> </w:t>
      </w:r>
      <w:r w:rsidRPr="0029472D">
        <w:t>et</w:t>
      </w:r>
      <w:r w:rsidR="004B7C74" w:rsidRPr="0029472D">
        <w:t xml:space="preserve"> </w:t>
      </w:r>
      <w:r w:rsidRPr="0029472D">
        <w:t>précisant</w:t>
      </w:r>
      <w:r w:rsidR="004B7C74" w:rsidRPr="0029472D">
        <w:t xml:space="preserve"> </w:t>
      </w:r>
      <w:r w:rsidRPr="0029472D">
        <w:t xml:space="preserve">l’organisation et le programme que le soumissionnaire compte mettre en place ou en œuvre pour les réaliser (installations, planning, PAQ, sous-traitance, </w:t>
      </w:r>
      <w:r w:rsidR="00CC6C86" w:rsidRPr="0029472D">
        <w:t>approche HIMO</w:t>
      </w:r>
      <w:r w:rsidR="004B7C74" w:rsidRPr="0029472D">
        <w:t xml:space="preserve"> </w:t>
      </w:r>
      <w:r w:rsidRPr="0029472D">
        <w:t>le</w:t>
      </w:r>
      <w:r w:rsidR="004B7C74" w:rsidRPr="0029472D">
        <w:t xml:space="preserve"> </w:t>
      </w:r>
      <w:r w:rsidRPr="0029472D">
        <w:t>cas</w:t>
      </w:r>
      <w:r w:rsidR="004B7C74" w:rsidRPr="0029472D">
        <w:t xml:space="preserve"> </w:t>
      </w:r>
      <w:r w:rsidRPr="0029472D">
        <w:t>échéant,</w:t>
      </w:r>
      <w:r w:rsidR="004B7C74" w:rsidRPr="0029472D">
        <w:t xml:space="preserve"> </w:t>
      </w:r>
      <w:r w:rsidRPr="0029472D">
        <w:t>etc.).</w:t>
      </w:r>
    </w:p>
    <w:p w14:paraId="7CAFBBBC" w14:textId="5D614F4D" w:rsidR="00273DD0" w:rsidRPr="0029472D" w:rsidRDefault="00353DCC" w:rsidP="00230C15">
      <w:pPr>
        <w:widowControl w:val="0"/>
        <w:autoSpaceDE w:val="0"/>
        <w:spacing w:after="60" w:line="360" w:lineRule="auto"/>
        <w:jc w:val="both"/>
      </w:pPr>
      <w:r w:rsidRPr="0029472D">
        <w:rPr>
          <w:i/>
          <w:iCs/>
        </w:rPr>
        <w:t>b.</w:t>
      </w:r>
      <w:r w:rsidR="00030F36" w:rsidRPr="0029472D">
        <w:rPr>
          <w:i/>
          <w:iCs/>
        </w:rPr>
        <w:t xml:space="preserve"> </w:t>
      </w:r>
      <w:r w:rsidRPr="0029472D">
        <w:rPr>
          <w:i/>
          <w:iCs/>
        </w:rPr>
        <w:t xml:space="preserve">3. </w:t>
      </w:r>
      <w:r w:rsidR="00C046D0" w:rsidRPr="0029472D">
        <w:rPr>
          <w:b/>
          <w:i/>
          <w:iCs/>
        </w:rPr>
        <w:t>Les</w:t>
      </w:r>
      <w:r w:rsidR="004B7C74" w:rsidRPr="0029472D">
        <w:rPr>
          <w:b/>
          <w:i/>
          <w:iCs/>
        </w:rPr>
        <w:t xml:space="preserve"> </w:t>
      </w:r>
      <w:r w:rsidR="00C046D0" w:rsidRPr="0029472D">
        <w:rPr>
          <w:b/>
          <w:i/>
          <w:iCs/>
        </w:rPr>
        <w:t>preuves</w:t>
      </w:r>
      <w:r w:rsidR="004B7C74" w:rsidRPr="0029472D">
        <w:rPr>
          <w:b/>
          <w:i/>
          <w:iCs/>
        </w:rPr>
        <w:t xml:space="preserve"> </w:t>
      </w:r>
      <w:r w:rsidR="00C046D0" w:rsidRPr="0029472D">
        <w:rPr>
          <w:b/>
          <w:i/>
          <w:iCs/>
        </w:rPr>
        <w:t>d’acceptation</w:t>
      </w:r>
      <w:r w:rsidR="004B7C74" w:rsidRPr="0029472D">
        <w:rPr>
          <w:b/>
          <w:i/>
          <w:iCs/>
        </w:rPr>
        <w:t xml:space="preserve"> </w:t>
      </w:r>
      <w:r w:rsidR="00C046D0" w:rsidRPr="0029472D">
        <w:rPr>
          <w:b/>
          <w:i/>
          <w:iCs/>
        </w:rPr>
        <w:t>des</w:t>
      </w:r>
      <w:r w:rsidR="004B7C74" w:rsidRPr="0029472D">
        <w:rPr>
          <w:b/>
          <w:i/>
          <w:iCs/>
        </w:rPr>
        <w:t xml:space="preserve"> </w:t>
      </w:r>
      <w:r w:rsidR="00C046D0" w:rsidRPr="0029472D">
        <w:rPr>
          <w:b/>
          <w:i/>
          <w:iCs/>
        </w:rPr>
        <w:t>conditions</w:t>
      </w:r>
      <w:r w:rsidR="004B7C74" w:rsidRPr="0029472D">
        <w:rPr>
          <w:b/>
          <w:i/>
          <w:iCs/>
        </w:rPr>
        <w:t xml:space="preserve"> </w:t>
      </w:r>
      <w:r w:rsidR="00C046D0" w:rsidRPr="0029472D">
        <w:rPr>
          <w:b/>
          <w:i/>
          <w:iCs/>
        </w:rPr>
        <w:t>du marché</w:t>
      </w:r>
    </w:p>
    <w:p w14:paraId="7CC21F04" w14:textId="3BDE2A22" w:rsidR="00273DD0" w:rsidRPr="0029472D" w:rsidRDefault="00353DCC" w:rsidP="00230C15">
      <w:pPr>
        <w:widowControl w:val="0"/>
        <w:autoSpaceDE w:val="0"/>
        <w:spacing w:after="60" w:line="360" w:lineRule="auto"/>
        <w:jc w:val="both"/>
      </w:pPr>
      <w:r w:rsidRPr="0029472D">
        <w:t>Le soumissionnaire remettra les copies dûment paraphées</w:t>
      </w:r>
      <w:r w:rsidR="006D0FDA" w:rsidRPr="0029472D">
        <w:t>,</w:t>
      </w:r>
      <w:r w:rsidR="004B7C74" w:rsidRPr="0029472D">
        <w:t xml:space="preserve"> </w:t>
      </w:r>
      <w:r w:rsidR="00C046D0" w:rsidRPr="0029472D">
        <w:t>renseignées et signées</w:t>
      </w:r>
      <w:r w:rsidRPr="0029472D">
        <w:t xml:space="preserve"> des documents à caractères administratif</w:t>
      </w:r>
      <w:r w:rsidR="004B7C74" w:rsidRPr="0029472D">
        <w:t xml:space="preserve"> </w:t>
      </w:r>
      <w:r w:rsidRPr="0029472D">
        <w:t>et</w:t>
      </w:r>
      <w:r w:rsidR="004B7C74" w:rsidRPr="0029472D">
        <w:t xml:space="preserve"> </w:t>
      </w:r>
      <w:r w:rsidRPr="0029472D">
        <w:t>technique</w:t>
      </w:r>
      <w:r w:rsidR="004B7C74" w:rsidRPr="0029472D">
        <w:t xml:space="preserve"> </w:t>
      </w:r>
      <w:r w:rsidRPr="0029472D">
        <w:t>régissant</w:t>
      </w:r>
      <w:r w:rsidR="004B7C74" w:rsidRPr="0029472D">
        <w:t xml:space="preserve"> </w:t>
      </w:r>
      <w:r w:rsidRPr="0029472D">
        <w:t>le</w:t>
      </w:r>
      <w:r w:rsidR="004B7C74" w:rsidRPr="0029472D">
        <w:t xml:space="preserve"> </w:t>
      </w:r>
      <w:r w:rsidRPr="0029472D">
        <w:t>marché,</w:t>
      </w:r>
      <w:r w:rsidR="004B7C74" w:rsidRPr="0029472D">
        <w:t xml:space="preserve"> </w:t>
      </w:r>
      <w:r w:rsidRPr="0029472D">
        <w:t>à</w:t>
      </w:r>
      <w:r w:rsidR="004B7C74" w:rsidRPr="0029472D">
        <w:t xml:space="preserve"> </w:t>
      </w:r>
      <w:r w:rsidRPr="0029472D">
        <w:t>savoir</w:t>
      </w:r>
      <w:r w:rsidR="00DD49D0" w:rsidRPr="0029472D">
        <w:t xml:space="preserve"> </w:t>
      </w:r>
      <w:r w:rsidRPr="0029472D">
        <w:t>:</w:t>
      </w:r>
    </w:p>
    <w:p w14:paraId="3E2CE93E" w14:textId="55033B15" w:rsidR="00273DD0" w:rsidRPr="0029472D" w:rsidRDefault="00691F3A" w:rsidP="00230C15">
      <w:pPr>
        <w:widowControl w:val="0"/>
        <w:tabs>
          <w:tab w:val="left" w:pos="820"/>
          <w:tab w:val="left" w:pos="1780"/>
          <w:tab w:val="left" w:pos="2440"/>
          <w:tab w:val="left" w:pos="3540"/>
        </w:tabs>
        <w:autoSpaceDE w:val="0"/>
        <w:spacing w:after="60" w:line="360" w:lineRule="auto"/>
        <w:jc w:val="both"/>
      </w:pPr>
      <w:r w:rsidRPr="0029472D">
        <w:rPr>
          <w:w w:val="98"/>
        </w:rPr>
        <w:t xml:space="preserve"> i</w:t>
      </w:r>
      <w:r w:rsidR="00353DCC" w:rsidRPr="0029472D">
        <w:rPr>
          <w:w w:val="98"/>
        </w:rPr>
        <w:t>.</w:t>
      </w:r>
      <w:r w:rsidR="004B7C74" w:rsidRPr="0029472D">
        <w:rPr>
          <w:w w:val="98"/>
        </w:rPr>
        <w:t xml:space="preserve"> </w:t>
      </w:r>
      <w:r w:rsidR="00353DCC" w:rsidRPr="0029472D">
        <w:rPr>
          <w:spacing w:val="5"/>
          <w:w w:val="98"/>
        </w:rPr>
        <w:t>L</w:t>
      </w:r>
      <w:r w:rsidR="00353DCC" w:rsidRPr="0029472D">
        <w:rPr>
          <w:w w:val="98"/>
        </w:rPr>
        <w:t>e</w:t>
      </w:r>
      <w:r w:rsidR="004B7C74" w:rsidRPr="0029472D">
        <w:rPr>
          <w:w w:val="98"/>
        </w:rPr>
        <w:t xml:space="preserve"> </w:t>
      </w:r>
      <w:r w:rsidR="00353DCC" w:rsidRPr="0029472D">
        <w:rPr>
          <w:spacing w:val="5"/>
          <w:w w:val="98"/>
        </w:rPr>
        <w:t>Cahie</w:t>
      </w:r>
      <w:r w:rsidR="00353DCC" w:rsidRPr="0029472D">
        <w:rPr>
          <w:w w:val="98"/>
        </w:rPr>
        <w:t>r</w:t>
      </w:r>
      <w:r w:rsidR="004B7C74" w:rsidRPr="0029472D">
        <w:rPr>
          <w:w w:val="98"/>
        </w:rPr>
        <w:t xml:space="preserve"> </w:t>
      </w:r>
      <w:r w:rsidR="00353DCC" w:rsidRPr="0029472D">
        <w:rPr>
          <w:spacing w:val="5"/>
          <w:w w:val="98"/>
        </w:rPr>
        <w:t>de</w:t>
      </w:r>
      <w:r w:rsidR="00353DCC" w:rsidRPr="0029472D">
        <w:rPr>
          <w:w w:val="98"/>
        </w:rPr>
        <w:t>s</w:t>
      </w:r>
      <w:r w:rsidR="004B7C74" w:rsidRPr="0029472D">
        <w:rPr>
          <w:w w:val="98"/>
        </w:rPr>
        <w:t xml:space="preserve"> </w:t>
      </w:r>
      <w:r w:rsidR="00353DCC" w:rsidRPr="0029472D">
        <w:rPr>
          <w:spacing w:val="5"/>
          <w:w w:val="98"/>
        </w:rPr>
        <w:t>Clause</w:t>
      </w:r>
      <w:r w:rsidR="00353DCC" w:rsidRPr="0029472D">
        <w:rPr>
          <w:w w:val="98"/>
        </w:rPr>
        <w:t>s</w:t>
      </w:r>
      <w:r w:rsidR="004B7C74" w:rsidRPr="0029472D">
        <w:rPr>
          <w:w w:val="98"/>
        </w:rPr>
        <w:t xml:space="preserve"> </w:t>
      </w:r>
      <w:r w:rsidR="00353DCC" w:rsidRPr="0029472D">
        <w:rPr>
          <w:spacing w:val="5"/>
          <w:w w:val="98"/>
        </w:rPr>
        <w:t xml:space="preserve">Administratives </w:t>
      </w:r>
      <w:r w:rsidR="00353DCC" w:rsidRPr="0029472D">
        <w:rPr>
          <w:w w:val="98"/>
        </w:rPr>
        <w:t>Particulières</w:t>
      </w:r>
      <w:r w:rsidR="004B7C74" w:rsidRPr="0029472D">
        <w:rPr>
          <w:w w:val="98"/>
        </w:rPr>
        <w:t xml:space="preserve"> </w:t>
      </w:r>
      <w:r w:rsidR="00353DCC" w:rsidRPr="0029472D">
        <w:rPr>
          <w:w w:val="98"/>
        </w:rPr>
        <w:t>(CCAP)</w:t>
      </w:r>
      <w:r w:rsidR="00DD49D0" w:rsidRPr="0029472D">
        <w:rPr>
          <w:w w:val="98"/>
        </w:rPr>
        <w:t xml:space="preserve"> </w:t>
      </w:r>
      <w:r w:rsidR="00353DCC" w:rsidRPr="0029472D">
        <w:rPr>
          <w:w w:val="98"/>
        </w:rPr>
        <w:t>;</w:t>
      </w:r>
    </w:p>
    <w:p w14:paraId="5BFCD50D" w14:textId="77777777" w:rsidR="00273DD0" w:rsidRPr="0029472D" w:rsidRDefault="00691F3A" w:rsidP="00230C15">
      <w:pPr>
        <w:widowControl w:val="0"/>
        <w:autoSpaceDE w:val="0"/>
        <w:spacing w:after="60" w:line="360" w:lineRule="auto"/>
        <w:jc w:val="both"/>
      </w:pPr>
      <w:r w:rsidRPr="0029472D">
        <w:rPr>
          <w:w w:val="98"/>
        </w:rPr>
        <w:t xml:space="preserve"> ii</w:t>
      </w:r>
      <w:r w:rsidR="00353DCC" w:rsidRPr="0029472D">
        <w:rPr>
          <w:w w:val="98"/>
        </w:rPr>
        <w:t>.</w:t>
      </w:r>
      <w:r w:rsidR="004B7C74" w:rsidRPr="0029472D">
        <w:rPr>
          <w:w w:val="98"/>
        </w:rPr>
        <w:t xml:space="preserve"> </w:t>
      </w:r>
      <w:r w:rsidR="00353DCC" w:rsidRPr="0029472D">
        <w:rPr>
          <w:w w:val="98"/>
        </w:rPr>
        <w:t>Le</w:t>
      </w:r>
      <w:r w:rsidR="004B7C74" w:rsidRPr="0029472D">
        <w:rPr>
          <w:w w:val="98"/>
        </w:rPr>
        <w:t xml:space="preserve"> </w:t>
      </w:r>
      <w:r w:rsidR="00353DCC" w:rsidRPr="0029472D">
        <w:rPr>
          <w:w w:val="98"/>
        </w:rPr>
        <w:t>Cahier</w:t>
      </w:r>
      <w:r w:rsidR="004B7C74" w:rsidRPr="0029472D">
        <w:rPr>
          <w:w w:val="98"/>
        </w:rPr>
        <w:t xml:space="preserve"> </w:t>
      </w:r>
      <w:r w:rsidR="00353DCC" w:rsidRPr="0029472D">
        <w:rPr>
          <w:w w:val="98"/>
        </w:rPr>
        <w:t>des</w:t>
      </w:r>
      <w:r w:rsidR="004B7C74" w:rsidRPr="0029472D">
        <w:rPr>
          <w:w w:val="98"/>
        </w:rPr>
        <w:t xml:space="preserve"> </w:t>
      </w:r>
      <w:r w:rsidR="00353DCC" w:rsidRPr="0029472D">
        <w:rPr>
          <w:w w:val="98"/>
        </w:rPr>
        <w:t>Clauses</w:t>
      </w:r>
      <w:r w:rsidR="004B7C74" w:rsidRPr="0029472D">
        <w:rPr>
          <w:w w:val="98"/>
        </w:rPr>
        <w:t xml:space="preserve"> </w:t>
      </w:r>
      <w:r w:rsidR="00353DCC" w:rsidRPr="0029472D">
        <w:rPr>
          <w:w w:val="98"/>
        </w:rPr>
        <w:t>Techniques</w:t>
      </w:r>
      <w:r w:rsidR="004B7C74" w:rsidRPr="0029472D">
        <w:rPr>
          <w:w w:val="98"/>
        </w:rPr>
        <w:t xml:space="preserve"> </w:t>
      </w:r>
      <w:r w:rsidR="00353DCC" w:rsidRPr="0029472D">
        <w:rPr>
          <w:w w:val="98"/>
        </w:rPr>
        <w:t>Particulières (CCTP).</w:t>
      </w:r>
    </w:p>
    <w:p w14:paraId="0D863249" w14:textId="77777777" w:rsidR="00273DD0" w:rsidRPr="0029472D" w:rsidRDefault="00353DCC" w:rsidP="00230C15">
      <w:pPr>
        <w:widowControl w:val="0"/>
        <w:autoSpaceDE w:val="0"/>
        <w:spacing w:after="60" w:line="360" w:lineRule="auto"/>
        <w:jc w:val="both"/>
        <w:rPr>
          <w:b/>
          <w:i/>
          <w:iCs/>
        </w:rPr>
      </w:pPr>
      <w:r w:rsidRPr="0029472D">
        <w:rPr>
          <w:i/>
          <w:iCs/>
        </w:rPr>
        <w:t>b.4.</w:t>
      </w:r>
      <w:r w:rsidRPr="0029472D">
        <w:rPr>
          <w:b/>
          <w:i/>
          <w:iCs/>
        </w:rPr>
        <w:t>Commentaires</w:t>
      </w:r>
      <w:r w:rsidR="004B7C74" w:rsidRPr="0029472D">
        <w:rPr>
          <w:b/>
          <w:i/>
          <w:iCs/>
        </w:rPr>
        <w:t xml:space="preserve"> </w:t>
      </w:r>
      <w:r w:rsidR="006D0FDA" w:rsidRPr="0029472D">
        <w:rPr>
          <w:b/>
          <w:i/>
          <w:iCs/>
        </w:rPr>
        <w:t xml:space="preserve">CCAP et CCTP </w:t>
      </w:r>
      <w:r w:rsidR="00C046D0" w:rsidRPr="0029472D">
        <w:rPr>
          <w:b/>
          <w:i/>
          <w:iCs/>
        </w:rPr>
        <w:t>(f</w:t>
      </w:r>
      <w:r w:rsidR="0095669C" w:rsidRPr="0029472D">
        <w:rPr>
          <w:b/>
          <w:i/>
          <w:iCs/>
        </w:rPr>
        <w:t>acultatifs</w:t>
      </w:r>
      <w:r w:rsidR="00C046D0" w:rsidRPr="0029472D">
        <w:rPr>
          <w:b/>
          <w:i/>
          <w:iCs/>
        </w:rPr>
        <w:t>)</w:t>
      </w:r>
    </w:p>
    <w:p w14:paraId="7043D6D6" w14:textId="77777777" w:rsidR="00273DD0" w:rsidRPr="0029472D" w:rsidRDefault="0095669C" w:rsidP="00230C15">
      <w:pPr>
        <w:widowControl w:val="0"/>
        <w:autoSpaceDE w:val="0"/>
        <w:spacing w:after="60" w:line="360" w:lineRule="auto"/>
        <w:jc w:val="both"/>
      </w:pPr>
      <w:r w:rsidRPr="0029472D">
        <w:t>L</w:t>
      </w:r>
      <w:r w:rsidR="00CC6C86" w:rsidRPr="0029472D">
        <w:t>es soumissionnaires formuleront un</w:t>
      </w:r>
      <w:r w:rsidR="004B7C74" w:rsidRPr="0029472D">
        <w:t xml:space="preserve"> </w:t>
      </w:r>
      <w:r w:rsidR="00353DCC" w:rsidRPr="0029472D">
        <w:t>commentaire</w:t>
      </w:r>
      <w:r w:rsidR="004B7C74" w:rsidRPr="0029472D">
        <w:t xml:space="preserve"> </w:t>
      </w:r>
      <w:r w:rsidR="00CC6C86" w:rsidRPr="0029472D">
        <w:t>sur les</w:t>
      </w:r>
      <w:r w:rsidR="004B7C74" w:rsidRPr="0029472D">
        <w:t xml:space="preserve"> </w:t>
      </w:r>
      <w:r w:rsidR="00353DCC" w:rsidRPr="0029472D">
        <w:t>choix</w:t>
      </w:r>
      <w:r w:rsidR="004B7C74" w:rsidRPr="0029472D">
        <w:t xml:space="preserve"> </w:t>
      </w:r>
      <w:r w:rsidR="00353DCC" w:rsidRPr="0029472D">
        <w:t>techniques</w:t>
      </w:r>
      <w:r w:rsidR="004B7C74" w:rsidRPr="0029472D">
        <w:t xml:space="preserve"> </w:t>
      </w:r>
      <w:r w:rsidR="00353DCC" w:rsidRPr="0029472D">
        <w:t>du</w:t>
      </w:r>
      <w:r w:rsidR="004B7C74" w:rsidRPr="0029472D">
        <w:t xml:space="preserve"> </w:t>
      </w:r>
      <w:r w:rsidR="00353DCC" w:rsidRPr="0029472D">
        <w:t>projet</w:t>
      </w:r>
      <w:r w:rsidR="004B7C74" w:rsidRPr="0029472D">
        <w:t xml:space="preserve"> </w:t>
      </w:r>
      <w:r w:rsidR="00353DCC" w:rsidRPr="0029472D">
        <w:t>et d’éventuelles</w:t>
      </w:r>
      <w:r w:rsidR="004B7C74" w:rsidRPr="0029472D">
        <w:t xml:space="preserve"> </w:t>
      </w:r>
      <w:r w:rsidR="00353DCC" w:rsidRPr="0029472D">
        <w:t>propositions.</w:t>
      </w:r>
      <w:r w:rsidR="00774128" w:rsidRPr="0029472D">
        <w:t xml:space="preserve"> </w:t>
      </w:r>
    </w:p>
    <w:p w14:paraId="335F7C97" w14:textId="685E967D" w:rsidR="00CD3FC5" w:rsidRPr="0029472D" w:rsidRDefault="00CD3FC5" w:rsidP="00CD3FC5">
      <w:pPr>
        <w:widowControl w:val="0"/>
        <w:autoSpaceDE w:val="0"/>
        <w:spacing w:after="60" w:line="360" w:lineRule="auto"/>
        <w:jc w:val="both"/>
        <w:rPr>
          <w:b/>
          <w:bCs/>
        </w:rPr>
      </w:pPr>
      <w:proofErr w:type="gramStart"/>
      <w:r w:rsidRPr="0029472D">
        <w:rPr>
          <w:b/>
          <w:bCs/>
        </w:rPr>
        <w:t>b</w:t>
      </w:r>
      <w:proofErr w:type="gramEnd"/>
      <w:r w:rsidRPr="0029472D">
        <w:rPr>
          <w:b/>
          <w:bCs/>
        </w:rPr>
        <w:t xml:space="preserve"> .5. </w:t>
      </w:r>
      <w:proofErr w:type="gramStart"/>
      <w:r w:rsidRPr="0029472D">
        <w:rPr>
          <w:b/>
          <w:bCs/>
        </w:rPr>
        <w:t>la</w:t>
      </w:r>
      <w:proofErr w:type="gramEnd"/>
      <w:r w:rsidRPr="0029472D">
        <w:rPr>
          <w:b/>
          <w:bCs/>
        </w:rPr>
        <w:t xml:space="preserve"> charte d’intégrité </w:t>
      </w:r>
    </w:p>
    <w:p w14:paraId="61D3C4F5" w14:textId="20B20460" w:rsidR="00CD3FC5" w:rsidRPr="0029472D" w:rsidRDefault="00CD3FC5" w:rsidP="00CD3FC5">
      <w:pPr>
        <w:widowControl w:val="0"/>
        <w:autoSpaceDE w:val="0"/>
        <w:spacing w:after="60" w:line="360" w:lineRule="auto"/>
        <w:jc w:val="both"/>
        <w:rPr>
          <w:b/>
          <w:bCs/>
        </w:rPr>
      </w:pPr>
      <w:proofErr w:type="gramStart"/>
      <w:r w:rsidRPr="0029472D">
        <w:rPr>
          <w:b/>
          <w:bCs/>
        </w:rPr>
        <w:t>b</w:t>
      </w:r>
      <w:proofErr w:type="gramEnd"/>
      <w:r w:rsidRPr="0029472D">
        <w:rPr>
          <w:b/>
          <w:bCs/>
        </w:rPr>
        <w:t>-6- la déclaration d’engagement au respect des clauses sociales et environnementales</w:t>
      </w:r>
    </w:p>
    <w:p w14:paraId="7595B20C" w14:textId="77777777" w:rsidR="00273DD0" w:rsidRPr="0029472D" w:rsidRDefault="00353DCC" w:rsidP="00230C15">
      <w:pPr>
        <w:widowControl w:val="0"/>
        <w:autoSpaceDE w:val="0"/>
        <w:spacing w:after="60" w:line="360" w:lineRule="auto"/>
        <w:jc w:val="both"/>
        <w:rPr>
          <w:b/>
        </w:rPr>
      </w:pPr>
      <w:r w:rsidRPr="0029472D">
        <w:rPr>
          <w:i/>
          <w:iCs/>
        </w:rPr>
        <w:t>c.</w:t>
      </w:r>
      <w:r w:rsidR="008116F8" w:rsidRPr="0029472D">
        <w:rPr>
          <w:i/>
          <w:iCs/>
        </w:rPr>
        <w:t xml:space="preserve"> </w:t>
      </w:r>
      <w:r w:rsidRPr="0029472D">
        <w:rPr>
          <w:b/>
          <w:i/>
          <w:iCs/>
        </w:rPr>
        <w:t>Volume</w:t>
      </w:r>
      <w:r w:rsidR="004B7C74" w:rsidRPr="0029472D">
        <w:rPr>
          <w:b/>
          <w:i/>
          <w:iCs/>
        </w:rPr>
        <w:t xml:space="preserve"> </w:t>
      </w:r>
      <w:r w:rsidRPr="0029472D">
        <w:rPr>
          <w:b/>
          <w:i/>
          <w:iCs/>
        </w:rPr>
        <w:t>3</w:t>
      </w:r>
      <w:r w:rsidR="006B6860" w:rsidRPr="0029472D">
        <w:rPr>
          <w:b/>
          <w:i/>
          <w:iCs/>
        </w:rPr>
        <w:t xml:space="preserve"> </w:t>
      </w:r>
      <w:r w:rsidRPr="0029472D">
        <w:rPr>
          <w:b/>
          <w:i/>
          <w:iCs/>
        </w:rPr>
        <w:t>:</w:t>
      </w:r>
      <w:r w:rsidR="006B6860" w:rsidRPr="0029472D">
        <w:rPr>
          <w:b/>
          <w:i/>
          <w:iCs/>
        </w:rPr>
        <w:t xml:space="preserve"> </w:t>
      </w:r>
      <w:r w:rsidRPr="0029472D">
        <w:rPr>
          <w:b/>
          <w:i/>
          <w:iCs/>
        </w:rPr>
        <w:t>Offre</w:t>
      </w:r>
      <w:r w:rsidR="006B6860" w:rsidRPr="0029472D">
        <w:rPr>
          <w:b/>
          <w:i/>
          <w:iCs/>
        </w:rPr>
        <w:t xml:space="preserve"> </w:t>
      </w:r>
      <w:r w:rsidRPr="0029472D">
        <w:rPr>
          <w:b/>
          <w:i/>
          <w:iCs/>
        </w:rPr>
        <w:t>financière</w:t>
      </w:r>
    </w:p>
    <w:p w14:paraId="0ADC5C31" w14:textId="77FE8192" w:rsidR="00273DD0" w:rsidRPr="0029472D" w:rsidRDefault="0095669C" w:rsidP="00230C15">
      <w:pPr>
        <w:widowControl w:val="0"/>
        <w:autoSpaceDE w:val="0"/>
        <w:spacing w:after="60" w:line="360" w:lineRule="auto"/>
        <w:jc w:val="both"/>
      </w:pPr>
      <w:r w:rsidRPr="0029472D">
        <w:rPr>
          <w:spacing w:val="3"/>
        </w:rPr>
        <w:t xml:space="preserve">Il comprend </w:t>
      </w:r>
      <w:r w:rsidR="00353DCC" w:rsidRPr="0029472D">
        <w:rPr>
          <w:spacing w:val="3"/>
        </w:rPr>
        <w:t>le</w:t>
      </w:r>
      <w:r w:rsidR="00353DCC" w:rsidRPr="0029472D">
        <w:t xml:space="preserve">s </w:t>
      </w:r>
      <w:r w:rsidR="00353DCC" w:rsidRPr="0029472D">
        <w:rPr>
          <w:spacing w:val="3"/>
        </w:rPr>
        <w:t>élément</w:t>
      </w:r>
      <w:r w:rsidR="00353DCC" w:rsidRPr="0029472D">
        <w:t xml:space="preserve">s </w:t>
      </w:r>
      <w:r w:rsidR="00353DCC" w:rsidRPr="0029472D">
        <w:rPr>
          <w:spacing w:val="3"/>
        </w:rPr>
        <w:t>permettan</w:t>
      </w:r>
      <w:r w:rsidR="00353DCC" w:rsidRPr="0029472D">
        <w:t xml:space="preserve">t </w:t>
      </w:r>
      <w:r w:rsidR="00353DCC" w:rsidRPr="0029472D">
        <w:rPr>
          <w:spacing w:val="3"/>
        </w:rPr>
        <w:t xml:space="preserve">de </w:t>
      </w:r>
      <w:r w:rsidR="00353DCC" w:rsidRPr="0029472D">
        <w:t>justifier</w:t>
      </w:r>
      <w:r w:rsidR="006B6860" w:rsidRPr="0029472D">
        <w:t xml:space="preserve"> </w:t>
      </w:r>
      <w:r w:rsidR="00353DCC" w:rsidRPr="0029472D">
        <w:t>le</w:t>
      </w:r>
      <w:r w:rsidR="006B6860" w:rsidRPr="0029472D">
        <w:t xml:space="preserve"> </w:t>
      </w:r>
      <w:r w:rsidR="00353DCC" w:rsidRPr="0029472D">
        <w:t>coût</w:t>
      </w:r>
      <w:r w:rsidR="006B6860" w:rsidRPr="0029472D">
        <w:t xml:space="preserve"> </w:t>
      </w:r>
      <w:r w:rsidR="00353DCC" w:rsidRPr="0029472D">
        <w:t>des</w:t>
      </w:r>
      <w:r w:rsidR="006B6860" w:rsidRPr="0029472D">
        <w:t xml:space="preserve"> </w:t>
      </w:r>
      <w:r w:rsidR="00353DCC" w:rsidRPr="0029472D">
        <w:t>travaux,</w:t>
      </w:r>
      <w:r w:rsidR="006B6860" w:rsidRPr="0029472D">
        <w:t xml:space="preserve"> </w:t>
      </w:r>
      <w:r w:rsidR="00353DCC" w:rsidRPr="0029472D">
        <w:t>à</w:t>
      </w:r>
      <w:r w:rsidR="006B6860" w:rsidRPr="0029472D">
        <w:t xml:space="preserve"> </w:t>
      </w:r>
      <w:r w:rsidR="00353DCC" w:rsidRPr="0029472D">
        <w:t>savoir</w:t>
      </w:r>
      <w:r w:rsidR="00DD49D0" w:rsidRPr="0029472D">
        <w:t xml:space="preserve"> </w:t>
      </w:r>
      <w:r w:rsidR="00353DCC" w:rsidRPr="0029472D">
        <w:t>:</w:t>
      </w:r>
    </w:p>
    <w:p w14:paraId="42C97195" w14:textId="79BDC249" w:rsidR="00273DD0" w:rsidRPr="0029472D" w:rsidRDefault="006D0FDA" w:rsidP="00230C15">
      <w:pPr>
        <w:widowControl w:val="0"/>
        <w:autoSpaceDE w:val="0"/>
        <w:spacing w:after="60" w:line="360" w:lineRule="auto"/>
        <w:jc w:val="both"/>
      </w:pPr>
      <w:r w:rsidRPr="0029472D">
        <w:t>c.</w:t>
      </w:r>
      <w:r w:rsidR="00353DCC" w:rsidRPr="0029472D">
        <w:t>1. La</w:t>
      </w:r>
      <w:r w:rsidR="006B6860" w:rsidRPr="0029472D">
        <w:t xml:space="preserve"> </w:t>
      </w:r>
      <w:r w:rsidR="00353DCC" w:rsidRPr="0029472D">
        <w:t>soumission</w:t>
      </w:r>
      <w:r w:rsidR="006B6860" w:rsidRPr="0029472D">
        <w:t xml:space="preserve"> </w:t>
      </w:r>
      <w:r w:rsidR="00353DCC" w:rsidRPr="0029472D">
        <w:t>proprement</w:t>
      </w:r>
      <w:r w:rsidR="006B6860" w:rsidRPr="0029472D">
        <w:t xml:space="preserve"> </w:t>
      </w:r>
      <w:r w:rsidR="00353DCC" w:rsidRPr="0029472D">
        <w:t>dite,</w:t>
      </w:r>
      <w:r w:rsidR="006B6860" w:rsidRPr="0029472D">
        <w:t xml:space="preserve"> </w:t>
      </w:r>
      <w:r w:rsidR="00353DCC" w:rsidRPr="0029472D">
        <w:t>en</w:t>
      </w:r>
      <w:r w:rsidR="006B6860" w:rsidRPr="0029472D">
        <w:t xml:space="preserve"> </w:t>
      </w:r>
      <w:r w:rsidR="00353DCC" w:rsidRPr="0029472D">
        <w:t>original</w:t>
      </w:r>
      <w:r w:rsidR="006B6860" w:rsidRPr="0029472D">
        <w:t xml:space="preserve"> </w:t>
      </w:r>
      <w:r w:rsidR="00353DCC" w:rsidRPr="0029472D">
        <w:t>rédigée selon</w:t>
      </w:r>
      <w:r w:rsidR="006B6860" w:rsidRPr="0029472D">
        <w:t xml:space="preserve"> </w:t>
      </w:r>
      <w:r w:rsidR="00353DCC" w:rsidRPr="0029472D">
        <w:t>le</w:t>
      </w:r>
      <w:r w:rsidR="006B6860" w:rsidRPr="0029472D">
        <w:t xml:space="preserve"> </w:t>
      </w:r>
      <w:r w:rsidR="00353DCC" w:rsidRPr="0029472D">
        <w:t>modèle</w:t>
      </w:r>
      <w:r w:rsidR="00F51536" w:rsidRPr="0029472D">
        <w:t xml:space="preserve"> ou le formulaire type</w:t>
      </w:r>
      <w:r w:rsidR="006B6860" w:rsidRPr="0029472D">
        <w:t xml:space="preserve"> </w:t>
      </w:r>
      <w:r w:rsidR="00353DCC" w:rsidRPr="0029472D">
        <w:t>joint,</w:t>
      </w:r>
      <w:r w:rsidR="006B6860" w:rsidRPr="0029472D">
        <w:t xml:space="preserve"> </w:t>
      </w:r>
      <w:r w:rsidR="00353DCC" w:rsidRPr="0029472D">
        <w:t>timbrée</w:t>
      </w:r>
      <w:r w:rsidR="006B6860" w:rsidRPr="0029472D">
        <w:t xml:space="preserve"> </w:t>
      </w:r>
      <w:r w:rsidR="00353DCC" w:rsidRPr="0029472D">
        <w:t>au</w:t>
      </w:r>
      <w:r w:rsidR="006B6860" w:rsidRPr="0029472D">
        <w:t xml:space="preserve"> </w:t>
      </w:r>
      <w:r w:rsidR="00353DCC" w:rsidRPr="0029472D">
        <w:t>tarif</w:t>
      </w:r>
      <w:r w:rsidR="006B6860" w:rsidRPr="0029472D">
        <w:t xml:space="preserve"> </w:t>
      </w:r>
      <w:r w:rsidR="00353DCC" w:rsidRPr="0029472D">
        <w:t>en</w:t>
      </w:r>
      <w:r w:rsidR="006B6860" w:rsidRPr="0029472D">
        <w:t xml:space="preserve"> </w:t>
      </w:r>
      <w:r w:rsidR="00353DCC" w:rsidRPr="0029472D">
        <w:t>vigueur, signée</w:t>
      </w:r>
      <w:r w:rsidR="006B6860" w:rsidRPr="0029472D">
        <w:t xml:space="preserve"> </w:t>
      </w:r>
      <w:r w:rsidR="00353DCC" w:rsidRPr="0029472D">
        <w:t>et</w:t>
      </w:r>
      <w:r w:rsidR="006B6860" w:rsidRPr="0029472D">
        <w:t xml:space="preserve"> </w:t>
      </w:r>
      <w:r w:rsidR="00353DCC" w:rsidRPr="0029472D">
        <w:t>datée</w:t>
      </w:r>
      <w:r w:rsidR="00DD49D0" w:rsidRPr="0029472D">
        <w:t xml:space="preserve"> </w:t>
      </w:r>
      <w:r w:rsidR="00353DCC" w:rsidRPr="0029472D">
        <w:t>;</w:t>
      </w:r>
    </w:p>
    <w:p w14:paraId="45173A4B" w14:textId="7FD35B48" w:rsidR="00273DD0" w:rsidRPr="0029472D" w:rsidRDefault="006D0FDA" w:rsidP="00230C15">
      <w:pPr>
        <w:widowControl w:val="0"/>
        <w:autoSpaceDE w:val="0"/>
        <w:spacing w:after="60" w:line="360" w:lineRule="auto"/>
        <w:jc w:val="both"/>
      </w:pPr>
      <w:r w:rsidRPr="0029472D">
        <w:t>c.</w:t>
      </w:r>
      <w:r w:rsidR="00353DCC" w:rsidRPr="0029472D">
        <w:t>2. Le</w:t>
      </w:r>
      <w:r w:rsidR="006B6860" w:rsidRPr="0029472D">
        <w:t xml:space="preserve"> </w:t>
      </w:r>
      <w:r w:rsidR="00353DCC" w:rsidRPr="0029472D">
        <w:t>bordereau</w:t>
      </w:r>
      <w:r w:rsidR="006B6860" w:rsidRPr="0029472D">
        <w:t xml:space="preserve"> </w:t>
      </w:r>
      <w:r w:rsidR="00353DCC" w:rsidRPr="0029472D">
        <w:t>des</w:t>
      </w:r>
      <w:r w:rsidR="006B6860" w:rsidRPr="0029472D">
        <w:t xml:space="preserve"> </w:t>
      </w:r>
      <w:r w:rsidR="00353DCC" w:rsidRPr="0029472D">
        <w:t>prix</w:t>
      </w:r>
      <w:r w:rsidR="006B6860" w:rsidRPr="0029472D">
        <w:t xml:space="preserve"> </w:t>
      </w:r>
      <w:r w:rsidR="00353DCC" w:rsidRPr="0029472D">
        <w:t>unitaires</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p>
    <w:p w14:paraId="27242EEE" w14:textId="08852A78" w:rsidR="00273DD0" w:rsidRPr="0029472D" w:rsidRDefault="006D0FDA" w:rsidP="00230C15">
      <w:pPr>
        <w:widowControl w:val="0"/>
        <w:tabs>
          <w:tab w:val="left" w:pos="6675"/>
        </w:tabs>
        <w:autoSpaceDE w:val="0"/>
        <w:spacing w:after="60" w:line="360" w:lineRule="auto"/>
        <w:jc w:val="both"/>
      </w:pPr>
      <w:r w:rsidRPr="0029472D">
        <w:t>c.</w:t>
      </w:r>
      <w:r w:rsidR="00353DCC" w:rsidRPr="0029472D">
        <w:t>3. Le</w:t>
      </w:r>
      <w:r w:rsidR="006B6860" w:rsidRPr="0029472D">
        <w:t xml:space="preserve"> </w:t>
      </w:r>
      <w:r w:rsidR="00353DCC" w:rsidRPr="0029472D">
        <w:t>détail</w:t>
      </w:r>
      <w:r w:rsidR="006B6860" w:rsidRPr="0029472D">
        <w:t xml:space="preserve"> </w:t>
      </w:r>
      <w:r w:rsidR="00031069" w:rsidRPr="0029472D">
        <w:t xml:space="preserve">quantitatif et </w:t>
      </w:r>
      <w:r w:rsidR="00353DCC" w:rsidRPr="0029472D">
        <w:t>estimatif</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r w:rsidR="00031069" w:rsidRPr="0029472D">
        <w:tab/>
      </w:r>
    </w:p>
    <w:p w14:paraId="32293894" w14:textId="48FE9799" w:rsidR="00273DD0" w:rsidRPr="0029472D" w:rsidRDefault="006D0FDA" w:rsidP="00230C15">
      <w:pPr>
        <w:widowControl w:val="0"/>
        <w:autoSpaceDE w:val="0"/>
        <w:spacing w:after="60" w:line="360" w:lineRule="auto"/>
        <w:jc w:val="both"/>
      </w:pPr>
      <w:r w:rsidRPr="0029472D">
        <w:t>c.</w:t>
      </w:r>
      <w:r w:rsidR="00353DCC" w:rsidRPr="0029472D">
        <w:t>4. Le sous-détail des prix et/ou la décomposition des</w:t>
      </w:r>
      <w:r w:rsidR="006B6860" w:rsidRPr="0029472D">
        <w:t xml:space="preserve"> </w:t>
      </w:r>
      <w:r w:rsidR="00353DCC" w:rsidRPr="0029472D">
        <w:t>prix</w:t>
      </w:r>
      <w:r w:rsidR="006B6860" w:rsidRPr="0029472D">
        <w:t xml:space="preserve"> </w:t>
      </w:r>
      <w:r w:rsidR="00353DCC" w:rsidRPr="0029472D">
        <w:t>forfaitaires</w:t>
      </w:r>
      <w:r w:rsidR="00DD49D0" w:rsidRPr="0029472D">
        <w:t xml:space="preserve"> </w:t>
      </w:r>
      <w:r w:rsidR="00353DCC" w:rsidRPr="0029472D">
        <w:t>;</w:t>
      </w:r>
    </w:p>
    <w:p w14:paraId="726C509E" w14:textId="77777777" w:rsidR="00273DD0" w:rsidRPr="0029472D" w:rsidRDefault="006D0FDA" w:rsidP="00230C15">
      <w:pPr>
        <w:widowControl w:val="0"/>
        <w:autoSpaceDE w:val="0"/>
        <w:spacing w:after="60" w:line="360" w:lineRule="auto"/>
        <w:jc w:val="both"/>
      </w:pPr>
      <w:r w:rsidRPr="0029472D">
        <w:t>c.</w:t>
      </w:r>
      <w:r w:rsidR="00353DCC" w:rsidRPr="0029472D">
        <w:t xml:space="preserve">5. </w:t>
      </w:r>
      <w:bookmarkStart w:id="118" w:name="_Hlk159243591"/>
      <w:r w:rsidR="00353DCC" w:rsidRPr="0029472D">
        <w:t>L’échéancier prévisionnel de paiements</w:t>
      </w:r>
      <w:r w:rsidR="0095669C" w:rsidRPr="0029472D">
        <w:t>,</w:t>
      </w:r>
      <w:r w:rsidR="00353DCC" w:rsidRPr="0029472D">
        <w:t xml:space="preserve"> le cas échéant</w:t>
      </w:r>
      <w:bookmarkEnd w:id="118"/>
      <w:r w:rsidR="00353DCC" w:rsidRPr="0029472D">
        <w:t>.</w:t>
      </w:r>
    </w:p>
    <w:p w14:paraId="405DA8D9" w14:textId="77777777" w:rsidR="00273DD0" w:rsidRPr="0029472D" w:rsidRDefault="00353DCC" w:rsidP="00230C15">
      <w:pPr>
        <w:widowControl w:val="0"/>
        <w:autoSpaceDE w:val="0"/>
        <w:spacing w:after="60" w:line="360"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pièces et modèles</w:t>
      </w:r>
      <w:r w:rsidR="006B6860" w:rsidRPr="0029472D">
        <w:t xml:space="preserve"> </w:t>
      </w:r>
      <w:r w:rsidR="00407794" w:rsidRPr="0029472D">
        <w:t>ou formulaires types</w:t>
      </w:r>
      <w:r w:rsidRPr="0029472D">
        <w:t xml:space="preserve"> prévus dans le Dossier d’Appel d’Offres, sous</w:t>
      </w:r>
      <w:r w:rsidR="00764A83" w:rsidRPr="0029472D">
        <w:t xml:space="preserve"> réserve des dispositions de l’a</w:t>
      </w:r>
      <w:r w:rsidRPr="0029472D">
        <w:t xml:space="preserve">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w:t>
      </w:r>
      <w:r w:rsidR="006B6860" w:rsidRPr="0029472D">
        <w:t xml:space="preserve"> </w:t>
      </w:r>
      <w:r w:rsidRPr="0029472D">
        <w:t>de</w:t>
      </w:r>
      <w:r w:rsidR="006B6860" w:rsidRPr="0029472D">
        <w:t xml:space="preserve"> </w:t>
      </w:r>
      <w:r w:rsidRPr="0029472D">
        <w:t>Caution</w:t>
      </w:r>
      <w:r w:rsidR="00975494" w:rsidRPr="0029472D">
        <w:t xml:space="preserve">nement </w:t>
      </w:r>
      <w:r w:rsidRPr="0029472D">
        <w:t>de</w:t>
      </w:r>
      <w:r w:rsidR="006B6860" w:rsidRPr="0029472D">
        <w:t xml:space="preserve"> </w:t>
      </w:r>
      <w:r w:rsidRPr="0029472D">
        <w:t>Soumission.</w:t>
      </w:r>
    </w:p>
    <w:p w14:paraId="1E6033D1" w14:textId="74E1D6F9" w:rsidR="00A0296A" w:rsidRPr="0029472D" w:rsidRDefault="00A0296A" w:rsidP="00230C15">
      <w:pPr>
        <w:spacing w:after="60" w:line="360" w:lineRule="auto"/>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w:t>
      </w:r>
      <w:r w:rsidR="0001179D">
        <w:t xml:space="preserve"> </w:t>
      </w:r>
      <w:r w:rsidRPr="0029472D">
        <w:lastRenderedPageBreak/>
        <w:t>fait tout son possible pour mener à bien les négociations dans ces délais. Si celui-ci souhaite prolonger la durée de validité des propositions, les Candidats qui n’y consentent pas sont en droit de refuser une telle prolongation</w:t>
      </w:r>
      <w:r w:rsidR="00030F36" w:rsidRPr="0029472D">
        <w:t>.</w:t>
      </w:r>
    </w:p>
    <w:p w14:paraId="3A2448D1" w14:textId="38BE8A67" w:rsidR="00273DD0" w:rsidRPr="0029472D" w:rsidRDefault="00353DCC" w:rsidP="00013B9F">
      <w:pPr>
        <w:pStyle w:val="RGAOarticles"/>
      </w:pPr>
      <w:bookmarkStart w:id="119" w:name="_Toc530307920"/>
      <w:bookmarkStart w:id="120" w:name="_Toc97557041"/>
      <w:bookmarkStart w:id="121" w:name="_Toc188018413"/>
      <w:bookmarkStart w:id="122" w:name="_Toc188018545"/>
      <w:r w:rsidRPr="0029472D">
        <w:t>Montant</w:t>
      </w:r>
      <w:r w:rsidR="008A7AA5" w:rsidRPr="0029472D">
        <w:t xml:space="preserve"> </w:t>
      </w:r>
      <w:r w:rsidRPr="0029472D">
        <w:t>de</w:t>
      </w:r>
      <w:r w:rsidR="008A7AA5" w:rsidRPr="0029472D">
        <w:t xml:space="preserve"> </w:t>
      </w:r>
      <w:r w:rsidRPr="0029472D">
        <w:t>l’offre</w:t>
      </w:r>
      <w:bookmarkEnd w:id="119"/>
      <w:bookmarkEnd w:id="120"/>
      <w:bookmarkEnd w:id="121"/>
      <w:bookmarkEnd w:id="122"/>
    </w:p>
    <w:p w14:paraId="1D0A4B3A" w14:textId="5A68B32C" w:rsidR="00273DD0" w:rsidRPr="0029472D" w:rsidRDefault="00353DCC" w:rsidP="00230C15">
      <w:pPr>
        <w:widowControl w:val="0"/>
        <w:autoSpaceDE w:val="0"/>
        <w:spacing w:after="60" w:line="360" w:lineRule="auto"/>
        <w:jc w:val="both"/>
      </w:pPr>
      <w:r w:rsidRPr="0029472D">
        <w:t xml:space="preserve">14.1. </w:t>
      </w:r>
      <w:bookmarkStart w:id="123"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00764A83" w:rsidRPr="0029472D">
        <w:t>décrits à l’a</w:t>
      </w:r>
      <w:r w:rsidRPr="0029472D">
        <w:t xml:space="preserve">rticle 1.1 du </w:t>
      </w:r>
      <w:r w:rsidR="00B53D36" w:rsidRPr="0029472D">
        <w:t>RPAO</w:t>
      </w:r>
      <w:r w:rsidRPr="0029472D">
        <w:t>, sur la base du Bordereau des Prix et du Détail Quantitatif</w:t>
      </w:r>
      <w:r w:rsidR="008A7AA5" w:rsidRPr="0029472D">
        <w:t xml:space="preserve"> </w:t>
      </w:r>
      <w:r w:rsidRPr="0029472D">
        <w:t>et</w:t>
      </w:r>
      <w:r w:rsidR="008A7AA5" w:rsidRPr="0029472D">
        <w:t xml:space="preserve"> </w:t>
      </w:r>
      <w:r w:rsidRPr="0029472D">
        <w:t>Estimatif</w:t>
      </w:r>
      <w:r w:rsidR="00045CDF" w:rsidRPr="0029472D">
        <w:t xml:space="preserve"> chiffrés</w:t>
      </w:r>
      <w:r w:rsidR="00F03C83" w:rsidRPr="0029472D">
        <w:t xml:space="preserve">, ainsi que </w:t>
      </w:r>
      <w:r w:rsidR="00013F41" w:rsidRPr="0029472D">
        <w:t>du sous-détail des prix unitaires et de la décomposition des prix forfaitaires</w:t>
      </w:r>
      <w:r w:rsidR="008A7AA5" w:rsidRPr="0029472D">
        <w:t xml:space="preserve"> </w:t>
      </w:r>
      <w:r w:rsidRPr="0029472D">
        <w:t>présentés</w:t>
      </w:r>
      <w:r w:rsidR="008A7AA5" w:rsidRPr="0029472D">
        <w:t xml:space="preserve"> </w:t>
      </w:r>
      <w:r w:rsidRPr="0029472D">
        <w:t>par le</w:t>
      </w:r>
      <w:r w:rsidR="008A7AA5" w:rsidRPr="0029472D">
        <w:t xml:space="preserve"> </w:t>
      </w:r>
      <w:r w:rsidRPr="0029472D">
        <w:t>soumissionnaire</w:t>
      </w:r>
      <w:r w:rsidR="00C025E6" w:rsidRPr="0029472D">
        <w:t xml:space="preserve"> </w:t>
      </w:r>
      <w:r w:rsidR="00F11ED2" w:rsidRPr="0029472D">
        <w:t>le ca</w:t>
      </w:r>
      <w:r w:rsidR="00C025E6" w:rsidRPr="0029472D">
        <w:t>s échéant</w:t>
      </w:r>
      <w:r w:rsidRPr="0029472D">
        <w:t>.</w:t>
      </w:r>
    </w:p>
    <w:p w14:paraId="2EF4A69F" w14:textId="77777777" w:rsidR="00273DD0" w:rsidRPr="0029472D" w:rsidRDefault="00353DCC" w:rsidP="00230C15">
      <w:pPr>
        <w:widowControl w:val="0"/>
        <w:autoSpaceDE w:val="0"/>
        <w:spacing w:after="60" w:line="360" w:lineRule="auto"/>
        <w:jc w:val="both"/>
      </w:pPr>
      <w:bookmarkStart w:id="124" w:name="_Hlk159243992"/>
      <w:bookmarkEnd w:id="123"/>
      <w:r w:rsidRPr="0029472D">
        <w:t>14.2. Le</w:t>
      </w:r>
      <w:r w:rsidR="008A7AA5" w:rsidRPr="0029472D">
        <w:t xml:space="preserve"> </w:t>
      </w:r>
      <w:r w:rsidRPr="0029472D">
        <w:t>soumissionnaire</w:t>
      </w:r>
      <w:r w:rsidR="008A7AA5" w:rsidRPr="0029472D">
        <w:t xml:space="preserve"> </w:t>
      </w:r>
      <w:r w:rsidRPr="0029472D">
        <w:t>remplira</w:t>
      </w:r>
      <w:r w:rsidR="008A7AA5" w:rsidRPr="0029472D">
        <w:t xml:space="preserve"> </w:t>
      </w:r>
      <w:r w:rsidRPr="0029472D">
        <w:t>les</w:t>
      </w:r>
      <w:r w:rsidR="008A7AA5" w:rsidRPr="0029472D">
        <w:t xml:space="preserve"> </w:t>
      </w:r>
      <w:r w:rsidRPr="0029472D">
        <w:t>prix</w:t>
      </w:r>
      <w:r w:rsidR="008A7AA5" w:rsidRPr="0029472D">
        <w:t xml:space="preserve"> </w:t>
      </w:r>
      <w:r w:rsidRPr="0029472D">
        <w:t>unitaires et</w:t>
      </w:r>
      <w:r w:rsidR="008A7AA5" w:rsidRPr="0029472D">
        <w:t xml:space="preserve"> </w:t>
      </w:r>
      <w:r w:rsidRPr="0029472D">
        <w:t>totaux</w:t>
      </w:r>
      <w:r w:rsidR="008A7AA5" w:rsidRPr="0029472D">
        <w:t xml:space="preserve"> </w:t>
      </w:r>
      <w:r w:rsidRPr="0029472D">
        <w:t>de</w:t>
      </w:r>
      <w:r w:rsidR="008A7AA5" w:rsidRPr="0029472D">
        <w:t xml:space="preserve"> </w:t>
      </w:r>
      <w:r w:rsidRPr="0029472D">
        <w:t>tous</w:t>
      </w:r>
      <w:r w:rsidR="008A7AA5" w:rsidRPr="0029472D">
        <w:t xml:space="preserve"> </w:t>
      </w:r>
      <w:r w:rsidRPr="0029472D">
        <w:t>les</w:t>
      </w:r>
      <w:r w:rsidR="008A7AA5" w:rsidRPr="0029472D">
        <w:t xml:space="preserve"> </w:t>
      </w:r>
      <w:r w:rsidRPr="0029472D">
        <w:t>postes</w:t>
      </w:r>
      <w:r w:rsidR="008A7AA5" w:rsidRPr="0029472D">
        <w:t xml:space="preserve"> </w:t>
      </w:r>
      <w:r w:rsidRPr="0029472D">
        <w:t>du</w:t>
      </w:r>
      <w:r w:rsidR="008A7AA5" w:rsidRPr="0029472D">
        <w:t xml:space="preserve"> </w:t>
      </w:r>
      <w:r w:rsidRPr="0029472D">
        <w:t>bordereau</w:t>
      </w:r>
      <w:r w:rsidR="008A7AA5" w:rsidRPr="0029472D">
        <w:t xml:space="preserve"> </w:t>
      </w:r>
      <w:r w:rsidRPr="0029472D">
        <w:t>de prix</w:t>
      </w:r>
      <w:r w:rsidR="008A7AA5" w:rsidRPr="0029472D">
        <w:t xml:space="preserve"> </w:t>
      </w:r>
      <w:r w:rsidRPr="0029472D">
        <w:t>et</w:t>
      </w:r>
      <w:r w:rsidR="008A7AA5" w:rsidRPr="0029472D">
        <w:t xml:space="preserve"> </w:t>
      </w:r>
      <w:r w:rsidRPr="0029472D">
        <w:t>du</w:t>
      </w:r>
      <w:r w:rsidR="008A7AA5" w:rsidRPr="0029472D">
        <w:t xml:space="preserve"> </w:t>
      </w:r>
      <w:r w:rsidRPr="0029472D">
        <w:t>Détail</w:t>
      </w:r>
      <w:r w:rsidR="008A7AA5" w:rsidRPr="0029472D">
        <w:t xml:space="preserve"> </w:t>
      </w:r>
      <w:r w:rsidRPr="0029472D">
        <w:t>quantitatif</w:t>
      </w:r>
      <w:r w:rsidR="008A7AA5" w:rsidRPr="0029472D">
        <w:t xml:space="preserve"> </w:t>
      </w:r>
      <w:r w:rsidRPr="0029472D">
        <w:t>et</w:t>
      </w:r>
      <w:r w:rsidR="008A7AA5" w:rsidRPr="0029472D">
        <w:t xml:space="preserve"> </w:t>
      </w:r>
      <w:r w:rsidRPr="0029472D">
        <w:t>estimatif.</w:t>
      </w:r>
    </w:p>
    <w:bookmarkEnd w:id="124"/>
    <w:p w14:paraId="7AA8DE3A" w14:textId="5F336869" w:rsidR="00273DD0" w:rsidRPr="0029472D" w:rsidRDefault="00353DCC" w:rsidP="00230C15">
      <w:pPr>
        <w:widowControl w:val="0"/>
        <w:autoSpaceDE w:val="0"/>
        <w:spacing w:after="60" w:line="360" w:lineRule="auto"/>
        <w:jc w:val="both"/>
      </w:pPr>
      <w:r w:rsidRPr="0029472D">
        <w:t xml:space="preserve">14.3. </w:t>
      </w:r>
      <w:bookmarkStart w:id="125"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w:t>
      </w:r>
      <w:r w:rsidR="008A7AA5" w:rsidRPr="0029472D">
        <w:t xml:space="preserve"> </w:t>
      </w:r>
      <w:r w:rsidRPr="0029472D">
        <w:t>dans</w:t>
      </w:r>
      <w:r w:rsidR="008A7AA5" w:rsidRPr="0029472D">
        <w:t xml:space="preserve"> </w:t>
      </w:r>
      <w:r w:rsidRPr="0029472D">
        <w:t>le</w:t>
      </w:r>
      <w:r w:rsidR="008A7AA5" w:rsidRPr="0029472D">
        <w:t xml:space="preserve"> </w:t>
      </w:r>
      <w:r w:rsidRPr="0029472D">
        <w:t>RPAO</w:t>
      </w:r>
      <w:r w:rsidR="008A7AA5" w:rsidRPr="0029472D">
        <w:t xml:space="preserve"> </w:t>
      </w:r>
      <w:r w:rsidRPr="0029472D">
        <w:t>et</w:t>
      </w:r>
      <w:r w:rsidR="008A7AA5" w:rsidRPr="0029472D">
        <w:t xml:space="preserve"> </w:t>
      </w:r>
      <w:r w:rsidR="006E566F" w:rsidRPr="0029472D">
        <w:t xml:space="preserve">le </w:t>
      </w:r>
      <w:r w:rsidRPr="0029472D">
        <w:t>CCAP</w:t>
      </w:r>
      <w:bookmarkEnd w:id="125"/>
      <w:r w:rsidRPr="0029472D">
        <w:t>,</w:t>
      </w:r>
      <w:r w:rsidR="008A7AA5" w:rsidRPr="0029472D">
        <w:t xml:space="preserve"> </w:t>
      </w:r>
      <w:r w:rsidRPr="0029472D">
        <w:t>tous</w:t>
      </w:r>
      <w:r w:rsidR="008A7AA5" w:rsidRPr="0029472D">
        <w:t xml:space="preserve"> </w:t>
      </w:r>
      <w:r w:rsidRPr="0029472D">
        <w:t xml:space="preserve">les </w:t>
      </w:r>
      <w:r w:rsidRPr="0029472D">
        <w:rPr>
          <w:spacing w:val="5"/>
        </w:rPr>
        <w:t>droits</w:t>
      </w:r>
      <w:r w:rsidRPr="0029472D">
        <w:t xml:space="preserve">, </w:t>
      </w:r>
      <w:r w:rsidRPr="0029472D">
        <w:rPr>
          <w:spacing w:val="5"/>
        </w:rPr>
        <w:t>impôt</w:t>
      </w:r>
      <w:r w:rsidRPr="0029472D">
        <w:t>s</w:t>
      </w:r>
      <w:r w:rsidR="00843DD8" w:rsidRPr="0029472D">
        <w:t>,</w:t>
      </w:r>
      <w:r w:rsidR="008A7AA5" w:rsidRPr="0029472D">
        <w:t xml:space="preserve"> </w:t>
      </w:r>
      <w:r w:rsidRPr="0029472D">
        <w:rPr>
          <w:spacing w:val="5"/>
        </w:rPr>
        <w:t>taxe</w:t>
      </w:r>
      <w:r w:rsidRPr="0029472D">
        <w:t xml:space="preserve">s </w:t>
      </w:r>
      <w:r w:rsidR="00843DD8" w:rsidRPr="0029472D">
        <w:rPr>
          <w:spacing w:val="5"/>
        </w:rPr>
        <w:t>e</w:t>
      </w:r>
      <w:r w:rsidR="00843DD8" w:rsidRPr="0029472D">
        <w:t>t</w:t>
      </w:r>
      <w:r w:rsidR="00843DD8" w:rsidRPr="0029472D">
        <w:rPr>
          <w:spacing w:val="5"/>
        </w:rPr>
        <w:t xml:space="preserve"> assurances </w:t>
      </w:r>
      <w:r w:rsidRPr="0029472D">
        <w:rPr>
          <w:spacing w:val="5"/>
        </w:rPr>
        <w:t>payable</w:t>
      </w:r>
      <w:r w:rsidRPr="0029472D">
        <w:t>s</w:t>
      </w:r>
      <w:r w:rsidR="008A7AA5" w:rsidRPr="0029472D">
        <w:t xml:space="preserve"> </w:t>
      </w:r>
      <w:r w:rsidRPr="0029472D">
        <w:rPr>
          <w:spacing w:val="5"/>
        </w:rPr>
        <w:t>pa</w:t>
      </w:r>
      <w:r w:rsidRPr="0029472D">
        <w:t xml:space="preserve">r </w:t>
      </w:r>
      <w:r w:rsidRPr="0029472D">
        <w:rPr>
          <w:spacing w:val="5"/>
        </w:rPr>
        <w:t xml:space="preserve">le </w:t>
      </w:r>
      <w:r w:rsidRPr="0029472D">
        <w:t>soumissionnaire</w:t>
      </w:r>
      <w:r w:rsidR="008A7AA5" w:rsidRPr="0029472D">
        <w:t xml:space="preserve"> </w:t>
      </w:r>
      <w:r w:rsidRPr="0029472D">
        <w:t>au</w:t>
      </w:r>
      <w:r w:rsidR="008A7AA5" w:rsidRPr="0029472D">
        <w:t xml:space="preserve"> </w:t>
      </w:r>
      <w:r w:rsidRPr="0029472D">
        <w:t>titre</w:t>
      </w:r>
      <w:r w:rsidR="008A7AA5" w:rsidRPr="0029472D">
        <w:t xml:space="preserve"> </w:t>
      </w:r>
      <w:r w:rsidRPr="0029472D">
        <w:t>du</w:t>
      </w:r>
      <w:r w:rsidR="008A7AA5" w:rsidRPr="0029472D">
        <w:t xml:space="preserve"> </w:t>
      </w:r>
      <w:r w:rsidRPr="0029472D">
        <w:t>futur</w:t>
      </w:r>
      <w:r w:rsidR="008A7AA5" w:rsidRPr="0029472D">
        <w:t xml:space="preserve"> </w:t>
      </w:r>
      <w:r w:rsidRPr="0029472D">
        <w:t>Marché,</w:t>
      </w:r>
      <w:r w:rsidR="008A7AA5" w:rsidRPr="0029472D">
        <w:t xml:space="preserve"> </w:t>
      </w:r>
      <w:r w:rsidRPr="0029472D">
        <w:t>ou</w:t>
      </w:r>
      <w:r w:rsidR="008A7AA5" w:rsidRPr="0029472D">
        <w:t xml:space="preserve"> </w:t>
      </w:r>
      <w:r w:rsidRPr="0029472D">
        <w:t>à tout</w:t>
      </w:r>
      <w:r w:rsidR="008A7AA5" w:rsidRPr="0029472D">
        <w:t xml:space="preserve"> </w:t>
      </w:r>
      <w:r w:rsidRPr="0029472D">
        <w:t>autre</w:t>
      </w:r>
      <w:r w:rsidR="008A7AA5" w:rsidRPr="0029472D">
        <w:t xml:space="preserve"> </w:t>
      </w:r>
      <w:r w:rsidRPr="0029472D">
        <w:t>titre,</w:t>
      </w:r>
      <w:r w:rsidR="008A7AA5" w:rsidRPr="0029472D">
        <w:t xml:space="preserve"> </w:t>
      </w:r>
      <w:r w:rsidRPr="0029472D">
        <w:t>trente</w:t>
      </w:r>
      <w:r w:rsidR="008A7AA5" w:rsidRPr="0029472D">
        <w:t xml:space="preserve"> </w:t>
      </w:r>
      <w:r w:rsidRPr="0029472D">
        <w:t>(30)</w:t>
      </w:r>
      <w:r w:rsidR="008A7AA5" w:rsidRPr="0029472D">
        <w:t xml:space="preserve"> </w:t>
      </w:r>
      <w:r w:rsidRPr="0029472D">
        <w:t>jours</w:t>
      </w:r>
      <w:r w:rsidR="008A7AA5" w:rsidRPr="0029472D">
        <w:t xml:space="preserve"> </w:t>
      </w:r>
      <w:r w:rsidRPr="0029472D">
        <w:t>avant</w:t>
      </w:r>
      <w:r w:rsidR="008A7AA5" w:rsidRPr="0029472D">
        <w:t xml:space="preserve"> </w:t>
      </w:r>
      <w:r w:rsidRPr="0029472D">
        <w:t>la</w:t>
      </w:r>
      <w:r w:rsidR="008A7AA5" w:rsidRPr="0029472D">
        <w:t xml:space="preserve"> </w:t>
      </w:r>
      <w:r w:rsidRPr="0029472D">
        <w:t>date limite</w:t>
      </w:r>
      <w:r w:rsidR="008A7AA5" w:rsidRPr="0029472D">
        <w:t xml:space="preserve"> </w:t>
      </w:r>
      <w:r w:rsidRPr="0029472D">
        <w:t>de</w:t>
      </w:r>
      <w:r w:rsidR="008A7AA5" w:rsidRPr="0029472D">
        <w:t xml:space="preserve"> </w:t>
      </w:r>
      <w:r w:rsidRPr="0029472D">
        <w:t>dépôt</w:t>
      </w:r>
      <w:r w:rsidR="008A7AA5" w:rsidRPr="0029472D">
        <w:t xml:space="preserve"> </w:t>
      </w:r>
      <w:r w:rsidRPr="0029472D">
        <w:t>des</w:t>
      </w:r>
      <w:r w:rsidR="008A7AA5" w:rsidRPr="0029472D">
        <w:t xml:space="preserve"> </w:t>
      </w:r>
      <w:r w:rsidRPr="0029472D">
        <w:t>offres</w:t>
      </w:r>
      <w:r w:rsidR="008A7AA5" w:rsidRPr="0029472D">
        <w:t xml:space="preserve"> </w:t>
      </w:r>
      <w:r w:rsidRPr="0029472D">
        <w:t>seront</w:t>
      </w:r>
      <w:r w:rsidR="008A7AA5" w:rsidRPr="0029472D">
        <w:t xml:space="preserve"> </w:t>
      </w:r>
      <w:r w:rsidRPr="0029472D">
        <w:t>inclus</w:t>
      </w:r>
      <w:r w:rsidR="008A7AA5" w:rsidRPr="0029472D">
        <w:t xml:space="preserve"> </w:t>
      </w:r>
      <w:r w:rsidRPr="0029472D">
        <w:t>dans les</w:t>
      </w:r>
      <w:r w:rsidR="008A7AA5" w:rsidRPr="0029472D">
        <w:t xml:space="preserve"> </w:t>
      </w:r>
      <w:r w:rsidRPr="0029472D">
        <w:t>prix</w:t>
      </w:r>
      <w:r w:rsidR="008A7AA5" w:rsidRPr="0029472D">
        <w:t xml:space="preserve"> </w:t>
      </w:r>
      <w:r w:rsidRPr="0029472D">
        <w:t>et</w:t>
      </w:r>
      <w:r w:rsidR="008A7AA5" w:rsidRPr="0029472D">
        <w:t xml:space="preserve"> </w:t>
      </w:r>
      <w:r w:rsidRPr="0029472D">
        <w:t>dans</w:t>
      </w:r>
      <w:r w:rsidR="008A7AA5" w:rsidRPr="0029472D">
        <w:t xml:space="preserve"> </w:t>
      </w:r>
      <w:r w:rsidRPr="0029472D">
        <w:t>le</w:t>
      </w:r>
      <w:r w:rsidR="008A7AA5" w:rsidRPr="0029472D">
        <w:t xml:space="preserve"> </w:t>
      </w:r>
      <w:r w:rsidRPr="0029472D">
        <w:t>montant</w:t>
      </w:r>
      <w:r w:rsidR="008A7AA5" w:rsidRPr="0029472D">
        <w:t xml:space="preserve"> </w:t>
      </w:r>
      <w:r w:rsidRPr="0029472D">
        <w:t>total</w:t>
      </w:r>
      <w:r w:rsidR="008A7AA5" w:rsidRPr="0029472D">
        <w:t xml:space="preserve"> </w:t>
      </w:r>
      <w:r w:rsidRPr="0029472D">
        <w:t>de</w:t>
      </w:r>
      <w:r w:rsidR="008A7AA5" w:rsidRPr="0029472D">
        <w:t xml:space="preserve"> </w:t>
      </w:r>
      <w:r w:rsidRPr="0029472D">
        <w:t>son</w:t>
      </w:r>
      <w:r w:rsidR="008A7AA5" w:rsidRPr="0029472D">
        <w:t xml:space="preserve"> </w:t>
      </w:r>
      <w:r w:rsidRPr="0029472D">
        <w:t>offre.</w:t>
      </w:r>
    </w:p>
    <w:p w14:paraId="3B624750" w14:textId="227F3547" w:rsidR="00273DD0" w:rsidRPr="0029472D" w:rsidRDefault="00353DCC" w:rsidP="00230C15">
      <w:pPr>
        <w:widowControl w:val="0"/>
        <w:autoSpaceDE w:val="0"/>
        <w:spacing w:after="60" w:line="360" w:lineRule="auto"/>
        <w:jc w:val="both"/>
      </w:pPr>
      <w:bookmarkStart w:id="126" w:name="_Hlk159244377"/>
      <w:r w:rsidRPr="0029472D">
        <w:t>14.4. Si</w:t>
      </w:r>
      <w:r w:rsidR="008A7AA5" w:rsidRPr="0029472D">
        <w:t xml:space="preserve"> </w:t>
      </w:r>
      <w:r w:rsidRPr="0029472D">
        <w:t>les</w:t>
      </w:r>
      <w:r w:rsidR="008A7AA5" w:rsidRPr="0029472D">
        <w:t xml:space="preserve"> </w:t>
      </w:r>
      <w:r w:rsidRPr="0029472D">
        <w:t>clauses</w:t>
      </w:r>
      <w:r w:rsidR="008A7AA5" w:rsidRPr="0029472D">
        <w:t xml:space="preserve"> </w:t>
      </w:r>
      <w:r w:rsidRPr="0029472D">
        <w:t>de</w:t>
      </w:r>
      <w:r w:rsidR="008A7AA5" w:rsidRPr="0029472D">
        <w:t xml:space="preserve"> </w:t>
      </w:r>
      <w:r w:rsidRPr="0029472D">
        <w:t>révision</w:t>
      </w:r>
      <w:r w:rsidR="008A7AA5" w:rsidRPr="0029472D">
        <w:t xml:space="preserve"> </w:t>
      </w:r>
      <w:r w:rsidRPr="0029472D">
        <w:t>et/ou</w:t>
      </w:r>
      <w:r w:rsidR="008A7AA5" w:rsidRPr="0029472D">
        <w:t xml:space="preserve"> </w:t>
      </w:r>
      <w:r w:rsidRPr="0029472D">
        <w:t>d’actualisation des prix sont prévues au marché, la date d’établissement</w:t>
      </w:r>
      <w:r w:rsidR="008A7AA5" w:rsidRPr="0029472D">
        <w:t xml:space="preserve"> </w:t>
      </w:r>
      <w:r w:rsidRPr="0029472D">
        <w:t>des</w:t>
      </w:r>
      <w:r w:rsidR="008A7AA5" w:rsidRPr="0029472D">
        <w:t xml:space="preserve"> </w:t>
      </w:r>
      <w:r w:rsidRPr="0029472D">
        <w:t>prix</w:t>
      </w:r>
      <w:r w:rsidR="008A7AA5" w:rsidRPr="0029472D">
        <w:t xml:space="preserve"> </w:t>
      </w:r>
      <w:r w:rsidRPr="0029472D">
        <w:t>initiaux,</w:t>
      </w:r>
      <w:r w:rsidR="008A7AA5" w:rsidRPr="0029472D">
        <w:t xml:space="preserve"> </w:t>
      </w:r>
      <w:r w:rsidRPr="0029472D">
        <w:t>ainsi</w:t>
      </w:r>
      <w:r w:rsidR="008A7AA5" w:rsidRPr="0029472D">
        <w:t xml:space="preserve"> </w:t>
      </w:r>
      <w:r w:rsidRPr="0029472D">
        <w:t>que</w:t>
      </w:r>
      <w:r w:rsidR="008A7AA5" w:rsidRPr="0029472D">
        <w:t xml:space="preserve"> </w:t>
      </w:r>
      <w:r w:rsidRPr="0029472D">
        <w:t xml:space="preserve">les </w:t>
      </w:r>
      <w:r w:rsidRPr="0029472D">
        <w:rPr>
          <w:spacing w:val="1"/>
        </w:rPr>
        <w:t>modalité</w:t>
      </w:r>
      <w:r w:rsidRPr="0029472D">
        <w:t>s</w:t>
      </w:r>
      <w:r w:rsidR="008A7AA5" w:rsidRPr="0029472D">
        <w:t xml:space="preserve"> </w:t>
      </w:r>
      <w:r w:rsidRPr="0029472D">
        <w:rPr>
          <w:spacing w:val="1"/>
        </w:rPr>
        <w:t>d</w:t>
      </w:r>
      <w:r w:rsidRPr="0029472D">
        <w:t xml:space="preserve">e </w:t>
      </w:r>
      <w:r w:rsidRPr="0029472D">
        <w:rPr>
          <w:spacing w:val="1"/>
        </w:rPr>
        <w:t>révisio</w:t>
      </w:r>
      <w:r w:rsidRPr="0029472D">
        <w:t>n</w:t>
      </w:r>
      <w:r w:rsidR="008A7AA5" w:rsidRPr="0029472D">
        <w:t xml:space="preserve"> </w:t>
      </w:r>
      <w:r w:rsidRPr="0029472D">
        <w:rPr>
          <w:spacing w:val="1"/>
        </w:rPr>
        <w:t>et/o</w:t>
      </w:r>
      <w:r w:rsidRPr="0029472D">
        <w:t xml:space="preserve">u </w:t>
      </w:r>
      <w:r w:rsidRPr="0029472D">
        <w:rPr>
          <w:spacing w:val="1"/>
        </w:rPr>
        <w:t>d’actualisation desdit</w:t>
      </w:r>
      <w:r w:rsidRPr="0029472D">
        <w:t>s</w:t>
      </w:r>
      <w:r w:rsidR="008A7AA5" w:rsidRPr="0029472D">
        <w:t xml:space="preserve"> </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w:t>
      </w:r>
      <w:r w:rsidR="008A7AA5" w:rsidRPr="0029472D">
        <w:t xml:space="preserve"> </w:t>
      </w:r>
      <w:r w:rsidR="002C2EB1" w:rsidRPr="0029472D">
        <w:t xml:space="preserve">Tout </w:t>
      </w:r>
      <w:r w:rsidRPr="0029472D">
        <w:t>Marché</w:t>
      </w:r>
      <w:r w:rsidR="008A7AA5" w:rsidRPr="0029472D">
        <w:t xml:space="preserve"> </w:t>
      </w:r>
      <w:r w:rsidRPr="0029472D">
        <w:t>dont</w:t>
      </w:r>
      <w:r w:rsidR="008A7AA5" w:rsidRPr="0029472D">
        <w:t xml:space="preserve"> </w:t>
      </w:r>
      <w:r w:rsidRPr="0029472D">
        <w:t>la</w:t>
      </w:r>
      <w:r w:rsidR="008A7AA5" w:rsidRPr="0029472D">
        <w:t xml:space="preserve"> </w:t>
      </w:r>
      <w:r w:rsidRPr="0029472D">
        <w:t>durée</w:t>
      </w:r>
      <w:r w:rsidR="008A7AA5" w:rsidRPr="0029472D">
        <w:t xml:space="preserve"> </w:t>
      </w:r>
      <w:r w:rsidRPr="0029472D">
        <w:t>d’exécution</w:t>
      </w:r>
      <w:r w:rsidR="008A7AA5" w:rsidRPr="0029472D">
        <w:t xml:space="preserve"> </w:t>
      </w:r>
      <w:r w:rsidRPr="0029472D">
        <w:t>est</w:t>
      </w:r>
      <w:r w:rsidR="008A7AA5" w:rsidRPr="0029472D">
        <w:t xml:space="preserve"> </w:t>
      </w:r>
      <w:r w:rsidRPr="0029472D">
        <w:t>au</w:t>
      </w:r>
      <w:r w:rsidR="008A7AA5" w:rsidRPr="0029472D">
        <w:t xml:space="preserve"> </w:t>
      </w:r>
      <w:r w:rsidRPr="0029472D">
        <w:t>plus</w:t>
      </w:r>
      <w:r w:rsidR="008A7AA5" w:rsidRPr="0029472D">
        <w:t xml:space="preserve"> </w:t>
      </w:r>
      <w:r w:rsidRPr="0029472D">
        <w:t>égale</w:t>
      </w:r>
      <w:r w:rsidR="008A7AA5" w:rsidRPr="0029472D">
        <w:t xml:space="preserve"> </w:t>
      </w:r>
      <w:r w:rsidRPr="0029472D">
        <w:t>à</w:t>
      </w:r>
      <w:r w:rsidR="008A7AA5" w:rsidRPr="0029472D">
        <w:t xml:space="preserve"> </w:t>
      </w:r>
      <w:r w:rsidRPr="0029472D">
        <w:t>un</w:t>
      </w:r>
      <w:r w:rsidR="008A7AA5" w:rsidRPr="0029472D">
        <w:t xml:space="preserve"> </w:t>
      </w:r>
      <w:r w:rsidRPr="0029472D">
        <w:t>(1)</w:t>
      </w:r>
      <w:r w:rsidR="008A7AA5" w:rsidRPr="0029472D">
        <w:t xml:space="preserve"> </w:t>
      </w:r>
      <w:r w:rsidRPr="0029472D">
        <w:t>an</w:t>
      </w:r>
      <w:r w:rsidR="008A7AA5" w:rsidRPr="0029472D">
        <w:t xml:space="preserve"> </w:t>
      </w:r>
      <w:r w:rsidRPr="0029472D">
        <w:t>ne</w:t>
      </w:r>
      <w:r w:rsidR="008A7AA5" w:rsidRPr="0029472D">
        <w:t xml:space="preserve"> </w:t>
      </w:r>
      <w:r w:rsidRPr="0029472D">
        <w:t>peut faire</w:t>
      </w:r>
      <w:r w:rsidR="008A7AA5" w:rsidRPr="0029472D">
        <w:t xml:space="preserve"> </w:t>
      </w:r>
      <w:r w:rsidRPr="0029472D">
        <w:t>l’objet</w:t>
      </w:r>
      <w:r w:rsidR="008A7AA5" w:rsidRPr="0029472D">
        <w:t xml:space="preserve"> </w:t>
      </w:r>
      <w:r w:rsidRPr="0029472D">
        <w:t>de</w:t>
      </w:r>
      <w:r w:rsidR="008A7AA5" w:rsidRPr="0029472D">
        <w:t xml:space="preserve"> </w:t>
      </w:r>
      <w:r w:rsidRPr="0029472D">
        <w:t>révision</w:t>
      </w:r>
      <w:r w:rsidR="008A7AA5" w:rsidRPr="0029472D">
        <w:t xml:space="preserve"> </w:t>
      </w:r>
      <w:r w:rsidRPr="0029472D">
        <w:t>de</w:t>
      </w:r>
      <w:r w:rsidR="008A7AA5" w:rsidRPr="0029472D">
        <w:t xml:space="preserve"> </w:t>
      </w:r>
      <w:r w:rsidRPr="0029472D">
        <w:t>prix.</w:t>
      </w:r>
    </w:p>
    <w:p w14:paraId="4456A5CC" w14:textId="1407E046" w:rsidR="00273DD0" w:rsidRPr="0029472D" w:rsidRDefault="00353DCC" w:rsidP="00230C15">
      <w:pPr>
        <w:widowControl w:val="0"/>
        <w:autoSpaceDE w:val="0"/>
        <w:spacing w:after="60" w:line="360" w:lineRule="auto"/>
        <w:jc w:val="both"/>
      </w:pPr>
      <w:bookmarkStart w:id="127" w:name="_Hlk159244887"/>
      <w:bookmarkEnd w:id="126"/>
      <w:r w:rsidRPr="0029472D">
        <w:t>14.5. Tous les prix unitaires assortis des quantités doivent être justifiés par</w:t>
      </w:r>
      <w:r w:rsidR="00E819B7" w:rsidRPr="0029472D">
        <w:t xml:space="preserve"> </w:t>
      </w:r>
      <w:r w:rsidRPr="0029472D">
        <w:t>des</w:t>
      </w:r>
      <w:r w:rsidR="00E819B7" w:rsidRPr="0029472D">
        <w:t xml:space="preserve"> </w:t>
      </w:r>
      <w:r w:rsidRPr="0029472D">
        <w:t>sous-détails</w:t>
      </w:r>
      <w:r w:rsidR="00E819B7" w:rsidRPr="0029472D">
        <w:t xml:space="preserve"> </w:t>
      </w:r>
      <w:r w:rsidRPr="0029472D">
        <w:t>établis</w:t>
      </w:r>
      <w:r w:rsidR="00E819B7" w:rsidRPr="0029472D">
        <w:t xml:space="preserve"> </w:t>
      </w:r>
      <w:r w:rsidRPr="0029472D">
        <w:t>conformément</w:t>
      </w:r>
      <w:r w:rsidR="00E819B7" w:rsidRPr="0029472D">
        <w:t xml:space="preserve"> </w:t>
      </w:r>
      <w:r w:rsidRPr="0029472D">
        <w:t>au cadre</w:t>
      </w:r>
      <w:r w:rsidR="00E819B7" w:rsidRPr="0029472D">
        <w:t xml:space="preserve"> </w:t>
      </w:r>
      <w:r w:rsidRPr="0029472D">
        <w:t>proposé</w:t>
      </w:r>
      <w:r w:rsidR="00E819B7" w:rsidRPr="0029472D">
        <w:t xml:space="preserve"> </w:t>
      </w:r>
      <w:r w:rsidRPr="0029472D">
        <w:t>à</w:t>
      </w:r>
      <w:r w:rsidR="00E819B7" w:rsidRPr="0029472D">
        <w:t xml:space="preserve"> </w:t>
      </w:r>
      <w:r w:rsidRPr="0029472D">
        <w:t>la</w:t>
      </w:r>
      <w:r w:rsidR="00E819B7" w:rsidRPr="0029472D">
        <w:t xml:space="preserve"> </w:t>
      </w:r>
      <w:r w:rsidR="00C046D0" w:rsidRPr="0029472D">
        <w:t>pièce</w:t>
      </w:r>
      <w:r w:rsidR="00E819B7" w:rsidRPr="0029472D">
        <w:t xml:space="preserve"> </w:t>
      </w:r>
      <w:r w:rsidR="00C046D0" w:rsidRPr="0029472D">
        <w:t>N°</w:t>
      </w:r>
      <w:r w:rsidR="005510A1" w:rsidRPr="0029472D">
        <w:t xml:space="preserve"> </w:t>
      </w:r>
      <w:r w:rsidR="00C046D0" w:rsidRPr="0029472D">
        <w:t>8 du DAO</w:t>
      </w:r>
      <w:r w:rsidRPr="0029472D">
        <w:t>.</w:t>
      </w:r>
    </w:p>
    <w:bookmarkEnd w:id="127"/>
    <w:p w14:paraId="1E489037" w14:textId="732694D6" w:rsidR="00DF7B79" w:rsidRPr="0029472D" w:rsidRDefault="00DF7B79" w:rsidP="00230C15">
      <w:pPr>
        <w:widowControl w:val="0"/>
        <w:autoSpaceDE w:val="0"/>
        <w:spacing w:after="60" w:line="360" w:lineRule="auto"/>
        <w:jc w:val="both"/>
      </w:pPr>
      <w:r w:rsidRPr="0029472D">
        <w:t>14.6. Les soumissionnaires indiqueront les rabais consentis dans leurs offres. Par ailleurs, ils préciseront les conditions d’application de ce rabais.</w:t>
      </w:r>
    </w:p>
    <w:p w14:paraId="4B2365DD" w14:textId="3AF6B132" w:rsidR="00273DD0" w:rsidRPr="0029472D" w:rsidRDefault="00353DCC" w:rsidP="00013B9F">
      <w:pPr>
        <w:pStyle w:val="RGAOarticles"/>
      </w:pPr>
      <w:bookmarkStart w:id="128" w:name="_Toc530307921"/>
      <w:bookmarkStart w:id="129" w:name="_Toc97557042"/>
      <w:bookmarkStart w:id="130" w:name="_Toc188018414"/>
      <w:bookmarkStart w:id="131" w:name="_Toc188018546"/>
      <w:r w:rsidRPr="0029472D">
        <w:t>Monnaies</w:t>
      </w:r>
      <w:r w:rsidR="00E819B7" w:rsidRPr="0029472D">
        <w:t xml:space="preserve"> </w:t>
      </w:r>
      <w:r w:rsidRPr="0029472D">
        <w:t>de</w:t>
      </w:r>
      <w:r w:rsidR="00E819B7" w:rsidRPr="0029472D">
        <w:t xml:space="preserve"> </w:t>
      </w:r>
      <w:r w:rsidRPr="0029472D">
        <w:t>soumission</w:t>
      </w:r>
      <w:r w:rsidR="00E819B7" w:rsidRPr="0029472D">
        <w:t xml:space="preserve"> </w:t>
      </w:r>
      <w:r w:rsidRPr="0029472D">
        <w:t>et de règlement</w:t>
      </w:r>
      <w:bookmarkEnd w:id="128"/>
      <w:bookmarkEnd w:id="129"/>
      <w:bookmarkEnd w:id="130"/>
      <w:bookmarkEnd w:id="131"/>
    </w:p>
    <w:p w14:paraId="2807B890" w14:textId="77777777" w:rsidR="00273DD0" w:rsidRPr="0029472D" w:rsidRDefault="00353DCC" w:rsidP="00230C15">
      <w:pPr>
        <w:widowControl w:val="0"/>
        <w:autoSpaceDE w:val="0"/>
        <w:spacing w:after="60" w:line="360" w:lineRule="auto"/>
        <w:jc w:val="both"/>
      </w:pPr>
      <w:r w:rsidRPr="0029472D">
        <w:t>15.1. En cas d’Appels d’Offres Internationaux, les monnaies</w:t>
      </w:r>
      <w:r w:rsidR="00E819B7" w:rsidRPr="0029472D">
        <w:t xml:space="preserve"> </w:t>
      </w:r>
      <w:r w:rsidRPr="0029472D">
        <w:t>de</w:t>
      </w:r>
      <w:r w:rsidR="00E819B7" w:rsidRPr="0029472D">
        <w:t xml:space="preserve"> </w:t>
      </w:r>
      <w:r w:rsidRPr="0029472D">
        <w:t>l’offre</w:t>
      </w:r>
      <w:r w:rsidRPr="0029472D">
        <w:rPr>
          <w:spacing w:val="26"/>
        </w:rPr>
        <w:t xml:space="preserve"> doivent </w:t>
      </w:r>
      <w:r w:rsidRPr="0029472D">
        <w:t>suivre</w:t>
      </w:r>
      <w:r w:rsidR="00E819B7" w:rsidRPr="0029472D">
        <w:t xml:space="preserve"> </w:t>
      </w:r>
      <w:r w:rsidRPr="0029472D">
        <w:t>les</w:t>
      </w:r>
      <w:r w:rsidR="00E819B7" w:rsidRPr="0029472D">
        <w:t xml:space="preserve"> </w:t>
      </w:r>
      <w:r w:rsidRPr="0029472D">
        <w:t xml:space="preserve">dispositions soit de l’Option A ou de l’Option B </w:t>
      </w:r>
      <w:r w:rsidRPr="0029472D">
        <w:rPr>
          <w:spacing w:val="3"/>
        </w:rPr>
        <w:t>ci-</w:t>
      </w:r>
      <w:proofErr w:type="gramStart"/>
      <w:r w:rsidRPr="0029472D">
        <w:rPr>
          <w:spacing w:val="3"/>
        </w:rPr>
        <w:t>dessous</w:t>
      </w:r>
      <w:r w:rsidRPr="0029472D">
        <w:t>;</w:t>
      </w:r>
      <w:proofErr w:type="gramEnd"/>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w:t>
      </w:r>
      <w:r w:rsidR="00E819B7" w:rsidRPr="0029472D">
        <w:t xml:space="preserve"> </w:t>
      </w:r>
      <w:r w:rsidRPr="0029472D">
        <w:t>dans</w:t>
      </w:r>
      <w:r w:rsidR="00E819B7" w:rsidRPr="0029472D">
        <w:t xml:space="preserve"> </w:t>
      </w:r>
      <w:r w:rsidRPr="0029472D">
        <w:t>le</w:t>
      </w:r>
      <w:r w:rsidR="00E819B7" w:rsidRPr="0029472D">
        <w:t xml:space="preserve"> </w:t>
      </w:r>
      <w:r w:rsidRPr="0029472D">
        <w:t>RPAO.</w:t>
      </w:r>
    </w:p>
    <w:p w14:paraId="4B4027A8" w14:textId="77777777" w:rsidR="00273DD0" w:rsidRPr="0029472D" w:rsidRDefault="00353DCC" w:rsidP="00230C15">
      <w:pPr>
        <w:widowControl w:val="0"/>
        <w:autoSpaceDE w:val="0"/>
        <w:spacing w:after="60" w:line="360" w:lineRule="auto"/>
        <w:jc w:val="both"/>
      </w:pPr>
      <w:r w:rsidRPr="0029472D">
        <w:t>15.2. Option A : le montant de la soumission est libellé</w:t>
      </w:r>
      <w:r w:rsidR="00E819B7" w:rsidRPr="0029472D">
        <w:t xml:space="preserve"> </w:t>
      </w:r>
      <w:r w:rsidRPr="0029472D">
        <w:t>entièrement</w:t>
      </w:r>
      <w:r w:rsidR="00E819B7" w:rsidRPr="0029472D">
        <w:t xml:space="preserve"> </w:t>
      </w:r>
      <w:r w:rsidRPr="0029472D">
        <w:t>en</w:t>
      </w:r>
      <w:r w:rsidR="00E819B7" w:rsidRPr="0029472D">
        <w:t xml:space="preserve"> </w:t>
      </w:r>
      <w:r w:rsidRPr="0029472D">
        <w:t>monnaie</w:t>
      </w:r>
      <w:r w:rsidR="00E819B7" w:rsidRPr="0029472D">
        <w:t xml:space="preserve"> </w:t>
      </w:r>
      <w:r w:rsidRPr="0029472D">
        <w:t>nationale</w:t>
      </w:r>
    </w:p>
    <w:p w14:paraId="773E2C79" w14:textId="77777777" w:rsidR="00273DD0" w:rsidRPr="0029472D" w:rsidRDefault="00353DCC" w:rsidP="00230C15">
      <w:pPr>
        <w:widowControl w:val="0"/>
        <w:autoSpaceDE w:val="0"/>
        <w:spacing w:after="60" w:line="360" w:lineRule="auto"/>
        <w:jc w:val="both"/>
      </w:pPr>
      <w:r w:rsidRPr="0029472D">
        <w:t>Le montant de la soumission, les prix unitaires du bordereau</w:t>
      </w:r>
      <w:r w:rsidR="00E819B7" w:rsidRPr="0029472D">
        <w:t xml:space="preserve"> </w:t>
      </w:r>
      <w:r w:rsidRPr="0029472D">
        <w:t>des</w:t>
      </w:r>
      <w:r w:rsidR="00E819B7" w:rsidRPr="0029472D">
        <w:t xml:space="preserve"> </w:t>
      </w:r>
      <w:r w:rsidRPr="0029472D">
        <w:t>prix</w:t>
      </w:r>
      <w:r w:rsidR="00E819B7" w:rsidRPr="0029472D">
        <w:t xml:space="preserve"> </w:t>
      </w:r>
      <w:r w:rsidRPr="0029472D">
        <w:t>et</w:t>
      </w:r>
      <w:r w:rsidR="00E819B7" w:rsidRPr="0029472D">
        <w:t xml:space="preserve"> </w:t>
      </w:r>
      <w:r w:rsidRPr="0029472D">
        <w:t>les</w:t>
      </w:r>
      <w:r w:rsidR="00E819B7" w:rsidRPr="0029472D">
        <w:t xml:space="preserve"> </w:t>
      </w:r>
      <w:r w:rsidRPr="0029472D">
        <w:t>prix</w:t>
      </w:r>
      <w:r w:rsidR="00E819B7" w:rsidRPr="0029472D">
        <w:t xml:space="preserve"> </w:t>
      </w:r>
      <w:r w:rsidRPr="0029472D">
        <w:t>du</w:t>
      </w:r>
      <w:r w:rsidR="00E819B7" w:rsidRPr="0029472D">
        <w:t xml:space="preserve"> </w:t>
      </w:r>
      <w:r w:rsidRPr="0029472D">
        <w:t>détail</w:t>
      </w:r>
      <w:r w:rsidR="00E819B7" w:rsidRPr="0029472D">
        <w:t xml:space="preserve"> </w:t>
      </w:r>
      <w:r w:rsidRPr="0029472D">
        <w:t>quantitatif</w:t>
      </w:r>
      <w:r w:rsidR="00E819B7" w:rsidRPr="0029472D">
        <w:t xml:space="preserve"> </w:t>
      </w:r>
      <w:r w:rsidRPr="0029472D">
        <w:t>et estimatif</w:t>
      </w:r>
      <w:r w:rsidR="00E819B7" w:rsidRPr="0029472D">
        <w:t xml:space="preserve"> </w:t>
      </w:r>
      <w:r w:rsidRPr="0029472D">
        <w:t>sont</w:t>
      </w:r>
      <w:r w:rsidR="00E819B7" w:rsidRPr="0029472D">
        <w:t xml:space="preserve"> </w:t>
      </w:r>
      <w:r w:rsidRPr="0029472D">
        <w:t>libellés</w:t>
      </w:r>
      <w:r w:rsidR="00E819B7" w:rsidRPr="0029472D">
        <w:t xml:space="preserve"> </w:t>
      </w:r>
      <w:r w:rsidRPr="0029472D">
        <w:t>entièrement</w:t>
      </w:r>
      <w:r w:rsidRPr="0029472D">
        <w:rPr>
          <w:spacing w:val="8"/>
        </w:rPr>
        <w:t xml:space="preserve"> e</w:t>
      </w:r>
      <w:r w:rsidRPr="0029472D">
        <w:t>n</w:t>
      </w:r>
      <w:r w:rsidR="00E819B7" w:rsidRPr="0029472D">
        <w:t xml:space="preserve"> </w:t>
      </w:r>
      <w:r w:rsidRPr="0029472D">
        <w:t>francs</w:t>
      </w:r>
      <w:r w:rsidR="00E819B7" w:rsidRPr="0029472D">
        <w:t xml:space="preserve"> </w:t>
      </w:r>
      <w:r w:rsidRPr="0029472D">
        <w:t>CFA de</w:t>
      </w:r>
      <w:r w:rsidR="00E819B7" w:rsidRPr="0029472D">
        <w:t xml:space="preserve"> </w:t>
      </w:r>
      <w:r w:rsidRPr="0029472D">
        <w:t>la</w:t>
      </w:r>
      <w:r w:rsidR="00E819B7" w:rsidRPr="0029472D">
        <w:t xml:space="preserve"> </w:t>
      </w:r>
      <w:r w:rsidRPr="0029472D">
        <w:t>manière</w:t>
      </w:r>
      <w:r w:rsidR="00E819B7" w:rsidRPr="0029472D">
        <w:t xml:space="preserve"> </w:t>
      </w:r>
      <w:proofErr w:type="gramStart"/>
      <w:r w:rsidRPr="0029472D">
        <w:t>suivante:</w:t>
      </w:r>
      <w:proofErr w:type="gramEnd"/>
    </w:p>
    <w:p w14:paraId="273D12FF" w14:textId="1700F1D1" w:rsidR="00273DD0" w:rsidRPr="0029472D" w:rsidRDefault="00353DCC" w:rsidP="00230C15">
      <w:pPr>
        <w:widowControl w:val="0"/>
        <w:autoSpaceDE w:val="0"/>
        <w:spacing w:after="60" w:line="360"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rsidR="0001179D">
        <w:t>,</w:t>
      </w:r>
      <w:r w:rsidRPr="0029472D">
        <w:t xml:space="preserve"> </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w:t>
      </w:r>
      <w:r w:rsidR="00E819B7" w:rsidRPr="0029472D">
        <w:t xml:space="preserve"> </w:t>
      </w:r>
      <w:r w:rsidRPr="0029472D">
        <w:t>couvrir</w:t>
      </w:r>
      <w:r w:rsidR="00E819B7" w:rsidRPr="0029472D">
        <w:t xml:space="preserve"> </w:t>
      </w:r>
      <w:r w:rsidRPr="0029472D">
        <w:t>les</w:t>
      </w:r>
      <w:r w:rsidR="00E819B7" w:rsidRPr="0029472D">
        <w:t xml:space="preserve"> </w:t>
      </w:r>
      <w:r w:rsidRPr="0029472D">
        <w:t>besoins</w:t>
      </w:r>
      <w:r w:rsidR="00E819B7" w:rsidRPr="0029472D">
        <w:t xml:space="preserve"> </w:t>
      </w:r>
      <w:r w:rsidRPr="0029472D">
        <w:t>en</w:t>
      </w:r>
      <w:r w:rsidR="00E819B7" w:rsidRPr="0029472D">
        <w:t xml:space="preserve"> </w:t>
      </w:r>
      <w:r w:rsidRPr="0029472D">
        <w:t>monnaies</w:t>
      </w:r>
      <w:r w:rsidR="00E819B7" w:rsidRPr="0029472D">
        <w:t xml:space="preserve"> </w:t>
      </w:r>
      <w:r w:rsidRPr="0029472D">
        <w:t>étrangères, sans</w:t>
      </w:r>
      <w:r w:rsidR="00E819B7" w:rsidRPr="0029472D">
        <w:t xml:space="preserve"> </w:t>
      </w:r>
      <w:r w:rsidRPr="0029472D">
        <w:t>excéder</w:t>
      </w:r>
      <w:r w:rsidR="00E819B7" w:rsidRPr="0029472D">
        <w:t xml:space="preserve"> </w:t>
      </w:r>
      <w:r w:rsidRPr="0029472D">
        <w:t>un</w:t>
      </w:r>
      <w:r w:rsidR="00E819B7" w:rsidRPr="0029472D">
        <w:t xml:space="preserve"> </w:t>
      </w:r>
      <w:r w:rsidRPr="0029472D">
        <w:t>maximum</w:t>
      </w:r>
      <w:r w:rsidR="00E819B7" w:rsidRPr="0029472D">
        <w:t xml:space="preserve"> </w:t>
      </w:r>
      <w:r w:rsidRPr="0029472D">
        <w:t>de</w:t>
      </w:r>
      <w:r w:rsidR="00E819B7" w:rsidRPr="0029472D">
        <w:t xml:space="preserve"> </w:t>
      </w:r>
      <w:r w:rsidRPr="0029472D">
        <w:t>trois</w:t>
      </w:r>
      <w:r w:rsidR="00E819B7" w:rsidRPr="0029472D">
        <w:t xml:space="preserve"> </w:t>
      </w:r>
      <w:r w:rsidRPr="0029472D">
        <w:t>monnaies</w:t>
      </w:r>
      <w:r w:rsidR="00E819B7" w:rsidRPr="0029472D">
        <w:t xml:space="preserve"> </w:t>
      </w:r>
      <w:r w:rsidRPr="0029472D">
        <w:t>de pays</w:t>
      </w:r>
      <w:r w:rsidR="00E819B7" w:rsidRPr="0029472D">
        <w:t xml:space="preserve"> </w:t>
      </w:r>
      <w:r w:rsidRPr="0029472D">
        <w:lastRenderedPageBreak/>
        <w:t>membres</w:t>
      </w:r>
      <w:r w:rsidR="00E819B7" w:rsidRPr="0029472D">
        <w:t xml:space="preserve"> </w:t>
      </w:r>
      <w:r w:rsidRPr="0029472D">
        <w:t>de</w:t>
      </w:r>
      <w:r w:rsidR="00E819B7" w:rsidRPr="0029472D">
        <w:t xml:space="preserve"> </w:t>
      </w:r>
      <w:r w:rsidRPr="0029472D">
        <w:t>l’institution</w:t>
      </w:r>
      <w:r w:rsidR="00E819B7" w:rsidRPr="0029472D">
        <w:t xml:space="preserve"> </w:t>
      </w:r>
      <w:r w:rsidRPr="0029472D">
        <w:t>de</w:t>
      </w:r>
      <w:r w:rsidR="00E819B7" w:rsidRPr="0029472D">
        <w:t xml:space="preserve"> </w:t>
      </w:r>
      <w:r w:rsidRPr="0029472D">
        <w:t>financement</w:t>
      </w:r>
      <w:r w:rsidR="00E819B7" w:rsidRPr="0029472D">
        <w:t xml:space="preserve"> </w:t>
      </w:r>
      <w:r w:rsidRPr="0029472D">
        <w:t>du marché.</w:t>
      </w:r>
    </w:p>
    <w:p w14:paraId="6D0E8FFC" w14:textId="77777777" w:rsidR="00273DD0" w:rsidRPr="0029472D"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pPr>
      <w:r w:rsidRPr="0029472D">
        <w:t xml:space="preserve">b. </w:t>
      </w:r>
      <w:r w:rsidRPr="0029472D">
        <w:rPr>
          <w:spacing w:val="5"/>
        </w:rPr>
        <w:t>Le</w:t>
      </w:r>
      <w:r w:rsidRPr="0029472D">
        <w:t>s</w:t>
      </w:r>
      <w:r w:rsidR="00E819B7" w:rsidRPr="0029472D">
        <w:t xml:space="preserve"> </w:t>
      </w:r>
      <w:r w:rsidRPr="0029472D">
        <w:rPr>
          <w:spacing w:val="5"/>
        </w:rPr>
        <w:t>tau</w:t>
      </w:r>
      <w:r w:rsidRPr="0029472D">
        <w:t>x</w:t>
      </w:r>
      <w:r w:rsidR="00E819B7" w:rsidRPr="0029472D">
        <w:t xml:space="preserve"> </w:t>
      </w:r>
      <w:r w:rsidRPr="0029472D">
        <w:rPr>
          <w:spacing w:val="5"/>
        </w:rPr>
        <w:t>d</w:t>
      </w:r>
      <w:r w:rsidRPr="0029472D">
        <w:t>e</w:t>
      </w:r>
      <w:r w:rsidR="00E819B7" w:rsidRPr="0029472D">
        <w:t xml:space="preserve"> </w:t>
      </w:r>
      <w:r w:rsidRPr="0029472D">
        <w:rPr>
          <w:spacing w:val="5"/>
        </w:rPr>
        <w:t>chang</w:t>
      </w:r>
      <w:r w:rsidRPr="0029472D">
        <w:t>e</w:t>
      </w:r>
      <w:r w:rsidR="00E819B7" w:rsidRPr="0029472D">
        <w:t xml:space="preserve"> </w:t>
      </w:r>
      <w:r w:rsidRPr="0029472D">
        <w:rPr>
          <w:spacing w:val="5"/>
        </w:rPr>
        <w:t>utilisé</w:t>
      </w:r>
      <w:r w:rsidRPr="0029472D">
        <w:t>s</w:t>
      </w:r>
      <w:r w:rsidR="00E819B7" w:rsidRPr="0029472D">
        <w:t xml:space="preserve"> </w:t>
      </w:r>
      <w:r w:rsidRPr="0029472D">
        <w:rPr>
          <w:spacing w:val="5"/>
        </w:rPr>
        <w:t>pa</w:t>
      </w:r>
      <w:r w:rsidRPr="0029472D">
        <w:t>r</w:t>
      </w:r>
      <w:r w:rsidR="00E819B7" w:rsidRPr="0029472D">
        <w:t xml:space="preserve"> </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w:t>
      </w:r>
      <w:r w:rsidR="00E819B7" w:rsidRPr="0029472D">
        <w:t xml:space="preserve"> </w:t>
      </w:r>
      <w:r w:rsidRPr="0029472D">
        <w:t>nationale</w:t>
      </w:r>
      <w:r w:rsidR="00E819B7" w:rsidRPr="0029472D">
        <w:t xml:space="preserve"> </w:t>
      </w:r>
      <w:r w:rsidRPr="0029472D">
        <w:t>seront</w:t>
      </w:r>
      <w:r w:rsidR="00E819B7" w:rsidRPr="0029472D">
        <w:t xml:space="preserve"> </w:t>
      </w:r>
      <w:r w:rsidRPr="0029472D">
        <w:t>spécifiés</w:t>
      </w:r>
      <w:r w:rsidR="00E819B7" w:rsidRPr="0029472D">
        <w:t xml:space="preserve"> </w:t>
      </w:r>
      <w:r w:rsidRPr="0029472D">
        <w:t>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en</w:t>
      </w:r>
      <w:r w:rsidR="00E819B7" w:rsidRPr="0029472D">
        <w:t xml:space="preserve"> </w:t>
      </w:r>
      <w:r w:rsidRPr="0029472D">
        <w:t>annexe</w:t>
      </w:r>
      <w:r w:rsidR="00E819B7" w:rsidRPr="0029472D">
        <w:t xml:space="preserve"> </w:t>
      </w:r>
      <w:r w:rsidRPr="0029472D">
        <w:t>à</w:t>
      </w:r>
      <w:r w:rsidR="00E819B7" w:rsidRPr="0029472D">
        <w:t xml:space="preserve"> </w:t>
      </w:r>
      <w:r w:rsidRPr="0029472D">
        <w:t>la</w:t>
      </w:r>
      <w:r w:rsidR="00E819B7" w:rsidRPr="0029472D">
        <w:t xml:space="preserve"> </w:t>
      </w:r>
      <w:r w:rsidRPr="0029472D">
        <w:t>soumission conformément aux précisions du RPAO. Ils</w:t>
      </w:r>
      <w:r w:rsidR="00E819B7" w:rsidRPr="0029472D">
        <w:t xml:space="preserve"> </w:t>
      </w:r>
      <w:r w:rsidRPr="0029472D">
        <w:t>seront appliqués</w:t>
      </w:r>
      <w:r w:rsidR="00E819B7" w:rsidRPr="0029472D">
        <w:t xml:space="preserve"> </w:t>
      </w:r>
      <w:r w:rsidRPr="0029472D">
        <w:t>pour</w:t>
      </w:r>
      <w:r w:rsidR="00E819B7" w:rsidRPr="0029472D">
        <w:t xml:space="preserve"> </w:t>
      </w:r>
      <w:r w:rsidRPr="0029472D">
        <w:t>tout</w:t>
      </w:r>
      <w:r w:rsidR="00E819B7" w:rsidRPr="0029472D">
        <w:t xml:space="preserve"> </w:t>
      </w:r>
      <w:r w:rsidRPr="0029472D">
        <w:t>paiement</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 pour</w:t>
      </w:r>
      <w:r w:rsidR="00E819B7" w:rsidRPr="0029472D">
        <w:t xml:space="preserve"> </w:t>
      </w:r>
      <w:r w:rsidRPr="0029472D">
        <w:t>qu’aucun</w:t>
      </w:r>
      <w:r w:rsidR="00E819B7" w:rsidRPr="0029472D">
        <w:t xml:space="preserve"> </w:t>
      </w:r>
      <w:r w:rsidRPr="0029472D">
        <w:t>risque</w:t>
      </w:r>
      <w:r w:rsidR="00E819B7" w:rsidRPr="0029472D">
        <w:t xml:space="preserve"> </w:t>
      </w:r>
      <w:r w:rsidRPr="0029472D">
        <w:t>de</w:t>
      </w:r>
      <w:r w:rsidR="00E819B7" w:rsidRPr="0029472D">
        <w:t xml:space="preserve"> </w:t>
      </w:r>
      <w:r w:rsidRPr="0029472D">
        <w:t>change</w:t>
      </w:r>
      <w:r w:rsidR="00E819B7" w:rsidRPr="0029472D">
        <w:t xml:space="preserve"> </w:t>
      </w:r>
      <w:r w:rsidRPr="0029472D">
        <w:t>ne</w:t>
      </w:r>
      <w:r w:rsidR="00E819B7" w:rsidRPr="0029472D">
        <w:t xml:space="preserve"> </w:t>
      </w:r>
      <w:r w:rsidRPr="0029472D">
        <w:t>soit</w:t>
      </w:r>
      <w:r w:rsidR="00E819B7" w:rsidRPr="0029472D">
        <w:t xml:space="preserve"> </w:t>
      </w:r>
      <w:r w:rsidRPr="0029472D">
        <w:t>supporté 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retenu.</w:t>
      </w:r>
    </w:p>
    <w:p w14:paraId="62B69E19" w14:textId="77777777" w:rsidR="00273DD0" w:rsidRPr="0029472D" w:rsidRDefault="00353DCC" w:rsidP="00230C15">
      <w:pPr>
        <w:widowControl w:val="0"/>
        <w:autoSpaceDE w:val="0"/>
        <w:spacing w:after="60" w:line="360" w:lineRule="auto"/>
        <w:jc w:val="both"/>
      </w:pPr>
      <w:r w:rsidRPr="0029472D">
        <w:t>15.3. Option B : Le montant de la soumission est directement libellé en monnaie nationale et étrangère.</w:t>
      </w:r>
    </w:p>
    <w:p w14:paraId="12DC001F" w14:textId="526B72E0" w:rsidR="00273DD0" w:rsidRPr="0029472D" w:rsidRDefault="00353DCC" w:rsidP="00230C15">
      <w:pPr>
        <w:widowControl w:val="0"/>
        <w:autoSpaceDE w:val="0"/>
        <w:spacing w:after="60" w:line="360" w:lineRule="auto"/>
        <w:jc w:val="both"/>
      </w:pPr>
      <w:r w:rsidRPr="0029472D">
        <w:t xml:space="preserve">Le soumissionnaire libellera les </w:t>
      </w:r>
      <w:r w:rsidR="0001179D">
        <w:t>P</w:t>
      </w:r>
      <w:r w:rsidRPr="0029472D">
        <w:t xml:space="preserve">rix </w:t>
      </w:r>
      <w:r w:rsidR="0001179D">
        <w:t>U</w:t>
      </w:r>
      <w:r w:rsidRPr="0029472D">
        <w:t xml:space="preserve">nitaires du </w:t>
      </w:r>
      <w:r w:rsidR="0001179D">
        <w:t>B</w:t>
      </w:r>
      <w:r w:rsidRPr="0029472D">
        <w:t>ordereau</w:t>
      </w:r>
      <w:r w:rsidR="00E819B7" w:rsidRPr="0029472D">
        <w:t xml:space="preserve"> </w:t>
      </w:r>
      <w:r w:rsidRPr="0029472D">
        <w:t>des</w:t>
      </w:r>
      <w:r w:rsidR="00E819B7" w:rsidRPr="0029472D">
        <w:t xml:space="preserve"> </w:t>
      </w:r>
      <w:r w:rsidR="0001179D">
        <w:t>P</w:t>
      </w:r>
      <w:r w:rsidRPr="0029472D">
        <w:t>rix</w:t>
      </w:r>
      <w:r w:rsidR="00E819B7" w:rsidRPr="0029472D">
        <w:t xml:space="preserve"> </w:t>
      </w:r>
      <w:r w:rsidRPr="0029472D">
        <w:t>et</w:t>
      </w:r>
      <w:r w:rsidR="00E819B7" w:rsidRPr="0029472D">
        <w:t xml:space="preserve"> </w:t>
      </w:r>
      <w:r w:rsidRPr="0029472D">
        <w:t>les</w:t>
      </w:r>
      <w:r w:rsidR="00E819B7" w:rsidRPr="0029472D">
        <w:t xml:space="preserve"> </w:t>
      </w:r>
      <w:r w:rsidR="0001179D">
        <w:t>P</w:t>
      </w:r>
      <w:r w:rsidRPr="0029472D">
        <w:t>rix</w:t>
      </w:r>
      <w:r w:rsidR="00E819B7" w:rsidRPr="0029472D">
        <w:t xml:space="preserve"> </w:t>
      </w:r>
      <w:r w:rsidRPr="0029472D">
        <w:t>du</w:t>
      </w:r>
      <w:r w:rsidR="00E819B7" w:rsidRPr="0029472D">
        <w:t xml:space="preserve"> </w:t>
      </w:r>
      <w:r w:rsidRPr="0029472D">
        <w:t>Détail</w:t>
      </w:r>
      <w:r w:rsidR="00E819B7" w:rsidRPr="0029472D">
        <w:t xml:space="preserve"> </w:t>
      </w:r>
      <w:r w:rsidR="0001179D">
        <w:t>Q</w:t>
      </w:r>
      <w:r w:rsidRPr="0029472D">
        <w:t>uantitatif</w:t>
      </w:r>
      <w:r w:rsidR="00E819B7" w:rsidRPr="0029472D">
        <w:t xml:space="preserve"> </w:t>
      </w:r>
      <w:r w:rsidRPr="0029472D">
        <w:t xml:space="preserve">et </w:t>
      </w:r>
      <w:r w:rsidR="0001179D">
        <w:t>E</w:t>
      </w:r>
      <w:r w:rsidRPr="0029472D">
        <w:t>stimatif</w:t>
      </w:r>
      <w:r w:rsidR="00E819B7" w:rsidRPr="0029472D">
        <w:t xml:space="preserve"> </w:t>
      </w:r>
      <w:r w:rsidRPr="0029472D">
        <w:t>de</w:t>
      </w:r>
      <w:r w:rsidR="00E819B7" w:rsidRPr="0029472D">
        <w:t xml:space="preserve"> </w:t>
      </w:r>
      <w:r w:rsidRPr="0029472D">
        <w:t>la</w:t>
      </w:r>
      <w:r w:rsidR="00E819B7" w:rsidRPr="0029472D">
        <w:t xml:space="preserve"> </w:t>
      </w:r>
      <w:r w:rsidRPr="0029472D">
        <w:t>manière</w:t>
      </w:r>
      <w:r w:rsidR="00E819B7" w:rsidRPr="0029472D">
        <w:t xml:space="preserve"> </w:t>
      </w:r>
      <w:r w:rsidRPr="0029472D">
        <w:t>suivante</w:t>
      </w:r>
      <w:r w:rsidR="008A1217" w:rsidRPr="0029472D">
        <w:t xml:space="preserve"> </w:t>
      </w:r>
      <w:r w:rsidRPr="0029472D">
        <w:t>:</w:t>
      </w:r>
    </w:p>
    <w:p w14:paraId="1CFD7357" w14:textId="7F22ED90" w:rsidR="00273DD0" w:rsidRPr="0029472D" w:rsidRDefault="00353DCC" w:rsidP="00230C15">
      <w:pPr>
        <w:widowControl w:val="0"/>
        <w:autoSpaceDE w:val="0"/>
        <w:spacing w:after="60" w:line="360" w:lineRule="auto"/>
        <w:ind w:left="567"/>
        <w:jc w:val="both"/>
      </w:pPr>
      <w:r w:rsidRPr="0029472D">
        <w:rPr>
          <w:w w:val="99"/>
        </w:rPr>
        <w:t>a.</w:t>
      </w:r>
      <w:r w:rsidRPr="0029472D">
        <w:t xml:space="preserve"> Les prix des intrants nécessaires aux </w:t>
      </w:r>
      <w:r w:rsidR="002C2EB1" w:rsidRPr="0029472D">
        <w:t>t</w:t>
      </w:r>
      <w:r w:rsidRPr="0029472D">
        <w:t>ravaux</w:t>
      </w:r>
      <w:r w:rsidR="0001179D">
        <w:t>,</w:t>
      </w:r>
      <w:r w:rsidRPr="0029472D">
        <w:t xml:space="preserve"> que le Soumissionnaire compte se procurer </w:t>
      </w:r>
      <w:r w:rsidR="0008181A" w:rsidRPr="0029472D">
        <w:t xml:space="preserve">dans le pays du Maître d’Ouvrage ou du Maître d’Ouvrage Délégué </w:t>
      </w:r>
      <w:r w:rsidRPr="0029472D">
        <w:t xml:space="preserve">seront libellés </w:t>
      </w:r>
      <w:r w:rsidR="00936ED5" w:rsidRPr="0029472D">
        <w:t xml:space="preserve">en francs CFA tels que </w:t>
      </w:r>
      <w:r w:rsidRPr="0029472D">
        <w:t>spécifié au</w:t>
      </w:r>
      <w:r w:rsidR="0008181A" w:rsidRPr="0029472D">
        <w:t xml:space="preserve"> </w:t>
      </w:r>
      <w:r w:rsidRPr="0029472D">
        <w:t>RPAO et dénommée “monnaie nationale”.</w:t>
      </w:r>
    </w:p>
    <w:p w14:paraId="423E8E6C" w14:textId="7A00A69E" w:rsidR="00273DD0" w:rsidRPr="0029472D" w:rsidRDefault="00353DCC" w:rsidP="00230C15">
      <w:pPr>
        <w:widowControl w:val="0"/>
        <w:autoSpaceDE w:val="0"/>
        <w:spacing w:after="60" w:line="360" w:lineRule="auto"/>
        <w:ind w:left="567"/>
        <w:jc w:val="both"/>
      </w:pPr>
      <w:r w:rsidRPr="0029472D">
        <w:t xml:space="preserve">b. Les prix des intrants nécessaires aux </w:t>
      </w:r>
      <w:r w:rsidR="002C2EB1" w:rsidRPr="0029472D">
        <w:t>t</w:t>
      </w:r>
      <w:r w:rsidRPr="0029472D">
        <w:t>ravaux que</w:t>
      </w:r>
      <w:r w:rsidR="0001179D">
        <w:t>,</w:t>
      </w:r>
      <w:r w:rsidRPr="0029472D">
        <w:t xml:space="preserve"> le soumissionnaire compte se procurer en dehors du pays d</w:t>
      </w:r>
      <w:r w:rsidR="00734B63" w:rsidRPr="0029472D">
        <w:t>u</w:t>
      </w:r>
      <w:r w:rsidR="0008181A" w:rsidRPr="0029472D">
        <w:t xml:space="preserve"> </w:t>
      </w:r>
      <w:r w:rsidR="00CC1E99" w:rsidRPr="0029472D">
        <w:t xml:space="preserve">Maître d’Ouvrage ou </w:t>
      </w:r>
      <w:r w:rsidR="00936ED5" w:rsidRPr="0029472D">
        <w:t xml:space="preserve">du </w:t>
      </w:r>
      <w:r w:rsidR="00CC1E99" w:rsidRPr="0029472D">
        <w:t>Maître d’Ouvrage Délégué</w:t>
      </w:r>
      <w:r w:rsidRPr="0029472D">
        <w:t xml:space="preserve"> seront libellés </w:t>
      </w:r>
      <w:r w:rsidR="00C046D0" w:rsidRPr="0029472D">
        <w:t>dans la monnaie du pays du soumissionnaire ou de celle d’un pays membre éligible largement utilisée dans le commerce international</w:t>
      </w:r>
      <w:r w:rsidRPr="0029472D">
        <w:t>.</w:t>
      </w:r>
    </w:p>
    <w:p w14:paraId="74EA9973" w14:textId="0604FE9A" w:rsidR="00273DD0" w:rsidRPr="0029472D" w:rsidRDefault="00353DCC" w:rsidP="00230C15">
      <w:pPr>
        <w:widowControl w:val="0"/>
        <w:autoSpaceDE w:val="0"/>
        <w:spacing w:after="60" w:line="360" w:lineRule="auto"/>
        <w:jc w:val="both"/>
      </w:pPr>
      <w:r w:rsidRPr="0029472D">
        <w:t>15.4. L</w:t>
      </w:r>
      <w:r w:rsidR="00734B63" w:rsidRPr="0029472D">
        <w:t xml:space="preserve">e </w:t>
      </w:r>
      <w:r w:rsidR="00CC1E99" w:rsidRPr="0029472D">
        <w:t xml:space="preserve">Maître d’Ouvrage ou </w:t>
      </w:r>
      <w:r w:rsidR="0008181A" w:rsidRPr="0029472D">
        <w:t xml:space="preserve">le </w:t>
      </w:r>
      <w:r w:rsidR="00CC1E99" w:rsidRPr="0029472D">
        <w:t>Maître d’Ouvrage Délégué</w:t>
      </w:r>
      <w:r w:rsidRPr="0029472D">
        <w:t xml:space="preserve"> peut demander aux soumissionnaires d’exprimer leurs besoins en monnaies nationale et étrangère et de justifier que</w:t>
      </w:r>
      <w:r w:rsidR="0001179D">
        <w:t>,</w:t>
      </w:r>
      <w:r w:rsidRPr="0029472D">
        <w:t xml:space="preserve"> les montants inclus dans les prix unitaires et totaux, et indiqués en annexe à la soumission, sont raisonnables</w:t>
      </w:r>
      <w:r w:rsidR="008A1217" w:rsidRPr="0029472D">
        <w:t xml:space="preserve"> </w:t>
      </w:r>
      <w:r w:rsidRPr="0029472D">
        <w:t>; à cette fin, un état détaillé de ses besoins en monnaies étrangères sera fourni par le soumissionnaire.</w:t>
      </w:r>
    </w:p>
    <w:p w14:paraId="670DD746" w14:textId="158ED64A" w:rsidR="00273DD0" w:rsidRPr="0029472D" w:rsidRDefault="00353DCC" w:rsidP="00230C15">
      <w:pPr>
        <w:widowControl w:val="0"/>
        <w:autoSpaceDE w:val="0"/>
        <w:spacing w:after="60" w:line="360" w:lineRule="auto"/>
        <w:jc w:val="both"/>
      </w:pPr>
      <w:r w:rsidRPr="0029472D">
        <w:t>15.5. Durant</w:t>
      </w:r>
      <w:r w:rsidR="00E819B7" w:rsidRPr="0029472D">
        <w:t xml:space="preserve"> </w:t>
      </w:r>
      <w:r w:rsidRPr="0029472D">
        <w:t>l’exécution</w:t>
      </w:r>
      <w:r w:rsidR="00E819B7" w:rsidRPr="0029472D">
        <w:t xml:space="preserve"> </w:t>
      </w:r>
      <w:r w:rsidRPr="0029472D">
        <w:t>des</w:t>
      </w:r>
      <w:r w:rsidR="00E819B7" w:rsidRPr="0029472D">
        <w:t xml:space="preserve"> </w:t>
      </w:r>
      <w:r w:rsidRPr="0029472D">
        <w:t>travaux,</w:t>
      </w:r>
      <w:r w:rsidR="00E819B7" w:rsidRPr="0029472D">
        <w:t xml:space="preserve"> </w:t>
      </w:r>
      <w:r w:rsidRPr="0029472D">
        <w:t>la</w:t>
      </w:r>
      <w:r w:rsidR="00E819B7" w:rsidRPr="0029472D">
        <w:t xml:space="preserve"> </w:t>
      </w:r>
      <w:r w:rsidRPr="0029472D">
        <w:t>plupart</w:t>
      </w:r>
      <w:r w:rsidR="00E819B7" w:rsidRPr="0029472D">
        <w:t xml:space="preserve"> </w:t>
      </w:r>
      <w:r w:rsidRPr="0029472D">
        <w:t xml:space="preserve">des monnaies étrangères restant à payer sur le montant du marché peut être révisée d’un commun accord par </w:t>
      </w:r>
      <w:r w:rsidR="00936ED5" w:rsidRPr="0029472D">
        <w:t xml:space="preserve">le </w:t>
      </w:r>
      <w:r w:rsidR="00CC1E99" w:rsidRPr="0029472D">
        <w:t xml:space="preserve">Maître d’Ouvrage ou </w:t>
      </w:r>
      <w:r w:rsidR="00936ED5" w:rsidRPr="0029472D">
        <w:t xml:space="preserve">le </w:t>
      </w:r>
      <w:r w:rsidR="00CC1E99" w:rsidRPr="0029472D">
        <w:t>Maître d’Ouvrage Délégué</w:t>
      </w:r>
      <w:r w:rsidRPr="0029472D">
        <w:t xml:space="preserve"> et </w:t>
      </w:r>
      <w:r w:rsidR="00CF2942" w:rsidRPr="0029472D">
        <w:t>l’entreprise</w:t>
      </w:r>
      <w:r w:rsidRPr="0029472D">
        <w:t xml:space="preserve"> de façon à tenir compte de toute</w:t>
      </w:r>
      <w:r w:rsidR="00E819B7" w:rsidRPr="0029472D">
        <w:t xml:space="preserve"> </w:t>
      </w:r>
      <w:r w:rsidRPr="0029472D">
        <w:t>modification</w:t>
      </w:r>
      <w:r w:rsidR="00E819B7" w:rsidRPr="0029472D">
        <w:t xml:space="preserve"> </w:t>
      </w:r>
      <w:r w:rsidRPr="0029472D">
        <w:t>survenue</w:t>
      </w:r>
      <w:r w:rsidR="00E819B7" w:rsidRPr="0029472D">
        <w:t xml:space="preserve"> </w:t>
      </w:r>
      <w:r w:rsidRPr="0029472D">
        <w:t>dans</w:t>
      </w:r>
      <w:r w:rsidR="00E819B7" w:rsidRPr="0029472D">
        <w:t xml:space="preserve"> </w:t>
      </w:r>
      <w:r w:rsidRPr="0029472D">
        <w:t>les</w:t>
      </w:r>
      <w:r w:rsidR="00E819B7" w:rsidRPr="0029472D">
        <w:t xml:space="preserve"> </w:t>
      </w:r>
      <w:r w:rsidRPr="0029472D">
        <w:t>besoins en</w:t>
      </w:r>
      <w:r w:rsidR="00E819B7" w:rsidRPr="0029472D">
        <w:t xml:space="preserve"> </w:t>
      </w:r>
      <w:r w:rsidRPr="0029472D">
        <w:t>devises</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w:t>
      </w:r>
    </w:p>
    <w:p w14:paraId="19087412" w14:textId="2A65DA02" w:rsidR="00273DD0" w:rsidRPr="0029472D" w:rsidRDefault="00353DCC" w:rsidP="00013B9F">
      <w:pPr>
        <w:pStyle w:val="RGAOarticles"/>
      </w:pPr>
      <w:bookmarkStart w:id="132" w:name="_Toc530307922"/>
      <w:bookmarkStart w:id="133" w:name="_Toc97557043"/>
      <w:bookmarkStart w:id="134" w:name="_Toc188018415"/>
      <w:bookmarkStart w:id="135" w:name="_Toc188018547"/>
      <w:r w:rsidRPr="0029472D">
        <w:t>Validité</w:t>
      </w:r>
      <w:r w:rsidR="00E819B7" w:rsidRPr="0029472D">
        <w:t xml:space="preserve"> </w:t>
      </w:r>
      <w:r w:rsidRPr="0029472D">
        <w:t>des</w:t>
      </w:r>
      <w:r w:rsidR="00E819B7" w:rsidRPr="0029472D">
        <w:t xml:space="preserve"> </w:t>
      </w:r>
      <w:r w:rsidRPr="0029472D">
        <w:t>offres</w:t>
      </w:r>
      <w:bookmarkEnd w:id="132"/>
      <w:bookmarkEnd w:id="133"/>
      <w:bookmarkEnd w:id="134"/>
      <w:bookmarkEnd w:id="135"/>
    </w:p>
    <w:p w14:paraId="74598FA2" w14:textId="5BC5DDBC" w:rsidR="00273DD0" w:rsidRPr="0029472D" w:rsidRDefault="00353DCC" w:rsidP="00230C15">
      <w:pPr>
        <w:widowControl w:val="0"/>
        <w:autoSpaceDE w:val="0"/>
        <w:spacing w:after="60" w:line="360" w:lineRule="auto"/>
        <w:jc w:val="both"/>
      </w:pPr>
      <w:r w:rsidRPr="0029472D">
        <w:t>16.1. Les</w:t>
      </w:r>
      <w:r w:rsidR="00E819B7" w:rsidRPr="0029472D">
        <w:t xml:space="preserve"> </w:t>
      </w:r>
      <w:r w:rsidRPr="0029472D">
        <w:t>offres</w:t>
      </w:r>
      <w:r w:rsidR="00E819B7" w:rsidRPr="0029472D">
        <w:t xml:space="preserve"> </w:t>
      </w:r>
      <w:r w:rsidRPr="0029472D">
        <w:t>doivent</w:t>
      </w:r>
      <w:r w:rsidR="00E819B7" w:rsidRPr="0029472D">
        <w:t xml:space="preserve"> </w:t>
      </w:r>
      <w:r w:rsidRPr="0029472D">
        <w:t>demeurer</w:t>
      </w:r>
      <w:r w:rsidR="00E819B7" w:rsidRPr="0029472D">
        <w:t xml:space="preserve"> </w:t>
      </w:r>
      <w:r w:rsidRPr="0029472D">
        <w:t>valables</w:t>
      </w:r>
      <w:r w:rsidR="00E819B7" w:rsidRPr="0029472D">
        <w:t xml:space="preserve"> </w:t>
      </w:r>
      <w:r w:rsidRPr="0029472D">
        <w:t xml:space="preserve">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Particulier</w:t>
      </w:r>
      <w:r w:rsidR="00E819B7" w:rsidRPr="0029472D">
        <w:t xml:space="preserve"> </w:t>
      </w:r>
      <w:r w:rsidRPr="0029472D">
        <w:t>de</w:t>
      </w:r>
      <w:r w:rsidR="00E819B7" w:rsidRPr="0029472D">
        <w:t xml:space="preserve"> </w:t>
      </w:r>
      <w:r w:rsidRPr="0029472D">
        <w:t>l'Appel</w:t>
      </w:r>
      <w:r w:rsidR="00E819B7" w:rsidRPr="0029472D">
        <w:t xml:space="preserve"> </w:t>
      </w:r>
      <w:r w:rsidRPr="0029472D">
        <w:t>d'Offres</w:t>
      </w:r>
      <w:r w:rsidR="00E819B7" w:rsidRPr="0029472D">
        <w:t xml:space="preserve"> </w:t>
      </w:r>
      <w:r w:rsidR="001F3440" w:rsidRPr="0029472D">
        <w:t xml:space="preserve">pour </w:t>
      </w:r>
      <w:r w:rsidRPr="0029472D">
        <w:t>compter</w:t>
      </w:r>
      <w:r w:rsidR="00E819B7" w:rsidRPr="0029472D">
        <w:t xml:space="preserve"> </w:t>
      </w:r>
      <w:r w:rsidRPr="0029472D">
        <w:t>de</w:t>
      </w:r>
      <w:r w:rsidR="00E819B7" w:rsidRPr="0029472D">
        <w:t xml:space="preserve"> </w:t>
      </w:r>
      <w:r w:rsidRPr="0029472D">
        <w:t>la date</w:t>
      </w:r>
      <w:r w:rsidR="00E819B7" w:rsidRPr="0029472D">
        <w:t xml:space="preserve"> </w:t>
      </w:r>
      <w:r w:rsidRPr="0029472D">
        <w:t>de</w:t>
      </w:r>
      <w:r w:rsidR="00E819B7" w:rsidRPr="0029472D">
        <w:t xml:space="preserve"> </w:t>
      </w:r>
      <w:r w:rsidRPr="0029472D">
        <w:t>remise</w:t>
      </w:r>
      <w:r w:rsidR="00E819B7" w:rsidRPr="0029472D">
        <w:t xml:space="preserve"> </w:t>
      </w:r>
      <w:r w:rsidRPr="0029472D">
        <w:t>des</w:t>
      </w:r>
      <w:r w:rsidR="00E819B7" w:rsidRPr="0029472D">
        <w:t xml:space="preserve"> </w:t>
      </w:r>
      <w:r w:rsidRPr="0029472D">
        <w:t>offres</w:t>
      </w:r>
      <w:r w:rsidR="00E819B7" w:rsidRPr="0029472D">
        <w:t xml:space="preserve"> </w:t>
      </w:r>
      <w:r w:rsidRPr="0029472D">
        <w:t>fixée</w:t>
      </w:r>
      <w:r w:rsidR="00795B16" w:rsidRPr="0029472D">
        <w:t xml:space="preserve"> </w:t>
      </w:r>
      <w:r w:rsidRPr="0029472D">
        <w:t>par</w:t>
      </w:r>
      <w:r w:rsidR="00795B16" w:rsidRPr="0029472D">
        <w:t xml:space="preserve"> </w:t>
      </w:r>
      <w:r w:rsidRPr="0029472D">
        <w:t>l</w:t>
      </w:r>
      <w:r w:rsidR="00A7388C" w:rsidRPr="0029472D">
        <w:t xml:space="preserve">e </w:t>
      </w:r>
      <w:r w:rsidR="00CC1E99" w:rsidRPr="0029472D">
        <w:t xml:space="preserve">Maître d’Ouvrage ou </w:t>
      </w:r>
      <w:r w:rsidR="00D24759" w:rsidRPr="0029472D">
        <w:t xml:space="preserve">le </w:t>
      </w:r>
      <w:r w:rsidR="00CC1E99" w:rsidRPr="0029472D">
        <w:t>Maître d’Ouvrage Délégué</w:t>
      </w:r>
      <w:r w:rsidRPr="0029472D">
        <w:t xml:space="preserve">, en application de l'article 22 du RGAO. Une offre valable pour une période </w:t>
      </w:r>
      <w:r w:rsidRPr="0029472D">
        <w:rPr>
          <w:spacing w:val="5"/>
        </w:rPr>
        <w:t>plu</w:t>
      </w:r>
      <w:r w:rsidRPr="0029472D">
        <w:t xml:space="preserve">s </w:t>
      </w:r>
      <w:r w:rsidR="005C06D0" w:rsidRPr="0029472D">
        <w:rPr>
          <w:spacing w:val="5"/>
        </w:rPr>
        <w:t>court</w:t>
      </w:r>
      <w:r w:rsidR="005C06D0" w:rsidRPr="0029472D">
        <w:t>e</w:t>
      </w:r>
      <w:r w:rsidR="00865D4F" w:rsidRPr="0029472D">
        <w:t xml:space="preserve"> </w:t>
      </w:r>
      <w:r w:rsidR="005C06D0" w:rsidRPr="0029472D">
        <w:rPr>
          <w:spacing w:val="5"/>
        </w:rPr>
        <w:t>se</w:t>
      </w:r>
      <w:r w:rsidR="005C06D0" w:rsidRPr="0029472D">
        <w:t>ra</w:t>
      </w:r>
      <w:r w:rsidRPr="0029472D">
        <w:t xml:space="preserve"> </w:t>
      </w:r>
      <w:r w:rsidR="0095669C" w:rsidRPr="0029472D">
        <w:rPr>
          <w:spacing w:val="5"/>
        </w:rPr>
        <w:t>considérée</w:t>
      </w:r>
      <w:r w:rsidRPr="0029472D">
        <w:t xml:space="preserve"> </w:t>
      </w:r>
      <w:r w:rsidRPr="0029472D">
        <w:rPr>
          <w:spacing w:val="5"/>
        </w:rPr>
        <w:t>pa</w:t>
      </w:r>
      <w:r w:rsidRPr="0029472D">
        <w:t xml:space="preserve">r </w:t>
      </w:r>
      <w:r w:rsidR="0095669C" w:rsidRPr="0029472D">
        <w:rPr>
          <w:spacing w:val="5"/>
        </w:rPr>
        <w:t>la Commission de passation des marchés</w:t>
      </w:r>
      <w:r w:rsidRPr="0029472D">
        <w:t xml:space="preserve"> comme</w:t>
      </w:r>
      <w:r w:rsidR="00795B16" w:rsidRPr="0029472D">
        <w:t xml:space="preserve"> </w:t>
      </w:r>
      <w:r w:rsidRPr="0029472D">
        <w:t>non</w:t>
      </w:r>
      <w:r w:rsidR="00795B16" w:rsidRPr="0029472D">
        <w:t xml:space="preserve"> </w:t>
      </w:r>
      <w:r w:rsidRPr="0029472D">
        <w:t>conforme</w:t>
      </w:r>
      <w:r w:rsidR="005927FA" w:rsidRPr="0029472D">
        <w:t>,</w:t>
      </w:r>
      <w:r w:rsidR="0095669C" w:rsidRPr="0029472D">
        <w:t xml:space="preserve"> </w:t>
      </w:r>
      <w:r w:rsidR="005C06D0" w:rsidRPr="0029472D">
        <w:t xml:space="preserve">sauf si le délai de validité </w:t>
      </w:r>
      <w:r w:rsidR="00FA3EAD" w:rsidRPr="0029472D">
        <w:t xml:space="preserve">du cautionnement </w:t>
      </w:r>
      <w:r w:rsidR="005927FA" w:rsidRPr="0029472D">
        <w:t>de soumission</w:t>
      </w:r>
      <w:r w:rsidR="005C06D0" w:rsidRPr="0029472D">
        <w:t xml:space="preserve"> est conforme. Dans ce cas, un </w:t>
      </w:r>
      <w:r w:rsidR="0095669C" w:rsidRPr="0029472D">
        <w:t xml:space="preserve">délai de </w:t>
      </w:r>
      <w:r w:rsidR="005C06D0" w:rsidRPr="0029472D">
        <w:t>quarante-huit</w:t>
      </w:r>
      <w:r w:rsidR="003C102B" w:rsidRPr="0029472D">
        <w:t xml:space="preserve"> </w:t>
      </w:r>
      <w:r w:rsidR="0095669C" w:rsidRPr="0029472D">
        <w:t xml:space="preserve">(48) heures </w:t>
      </w:r>
      <w:r w:rsidR="005C06D0" w:rsidRPr="0029472D">
        <w:t xml:space="preserve">est </w:t>
      </w:r>
      <w:r w:rsidR="0095669C" w:rsidRPr="0029472D">
        <w:t xml:space="preserve">accordé </w:t>
      </w:r>
      <w:r w:rsidR="005C06D0" w:rsidRPr="0029472D">
        <w:t xml:space="preserve">au soumissionnaire </w:t>
      </w:r>
      <w:r w:rsidR="0095669C" w:rsidRPr="0029472D">
        <w:t>pour produir</w:t>
      </w:r>
      <w:r w:rsidR="005C06D0" w:rsidRPr="0029472D">
        <w:t xml:space="preserve">e une </w:t>
      </w:r>
      <w:r w:rsidR="00FC0170" w:rsidRPr="0029472D">
        <w:t xml:space="preserve">nouvelle </w:t>
      </w:r>
      <w:r w:rsidR="005C06D0" w:rsidRPr="0029472D">
        <w:t xml:space="preserve">lettre </w:t>
      </w:r>
      <w:r w:rsidR="00FC0170" w:rsidRPr="0029472D">
        <w:t>de soumission</w:t>
      </w:r>
      <w:r w:rsidR="00926883" w:rsidRPr="0029472D">
        <w:t>.</w:t>
      </w:r>
    </w:p>
    <w:p w14:paraId="2AE8236D" w14:textId="3C3EAC9E" w:rsidR="00273DD0" w:rsidRPr="0029472D" w:rsidRDefault="00353DCC" w:rsidP="00230C15">
      <w:pPr>
        <w:widowControl w:val="0"/>
        <w:autoSpaceDE w:val="0"/>
        <w:spacing w:after="60" w:line="360"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lastRenderedPageBreak/>
        <w:t>peut</w:t>
      </w:r>
      <w:r w:rsidR="00795B16" w:rsidRPr="0029472D">
        <w:t xml:space="preserve"> </w:t>
      </w:r>
      <w:r w:rsidRPr="0029472D">
        <w:t>solliciter</w:t>
      </w:r>
      <w:r w:rsidR="00795B16" w:rsidRPr="0029472D">
        <w:t xml:space="preserve"> </w:t>
      </w:r>
      <w:r w:rsidRPr="0029472D">
        <w:t>le</w:t>
      </w:r>
      <w:r w:rsidR="00795B16" w:rsidRPr="0029472D">
        <w:t xml:space="preserve"> </w:t>
      </w:r>
      <w:r w:rsidRPr="0029472D">
        <w:t>consentement du soumissionnaire à une prolongation</w:t>
      </w:r>
      <w:r w:rsidR="00795B16" w:rsidRPr="0029472D">
        <w:t xml:space="preserve"> </w:t>
      </w:r>
      <w:r w:rsidRPr="0029472D">
        <w:t>du</w:t>
      </w:r>
      <w:r w:rsidR="00795B16" w:rsidRPr="0029472D">
        <w:t xml:space="preserve"> </w:t>
      </w:r>
      <w:r w:rsidRPr="0029472D">
        <w:t>délai</w:t>
      </w:r>
      <w:r w:rsidR="00795B16" w:rsidRPr="0029472D">
        <w:t xml:space="preserve"> </w:t>
      </w:r>
      <w:r w:rsidRPr="0029472D">
        <w:t>de</w:t>
      </w:r>
      <w:r w:rsidR="00795B16" w:rsidRPr="0029472D">
        <w:t xml:space="preserve"> </w:t>
      </w:r>
      <w:r w:rsidRPr="0029472D">
        <w:t>validité.</w:t>
      </w:r>
      <w:r w:rsidR="00795B16" w:rsidRPr="0029472D">
        <w:t xml:space="preserve"> </w:t>
      </w:r>
      <w:r w:rsidRPr="0029472D">
        <w:t>La</w:t>
      </w:r>
      <w:r w:rsidR="00795B16" w:rsidRPr="0029472D">
        <w:t xml:space="preserve"> </w:t>
      </w:r>
      <w:r w:rsidRPr="0029472D">
        <w:t>demande</w:t>
      </w:r>
      <w:r w:rsidR="00795B16" w:rsidRPr="0029472D">
        <w:t xml:space="preserve"> </w:t>
      </w:r>
      <w:r w:rsidRPr="0029472D">
        <w:t>et</w:t>
      </w:r>
      <w:r w:rsidR="00795B16" w:rsidRPr="0029472D">
        <w:t xml:space="preserve"> </w:t>
      </w:r>
      <w:r w:rsidRPr="0029472D">
        <w:t xml:space="preserve">les réponses qui lui seront faites le seront par écrit (ou par télécopie). La validité </w:t>
      </w:r>
      <w:r w:rsidR="00010A51" w:rsidRPr="0029472D">
        <w:t xml:space="preserve">du cautionnement </w:t>
      </w:r>
      <w:r w:rsidRPr="0029472D">
        <w:t>de</w:t>
      </w:r>
      <w:r w:rsidR="0008181A" w:rsidRPr="0029472D">
        <w:t xml:space="preserve"> </w:t>
      </w:r>
      <w:r w:rsidRPr="0029472D">
        <w:t>soumission</w:t>
      </w:r>
      <w:r w:rsidR="0008181A" w:rsidRPr="0029472D">
        <w:t xml:space="preserve"> </w:t>
      </w:r>
      <w:r w:rsidRPr="0029472D">
        <w:t>prévu</w:t>
      </w:r>
      <w:r w:rsidR="00CF2942" w:rsidRPr="0029472D">
        <w:t>e</w:t>
      </w:r>
      <w:r w:rsidR="0008181A" w:rsidRPr="0029472D">
        <w:t xml:space="preserve"> </w:t>
      </w:r>
      <w:r w:rsidRPr="0029472D">
        <w:t>à</w:t>
      </w:r>
      <w:r w:rsidR="0008181A" w:rsidRPr="0029472D">
        <w:t xml:space="preserve"> </w:t>
      </w:r>
      <w:r w:rsidRPr="0029472D">
        <w:t>l'article</w:t>
      </w:r>
      <w:r w:rsidR="0008181A" w:rsidRPr="0029472D">
        <w:t xml:space="preserve"> </w:t>
      </w:r>
      <w:r w:rsidRPr="0029472D">
        <w:t>17</w:t>
      </w:r>
      <w:r w:rsidR="0008181A" w:rsidRPr="0029472D">
        <w:t xml:space="preserve"> </w:t>
      </w:r>
      <w:r w:rsidRPr="0029472D">
        <w:t>du RGAO sera de même prolongé</w:t>
      </w:r>
      <w:r w:rsidR="0008181A" w:rsidRPr="0029472D">
        <w:t xml:space="preserve">e </w:t>
      </w:r>
      <w:r w:rsidRPr="0029472D">
        <w:t xml:space="preserve">pour une durée correspondante. Un Soumissionnaire peut refuser de prolonger la validité de son offre sans perdre </w:t>
      </w:r>
      <w:r w:rsidR="00010A51" w:rsidRPr="0029472D">
        <w:t xml:space="preserve">son cautionnement </w:t>
      </w:r>
      <w:r w:rsidR="009567B9" w:rsidRPr="0029472D">
        <w:t>de soumission</w:t>
      </w:r>
      <w:r w:rsidRPr="0029472D">
        <w:t xml:space="preserve">.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14:paraId="26A3E3E4" w14:textId="77777777"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16.3. Lorsque</w:t>
      </w:r>
      <w:r w:rsidR="00795B16" w:rsidRPr="0029472D">
        <w:t xml:space="preserve"> </w:t>
      </w:r>
      <w:r w:rsidRPr="0029472D">
        <w:t>le</w:t>
      </w:r>
      <w:r w:rsidR="00795B16" w:rsidRPr="0029472D">
        <w:t xml:space="preserve"> </w:t>
      </w:r>
      <w:r w:rsidRPr="0029472D">
        <w:t>marché</w:t>
      </w:r>
      <w:r w:rsidR="00795B16" w:rsidRPr="0029472D">
        <w:t xml:space="preserve"> </w:t>
      </w:r>
      <w:r w:rsidRPr="0029472D">
        <w:t>ne</w:t>
      </w:r>
      <w:r w:rsidR="00795B16" w:rsidRPr="0029472D">
        <w:t xml:space="preserve"> </w:t>
      </w:r>
      <w:r w:rsidRPr="0029472D">
        <w:t>comporte</w:t>
      </w:r>
      <w:r w:rsidR="00795B16" w:rsidRPr="0029472D">
        <w:t xml:space="preserve"> </w:t>
      </w:r>
      <w:r w:rsidRPr="0029472D">
        <w:t>pas</w:t>
      </w:r>
      <w:r w:rsidR="00795B16" w:rsidRPr="0029472D">
        <w:t xml:space="preserve"> </w:t>
      </w:r>
      <w:r w:rsidRPr="0029472D">
        <w:t>d’article de révision de prix et que la période de validité des offres est prorogée de plus de soixante</w:t>
      </w:r>
      <w:r w:rsidR="00795B16" w:rsidRPr="0029472D">
        <w:t xml:space="preserve"> </w:t>
      </w:r>
      <w:r w:rsidRPr="0029472D">
        <w:t>(60)</w:t>
      </w:r>
      <w:r w:rsidR="00795B16" w:rsidRPr="0029472D">
        <w:t xml:space="preserve"> </w:t>
      </w:r>
      <w:r w:rsidRPr="0029472D">
        <w:t>jours,</w:t>
      </w:r>
      <w:r w:rsidR="00795B16" w:rsidRPr="0029472D">
        <w:t xml:space="preserve"> </w:t>
      </w:r>
      <w:r w:rsidRPr="0029472D">
        <w:t>les</w:t>
      </w:r>
      <w:r w:rsidR="00795B16" w:rsidRPr="0029472D">
        <w:t xml:space="preserve"> </w:t>
      </w:r>
      <w:r w:rsidRPr="0029472D">
        <w:t>montants</w:t>
      </w:r>
      <w:r w:rsidR="00795B16" w:rsidRPr="0029472D">
        <w:t xml:space="preserve"> </w:t>
      </w:r>
      <w:r w:rsidRPr="0029472D">
        <w:t>payables</w:t>
      </w:r>
      <w:r w:rsidR="00795B16" w:rsidRPr="0029472D">
        <w:t xml:space="preserve"> </w:t>
      </w:r>
      <w:r w:rsidRPr="0029472D">
        <w:t>au soumissionnaire</w:t>
      </w:r>
      <w:r w:rsidR="00795B16" w:rsidRPr="0029472D">
        <w:t xml:space="preserve"> </w:t>
      </w:r>
      <w:r w:rsidRPr="0029472D">
        <w:t>retenu,</w:t>
      </w:r>
      <w:r w:rsidR="00795B16" w:rsidRPr="0029472D">
        <w:t xml:space="preserve"> </w:t>
      </w:r>
      <w:r w:rsidRPr="0029472D">
        <w:t>seront</w:t>
      </w:r>
      <w:r w:rsidR="00795B16" w:rsidRPr="0029472D">
        <w:t xml:space="preserve"> </w:t>
      </w:r>
      <w:r w:rsidRPr="0029472D">
        <w:t>actualisés</w:t>
      </w:r>
      <w:r w:rsidR="00795B16" w:rsidRPr="0029472D">
        <w:t xml:space="preserve"> </w:t>
      </w:r>
      <w:r w:rsidRPr="0029472D">
        <w:t>par application</w:t>
      </w:r>
      <w:r w:rsidR="00795B16" w:rsidRPr="0029472D">
        <w:t xml:space="preserve"> </w:t>
      </w:r>
      <w:r w:rsidRPr="0029472D">
        <w:t>de</w:t>
      </w:r>
      <w:r w:rsidR="00795B16" w:rsidRPr="0029472D">
        <w:t xml:space="preserve"> </w:t>
      </w:r>
      <w:r w:rsidRPr="0029472D">
        <w:t>la</w:t>
      </w:r>
      <w:r w:rsidR="00795B16" w:rsidRPr="0029472D">
        <w:t xml:space="preserve"> </w:t>
      </w:r>
      <w:r w:rsidRPr="0029472D">
        <w:t>formule</w:t>
      </w:r>
      <w:r w:rsidR="00795B16" w:rsidRPr="0029472D">
        <w:t xml:space="preserve"> </w:t>
      </w:r>
      <w:r w:rsidRPr="0029472D">
        <w:t>y</w:t>
      </w:r>
      <w:r w:rsidR="00795B16" w:rsidRPr="0029472D">
        <w:t xml:space="preserve"> </w:t>
      </w:r>
      <w:r w:rsidRPr="0029472D">
        <w:t>relative</w:t>
      </w:r>
      <w:r w:rsidR="00795B16" w:rsidRPr="0029472D">
        <w:t xml:space="preserve"> </w:t>
      </w:r>
      <w:r w:rsidRPr="0029472D">
        <w:t>figurant</w:t>
      </w:r>
      <w:r w:rsidR="00795B16" w:rsidRPr="0029472D">
        <w:t xml:space="preserve"> </w:t>
      </w:r>
      <w:proofErr w:type="gramStart"/>
      <w:r w:rsidRPr="0029472D">
        <w:t>à</w:t>
      </w:r>
      <w:r w:rsidR="00795B16" w:rsidRPr="0029472D">
        <w:t xml:space="preserve"> </w:t>
      </w:r>
      <w:r w:rsidRPr="0029472D">
        <w:t xml:space="preserve"> la</w:t>
      </w:r>
      <w:proofErr w:type="gramEnd"/>
      <w:r w:rsidRPr="0029472D">
        <w:t xml:space="preserve"> demande de prorogation que 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rPr>
          <w:spacing w:val="5"/>
        </w:rPr>
        <w:t>adresser</w:t>
      </w:r>
      <w:r w:rsidRPr="0029472D">
        <w:t>a</w:t>
      </w:r>
      <w:r w:rsidR="00795B16" w:rsidRPr="0029472D">
        <w:t xml:space="preserve"> </w:t>
      </w:r>
      <w:r w:rsidRPr="0029472D">
        <w:rPr>
          <w:spacing w:val="5"/>
        </w:rPr>
        <w:t>au(x</w:t>
      </w:r>
      <w:r w:rsidRPr="0029472D">
        <w:t>)</w:t>
      </w:r>
      <w:r w:rsidR="00795B16" w:rsidRPr="0029472D">
        <w:t xml:space="preserve"> </w:t>
      </w:r>
      <w:r w:rsidRPr="0029472D">
        <w:rPr>
          <w:spacing w:val="5"/>
        </w:rPr>
        <w:t>soumission</w:t>
      </w:r>
      <w:r w:rsidRPr="0029472D">
        <w:t>naire(s).</w:t>
      </w:r>
    </w:p>
    <w:p w14:paraId="786A6CC1" w14:textId="6BE1E1F6"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La période d’actualisation ira de la date</w:t>
      </w:r>
      <w:r w:rsidR="00795B16" w:rsidRPr="0029472D">
        <w:t xml:space="preserve"> </w:t>
      </w:r>
      <w:r w:rsidRPr="0029472D">
        <w:t>de</w:t>
      </w:r>
      <w:r w:rsidR="00795B16" w:rsidRPr="0029472D">
        <w:t xml:space="preserve"> </w:t>
      </w:r>
      <w:r w:rsidRPr="0029472D">
        <w:t>dépassement</w:t>
      </w:r>
      <w:r w:rsidR="00795B16" w:rsidRPr="0029472D">
        <w:t xml:space="preserve"> </w:t>
      </w:r>
      <w:r w:rsidRPr="0029472D">
        <w:t>des</w:t>
      </w:r>
      <w:r w:rsidR="00795B16" w:rsidRPr="0029472D">
        <w:t xml:space="preserve"> </w:t>
      </w:r>
      <w:r w:rsidRPr="0029472D">
        <w:t>soixante</w:t>
      </w:r>
      <w:r w:rsidR="00795B16" w:rsidRPr="0029472D">
        <w:t xml:space="preserve"> </w:t>
      </w:r>
      <w:r w:rsidRPr="0029472D">
        <w:t>(60)</w:t>
      </w:r>
      <w:r w:rsidR="00795B16" w:rsidRPr="0029472D">
        <w:t xml:space="preserve"> </w:t>
      </w:r>
      <w:r w:rsidRPr="0029472D">
        <w:t>jours à la date de notification du marché ou de l’ordre</w:t>
      </w:r>
      <w:r w:rsidR="00795B16" w:rsidRPr="0029472D">
        <w:t xml:space="preserve"> </w:t>
      </w:r>
      <w:r w:rsidRPr="0029472D">
        <w:t>de</w:t>
      </w:r>
      <w:r w:rsidR="00795B16" w:rsidRPr="0029472D">
        <w:t xml:space="preserve"> </w:t>
      </w:r>
      <w:r w:rsidRPr="0029472D">
        <w:t>service</w:t>
      </w:r>
      <w:r w:rsidR="00795B16" w:rsidRPr="0029472D">
        <w:t xml:space="preserve"> </w:t>
      </w:r>
      <w:r w:rsidRPr="0029472D">
        <w:t>de</w:t>
      </w:r>
      <w:r w:rsidR="00795B16" w:rsidRPr="0029472D">
        <w:t xml:space="preserve"> </w:t>
      </w:r>
      <w:r w:rsidRPr="0029472D">
        <w:t>démarrage</w:t>
      </w:r>
      <w:r w:rsidR="00795B16" w:rsidRPr="0029472D">
        <w:t xml:space="preserve"> </w:t>
      </w:r>
      <w:r w:rsidRPr="0029472D">
        <w:t>des</w:t>
      </w:r>
      <w:r w:rsidR="00795B16" w:rsidRPr="0029472D">
        <w:t xml:space="preserve"> </w:t>
      </w:r>
      <w:r w:rsidRPr="0029472D">
        <w:t>travaux au</w:t>
      </w:r>
      <w:r w:rsidR="00795B16" w:rsidRPr="0029472D">
        <w:t xml:space="preserve"> </w:t>
      </w:r>
      <w:r w:rsidRPr="0029472D">
        <w:t>soumissionnaire</w:t>
      </w:r>
      <w:r w:rsidR="00795B16" w:rsidRPr="0029472D">
        <w:t xml:space="preserve"> </w:t>
      </w:r>
      <w:r w:rsidRPr="0029472D">
        <w:t>retenu,</w:t>
      </w:r>
      <w:r w:rsidR="00795B16" w:rsidRPr="0029472D">
        <w:t xml:space="preserve"> </w:t>
      </w:r>
      <w:r w:rsidRPr="0029472D">
        <w:t>tel</w:t>
      </w:r>
      <w:r w:rsidR="00795B16" w:rsidRPr="0029472D">
        <w:t xml:space="preserve"> </w:t>
      </w:r>
      <w:r w:rsidRPr="0029472D">
        <w:t>que</w:t>
      </w:r>
      <w:r w:rsidR="00795B16" w:rsidRPr="0029472D">
        <w:t xml:space="preserve"> </w:t>
      </w:r>
      <w:r w:rsidRPr="0029472D">
        <w:t>prévu</w:t>
      </w:r>
      <w:r w:rsidR="00795B16" w:rsidRPr="0029472D">
        <w:t xml:space="preserve"> </w:t>
      </w:r>
      <w:r w:rsidRPr="0029472D">
        <w:t>par le CCAP. L’effet de l’actualisation n’est pas pris</w:t>
      </w:r>
      <w:r w:rsidR="00795B16" w:rsidRPr="0029472D">
        <w:t xml:space="preserve"> </w:t>
      </w:r>
      <w:r w:rsidRPr="0029472D">
        <w:t>en</w:t>
      </w:r>
      <w:r w:rsidR="00795B16" w:rsidRPr="0029472D">
        <w:t xml:space="preserve"> </w:t>
      </w:r>
      <w:r w:rsidRPr="0029472D">
        <w:t>considération</w:t>
      </w:r>
      <w:r w:rsidR="00795B16" w:rsidRPr="0029472D">
        <w:t xml:space="preserve"> </w:t>
      </w:r>
      <w:r w:rsidRPr="0029472D">
        <w:t>aux</w:t>
      </w:r>
      <w:r w:rsidR="00795B16" w:rsidRPr="0029472D">
        <w:t xml:space="preserve"> </w:t>
      </w:r>
      <w:r w:rsidRPr="0029472D">
        <w:t>fins</w:t>
      </w:r>
      <w:r w:rsidR="00795B16" w:rsidRPr="0029472D">
        <w:t xml:space="preserve"> </w:t>
      </w:r>
      <w:r w:rsidRPr="0029472D">
        <w:t>de</w:t>
      </w:r>
      <w:r w:rsidR="00795B16" w:rsidRPr="0029472D">
        <w:t xml:space="preserve"> </w:t>
      </w:r>
      <w:r w:rsidRPr="0029472D">
        <w:t>l’évaluation des offres.</w:t>
      </w:r>
    </w:p>
    <w:p w14:paraId="25DB1A88" w14:textId="43AB9956" w:rsidR="00273DD0" w:rsidRPr="0029472D" w:rsidRDefault="00353DCC" w:rsidP="00013B9F">
      <w:pPr>
        <w:pStyle w:val="RGAOarticles"/>
      </w:pPr>
      <w:bookmarkStart w:id="136" w:name="_Toc530307923"/>
      <w:bookmarkStart w:id="137" w:name="_Toc97557044"/>
      <w:bookmarkStart w:id="138" w:name="_Toc188018416"/>
      <w:bookmarkStart w:id="139" w:name="_Toc188018548"/>
      <w:r w:rsidRPr="0029472D">
        <w:t>Caution</w:t>
      </w:r>
      <w:r w:rsidR="00143F39" w:rsidRPr="0029472D">
        <w:t xml:space="preserve">nement </w:t>
      </w:r>
      <w:r w:rsidRPr="0029472D">
        <w:t>de</w:t>
      </w:r>
      <w:r w:rsidR="00795B16" w:rsidRPr="0029472D">
        <w:t xml:space="preserve"> </w:t>
      </w:r>
      <w:r w:rsidRPr="0029472D">
        <w:t>soumission</w:t>
      </w:r>
      <w:bookmarkEnd w:id="136"/>
      <w:bookmarkEnd w:id="137"/>
      <w:bookmarkEnd w:id="138"/>
      <w:bookmarkEnd w:id="139"/>
    </w:p>
    <w:p w14:paraId="619594F7" w14:textId="7F209A9C" w:rsidR="00273DD0" w:rsidRPr="0029472D" w:rsidRDefault="00353DCC" w:rsidP="00230C15">
      <w:pPr>
        <w:widowControl w:val="0"/>
        <w:autoSpaceDE w:val="0"/>
        <w:spacing w:after="60" w:line="360"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w:t>
      </w:r>
      <w:r w:rsidR="00010A51" w:rsidRPr="0029472D">
        <w:t xml:space="preserve">un cautionnement </w:t>
      </w:r>
      <w:r w:rsidR="009567B9" w:rsidRPr="0029472D">
        <w:t>de soumission</w:t>
      </w:r>
      <w:r w:rsidR="00795B16" w:rsidRPr="0029472D">
        <w:t xml:space="preserve"> </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00801F08" w:rsidRPr="0029472D">
        <w:t xml:space="preserve">et qui </w:t>
      </w:r>
      <w:r w:rsidRPr="0029472D">
        <w:t>fera</w:t>
      </w:r>
      <w:r w:rsidR="00795B16" w:rsidRPr="0029472D">
        <w:t xml:space="preserve"> </w:t>
      </w:r>
      <w:r w:rsidRPr="0029472D">
        <w:t>partie</w:t>
      </w:r>
      <w:r w:rsidR="00795B16" w:rsidRPr="0029472D">
        <w:t xml:space="preserve"> </w:t>
      </w:r>
      <w:r w:rsidRPr="0029472D">
        <w:t>intégrante</w:t>
      </w:r>
      <w:r w:rsidR="00795B16" w:rsidRPr="0029472D">
        <w:t xml:space="preserve"> </w:t>
      </w:r>
      <w:r w:rsidRPr="0029472D">
        <w:t>de</w:t>
      </w:r>
      <w:r w:rsidR="00795B16" w:rsidRPr="0029472D">
        <w:t xml:space="preserve"> </w:t>
      </w:r>
      <w:r w:rsidRPr="0029472D">
        <w:t>son</w:t>
      </w:r>
      <w:r w:rsidR="00795B16" w:rsidRPr="0029472D">
        <w:t xml:space="preserve"> </w:t>
      </w:r>
      <w:r w:rsidRPr="0029472D">
        <w:t>offre.</w:t>
      </w:r>
    </w:p>
    <w:p w14:paraId="4280C576" w14:textId="0E75CA31" w:rsidR="00273DD0" w:rsidRPr="0029472D" w:rsidRDefault="00353DCC" w:rsidP="00230C15">
      <w:pPr>
        <w:widowControl w:val="0"/>
        <w:autoSpaceDE w:val="0"/>
        <w:spacing w:after="60" w:line="360" w:lineRule="auto"/>
        <w:jc w:val="both"/>
      </w:pPr>
      <w:r w:rsidRPr="0029472D">
        <w:t>17.2</w:t>
      </w:r>
      <w:r w:rsidR="00010A51" w:rsidRPr="0029472D">
        <w:t xml:space="preserve">. Le cautionnement </w:t>
      </w:r>
      <w:r w:rsidR="009567B9" w:rsidRPr="0029472D">
        <w:t>de soumission</w:t>
      </w:r>
      <w:r w:rsidRPr="0029472D">
        <w:t xml:space="preserve"> sera conforme au modèle présenté dans le Dossier d’Appel d’Offres</w:t>
      </w:r>
      <w:r w:rsidR="00F672E6" w:rsidRPr="0029472D">
        <w:t xml:space="preserve"> </w:t>
      </w:r>
      <w:r w:rsidRPr="0029472D">
        <w:t>;</w:t>
      </w:r>
      <w:r w:rsidR="00795B16" w:rsidRPr="0029472D">
        <w:t xml:space="preserve"> </w:t>
      </w:r>
      <w:r w:rsidRPr="0029472D">
        <w:t>d’autres</w:t>
      </w:r>
      <w:r w:rsidR="00795B16" w:rsidRPr="0029472D">
        <w:t xml:space="preserve"> </w:t>
      </w:r>
      <w:r w:rsidRPr="0029472D">
        <w:t>modèles</w:t>
      </w:r>
      <w:r w:rsidR="00795B16" w:rsidRPr="0029472D">
        <w:t xml:space="preserve"> </w:t>
      </w:r>
      <w:r w:rsidRPr="0029472D">
        <w:t>peuvent</w:t>
      </w:r>
      <w:r w:rsidR="00795B16" w:rsidRPr="0029472D">
        <w:t xml:space="preserve"> </w:t>
      </w:r>
      <w:r w:rsidRPr="0029472D">
        <w:t>être</w:t>
      </w:r>
      <w:r w:rsidR="00795B16" w:rsidRPr="0029472D">
        <w:t xml:space="preserve"> </w:t>
      </w:r>
      <w:r w:rsidRPr="0029472D">
        <w:t>autorisés,</w:t>
      </w:r>
      <w:r w:rsidR="00795B16" w:rsidRPr="0029472D">
        <w:t xml:space="preserve"> </w:t>
      </w:r>
      <w:r w:rsidR="00926883" w:rsidRPr="0029472D">
        <w:t>par le</w:t>
      </w:r>
      <w:r w:rsidR="00795B16" w:rsidRPr="0029472D">
        <w:t xml:space="preserve"> </w:t>
      </w:r>
      <w:r w:rsidR="00CC1E99" w:rsidRPr="0029472D">
        <w:rPr>
          <w:spacing w:val="5"/>
        </w:rPr>
        <w:t xml:space="preserve">Maître d’Ouvrage ou </w:t>
      </w:r>
      <w:r w:rsidR="00CE6D4B" w:rsidRPr="0029472D">
        <w:rPr>
          <w:spacing w:val="5"/>
        </w:rPr>
        <w:t xml:space="preserve">le </w:t>
      </w:r>
      <w:r w:rsidR="00CC1E99" w:rsidRPr="0029472D">
        <w:rPr>
          <w:spacing w:val="5"/>
        </w:rPr>
        <w:t>Maître d’Ouvrage Délégué</w:t>
      </w:r>
      <w:r w:rsidRPr="0029472D">
        <w:t>.</w:t>
      </w:r>
      <w:r w:rsidR="00795B16" w:rsidRPr="0029472D">
        <w:t xml:space="preserve"> </w:t>
      </w:r>
      <w:r w:rsidR="00010A51" w:rsidRPr="0029472D">
        <w:t xml:space="preserve">Le cautionnement </w:t>
      </w:r>
      <w:r w:rsidRPr="0029472D">
        <w:rPr>
          <w:spacing w:val="5"/>
        </w:rPr>
        <w:t xml:space="preserve">de </w:t>
      </w:r>
      <w:r w:rsidRPr="0029472D">
        <w:t>soumission</w:t>
      </w:r>
      <w:r w:rsidR="00795B16" w:rsidRPr="0029472D">
        <w:t xml:space="preserve"> </w:t>
      </w:r>
      <w:r w:rsidRPr="0029472D">
        <w:t>demeurera</w:t>
      </w:r>
      <w:r w:rsidR="00795B16" w:rsidRPr="0029472D">
        <w:t xml:space="preserve"> </w:t>
      </w:r>
      <w:r w:rsidRPr="0029472D">
        <w:t>valide</w:t>
      </w:r>
      <w:r w:rsidR="00795B16" w:rsidRPr="0029472D">
        <w:t xml:space="preserve"> </w:t>
      </w:r>
      <w:r w:rsidRPr="0029472D">
        <w:t>pendant</w:t>
      </w:r>
      <w:r w:rsidR="00795B16" w:rsidRPr="0029472D">
        <w:t xml:space="preserve"> </w:t>
      </w:r>
      <w:r w:rsidRPr="0029472D">
        <w:t>trente (30)</w:t>
      </w:r>
      <w:r w:rsidR="00795B16" w:rsidRPr="0029472D">
        <w:t xml:space="preserve"> </w:t>
      </w:r>
      <w:r w:rsidRPr="0029472D">
        <w:t>jours</w:t>
      </w:r>
      <w:r w:rsidR="00795B16" w:rsidRPr="0029472D">
        <w:t xml:space="preserve"> </w:t>
      </w:r>
      <w:r w:rsidRPr="0029472D">
        <w:t>au-delà</w:t>
      </w:r>
      <w:r w:rsidR="00795B16" w:rsidRPr="0029472D">
        <w:t xml:space="preserve"> </w:t>
      </w:r>
      <w:r w:rsidRPr="0029472D">
        <w:t>de</w:t>
      </w:r>
      <w:r w:rsidR="00795B16" w:rsidRPr="0029472D">
        <w:t xml:space="preserve"> </w:t>
      </w:r>
      <w:r w:rsidRPr="0029472D">
        <w:t>la</w:t>
      </w:r>
      <w:r w:rsidR="00795B16" w:rsidRPr="0029472D">
        <w:t xml:space="preserve"> </w:t>
      </w:r>
      <w:r w:rsidRPr="0029472D">
        <w:t>date</w:t>
      </w:r>
      <w:r w:rsidR="00795B16" w:rsidRPr="0029472D">
        <w:t xml:space="preserve"> </w:t>
      </w:r>
      <w:r w:rsidRPr="0029472D">
        <w:t>limite</w:t>
      </w:r>
      <w:r w:rsidRPr="0029472D">
        <w:rPr>
          <w:spacing w:val="-8"/>
        </w:rPr>
        <w:t xml:space="preserve"> initiale </w:t>
      </w:r>
      <w:r w:rsidRPr="0029472D">
        <w:t>de validité</w:t>
      </w:r>
      <w:r w:rsidR="00795B16" w:rsidRPr="0029472D">
        <w:t xml:space="preserve"> </w:t>
      </w:r>
      <w:r w:rsidRPr="0029472D">
        <w:t>des</w:t>
      </w:r>
      <w:r w:rsidR="00795B16" w:rsidRPr="0029472D">
        <w:t xml:space="preserve"> </w:t>
      </w:r>
      <w:r w:rsidRPr="0029472D">
        <w:t>offres,</w:t>
      </w:r>
      <w:r w:rsidR="00795B16" w:rsidRPr="0029472D">
        <w:t xml:space="preserve"> </w:t>
      </w:r>
      <w:r w:rsidRPr="0029472D">
        <w:t>ou</w:t>
      </w:r>
      <w:r w:rsidR="00795B16" w:rsidRPr="0029472D">
        <w:t xml:space="preserve"> </w:t>
      </w:r>
      <w:r w:rsidRPr="0029472D">
        <w:t>de</w:t>
      </w:r>
      <w:r w:rsidR="00795B16" w:rsidRPr="0029472D">
        <w:t xml:space="preserve"> </w:t>
      </w:r>
      <w:r w:rsidRPr="0029472D">
        <w:t>toute</w:t>
      </w:r>
      <w:r w:rsidR="00795B16" w:rsidRPr="0029472D">
        <w:t xml:space="preserve"> </w:t>
      </w:r>
      <w:r w:rsidRPr="0029472D">
        <w:t>nouvelle</w:t>
      </w:r>
      <w:r w:rsidR="00795B16" w:rsidRPr="0029472D">
        <w:t xml:space="preserve"> </w:t>
      </w:r>
      <w:r w:rsidRPr="0029472D">
        <w:t>date limite de validité demandée par l</w:t>
      </w:r>
      <w:r w:rsidR="00795B16" w:rsidRPr="0029472D">
        <w:t xml:space="preserve">e </w:t>
      </w:r>
      <w:r w:rsidR="00CC1E99" w:rsidRPr="0029472D">
        <w:t xml:space="preserve">Maître d’Ouvrage ou </w:t>
      </w:r>
      <w:r w:rsidR="00795B16" w:rsidRPr="0029472D">
        <w:t xml:space="preserve">le </w:t>
      </w:r>
      <w:r w:rsidR="00CC1E99" w:rsidRPr="0029472D">
        <w:t>Maître d’Ouvrage Délégué</w:t>
      </w:r>
      <w:r w:rsidRPr="0029472D">
        <w:t xml:space="preserve"> et acceptée par le soumission</w:t>
      </w:r>
      <w:r w:rsidRPr="0029472D">
        <w:rPr>
          <w:spacing w:val="4"/>
        </w:rPr>
        <w:t>naire</w:t>
      </w:r>
      <w:r w:rsidRPr="0029472D">
        <w:t>,</w:t>
      </w:r>
      <w:r w:rsidR="00795B16" w:rsidRPr="0029472D">
        <w:t xml:space="preserve"> </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00764A83" w:rsidRPr="0029472D">
        <w:t>l’a</w:t>
      </w:r>
      <w:r w:rsidRPr="0029472D">
        <w:t>rticle</w:t>
      </w:r>
      <w:r w:rsidR="00795B16" w:rsidRPr="0029472D">
        <w:t xml:space="preserve"> </w:t>
      </w:r>
      <w:r w:rsidRPr="0029472D">
        <w:t>16.2</w:t>
      </w:r>
      <w:r w:rsidR="00795B16" w:rsidRPr="0029472D">
        <w:t xml:space="preserve"> </w:t>
      </w:r>
      <w:r w:rsidRPr="0029472D">
        <w:t>du</w:t>
      </w:r>
      <w:r w:rsidR="00795B16" w:rsidRPr="0029472D">
        <w:t xml:space="preserve"> </w:t>
      </w:r>
      <w:r w:rsidRPr="0029472D">
        <w:t>RGAO.</w:t>
      </w:r>
    </w:p>
    <w:p w14:paraId="780278A4" w14:textId="7545446E" w:rsidR="003C1F56" w:rsidRPr="0029472D" w:rsidRDefault="003C1F56" w:rsidP="00230C15">
      <w:pPr>
        <w:widowControl w:val="0"/>
        <w:autoSpaceDE w:val="0"/>
        <w:spacing w:after="60" w:line="360" w:lineRule="auto"/>
        <w:jc w:val="both"/>
      </w:pPr>
      <w:r w:rsidRPr="0029472D">
        <w:t xml:space="preserve">Pour les prestations relevant des lettres commandes, les chèques certifiés et les chèques-banques sont admis </w:t>
      </w:r>
      <w:r w:rsidR="00033BD2" w:rsidRPr="0029472D">
        <w:t>au titre</w:t>
      </w:r>
      <w:r w:rsidRPr="0029472D">
        <w:t xml:space="preserve"> </w:t>
      </w:r>
      <w:r w:rsidR="00010A51" w:rsidRPr="0029472D">
        <w:t xml:space="preserve">du cautionnement </w:t>
      </w:r>
      <w:r w:rsidRPr="0029472D">
        <w:t>de soumission.</w:t>
      </w:r>
    </w:p>
    <w:p w14:paraId="612411C3" w14:textId="67C56851" w:rsidR="00273DD0" w:rsidRPr="0029472D" w:rsidRDefault="00C046D0" w:rsidP="00230C15">
      <w:pPr>
        <w:widowControl w:val="0"/>
        <w:tabs>
          <w:tab w:val="left" w:pos="1560"/>
          <w:tab w:val="left" w:pos="2140"/>
          <w:tab w:val="left" w:pos="3380"/>
          <w:tab w:val="left" w:pos="3820"/>
          <w:tab w:val="left" w:pos="4820"/>
        </w:tabs>
        <w:autoSpaceDE w:val="0"/>
        <w:spacing w:after="60" w:line="360" w:lineRule="auto"/>
        <w:jc w:val="both"/>
      </w:pPr>
      <w:r w:rsidRPr="0029472D">
        <w:t>17.3. Toute</w:t>
      </w:r>
      <w:r w:rsidR="00795B16" w:rsidRPr="0029472D">
        <w:t xml:space="preserve"> </w:t>
      </w:r>
      <w:r w:rsidRPr="0029472D">
        <w:t>offre</w:t>
      </w:r>
      <w:r w:rsidR="00795B16" w:rsidRPr="0029472D">
        <w:t xml:space="preserve"> </w:t>
      </w:r>
      <w:r w:rsidRPr="0029472D">
        <w:t>non</w:t>
      </w:r>
      <w:r w:rsidR="00795B16" w:rsidRPr="0029472D">
        <w:t xml:space="preserve"> </w:t>
      </w:r>
      <w:r w:rsidRPr="0029472D">
        <w:t>accompagnée</w:t>
      </w:r>
      <w:r w:rsidR="00795B16" w:rsidRPr="0029472D">
        <w:t xml:space="preserve"> </w:t>
      </w:r>
      <w:r w:rsidRPr="0029472D">
        <w:t>d’un</w:t>
      </w:r>
      <w:r w:rsidR="00010A51" w:rsidRPr="0029472D">
        <w:t xml:space="preserve"> cautionnement </w:t>
      </w:r>
      <w:r w:rsidRPr="0029472D">
        <w:t>de</w:t>
      </w:r>
      <w:r w:rsidR="00795B16" w:rsidRPr="0029472D">
        <w:t xml:space="preserve"> </w:t>
      </w:r>
      <w:r w:rsidR="00132251" w:rsidRPr="0029472D">
        <w:t xml:space="preserve">soumission </w:t>
      </w:r>
      <w:r w:rsidRPr="0029472D">
        <w:t>acceptable</w:t>
      </w:r>
      <w:r w:rsidR="00795B16" w:rsidRPr="0029472D">
        <w:t xml:space="preserve"> </w:t>
      </w:r>
      <w:r w:rsidRPr="0029472D">
        <w:t>sera</w:t>
      </w:r>
      <w:r w:rsidR="00795B16" w:rsidRPr="0029472D">
        <w:t xml:space="preserve"> </w:t>
      </w:r>
      <w:r w:rsidRPr="0029472D">
        <w:t>rejeté</w:t>
      </w:r>
      <w:r w:rsidR="00926883" w:rsidRPr="0029472D">
        <w:t>e</w:t>
      </w:r>
      <w:r w:rsidR="00795B16" w:rsidRPr="0029472D">
        <w:t xml:space="preserve"> </w:t>
      </w:r>
      <w:r w:rsidRPr="0029472D">
        <w:t>par</w:t>
      </w:r>
      <w:r w:rsidR="00795B16" w:rsidRPr="0029472D">
        <w:t xml:space="preserve"> </w:t>
      </w:r>
      <w:r w:rsidRPr="0029472D">
        <w:t xml:space="preserve">la </w:t>
      </w:r>
      <w:r w:rsidRPr="0029472D">
        <w:rPr>
          <w:spacing w:val="5"/>
        </w:rPr>
        <w:t>Commissio</w:t>
      </w:r>
      <w:r w:rsidRPr="0029472D">
        <w:t xml:space="preserve">n </w:t>
      </w:r>
      <w:r w:rsidRPr="0029472D">
        <w:rPr>
          <w:spacing w:val="5"/>
        </w:rPr>
        <w:t>d</w:t>
      </w:r>
      <w:r w:rsidRPr="0029472D">
        <w:t>e</w:t>
      </w:r>
      <w:r w:rsidR="00795B16" w:rsidRPr="0029472D">
        <w:t xml:space="preserve"> </w:t>
      </w:r>
      <w:r w:rsidRPr="0029472D">
        <w:rPr>
          <w:spacing w:val="5"/>
        </w:rPr>
        <w:t>Passatio</w:t>
      </w:r>
      <w:r w:rsidRPr="0029472D">
        <w:t>n</w:t>
      </w:r>
      <w:r w:rsidR="00795B16" w:rsidRPr="0029472D">
        <w:t xml:space="preserve"> </w:t>
      </w:r>
      <w:r w:rsidRPr="0029472D">
        <w:rPr>
          <w:spacing w:val="5"/>
        </w:rPr>
        <w:t>de</w:t>
      </w:r>
      <w:r w:rsidRPr="0029472D">
        <w:t xml:space="preserve">s </w:t>
      </w:r>
      <w:r w:rsidRPr="0029472D">
        <w:rPr>
          <w:spacing w:val="5"/>
        </w:rPr>
        <w:t>Marchés comm</w:t>
      </w:r>
      <w:r w:rsidRPr="0029472D">
        <w:t>e</w:t>
      </w:r>
      <w:r w:rsidR="00795B16" w:rsidRPr="0029472D">
        <w:t xml:space="preserve"> </w:t>
      </w:r>
      <w:r w:rsidR="00926883" w:rsidRPr="0029472D">
        <w:rPr>
          <w:spacing w:val="5"/>
        </w:rPr>
        <w:t>incomplète</w:t>
      </w:r>
      <w:r w:rsidRPr="0029472D">
        <w:t>.</w:t>
      </w:r>
      <w:r w:rsidR="00795B16" w:rsidRPr="0029472D">
        <w:t xml:space="preserve"> </w:t>
      </w:r>
      <w:r w:rsidR="00010A51" w:rsidRPr="0029472D">
        <w:t>Le cautionnement</w:t>
      </w:r>
      <w:r w:rsidR="00115F2C" w:rsidRPr="0029472D">
        <w:t xml:space="preserve"> </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w:t>
      </w:r>
      <w:r w:rsidR="00795B16" w:rsidRPr="0029472D">
        <w:rPr>
          <w:spacing w:val="5"/>
        </w:rPr>
        <w:t xml:space="preserve"> </w:t>
      </w:r>
      <w:r w:rsidRPr="0029472D">
        <w:rPr>
          <w:spacing w:val="5"/>
        </w:rPr>
        <w:t>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 xml:space="preserve">soumettant </w:t>
      </w:r>
      <w:r w:rsidR="00926883" w:rsidRPr="0029472D">
        <w:t>l’offre.</w:t>
      </w:r>
    </w:p>
    <w:p w14:paraId="3FCA5422" w14:textId="6ACE79AC" w:rsidR="00273DD0" w:rsidRPr="0029472D" w:rsidRDefault="00353DCC" w:rsidP="00230C15">
      <w:pPr>
        <w:widowControl w:val="0"/>
        <w:tabs>
          <w:tab w:val="left" w:pos="1560"/>
          <w:tab w:val="left" w:pos="2140"/>
          <w:tab w:val="left" w:pos="3380"/>
          <w:tab w:val="left" w:pos="3820"/>
          <w:tab w:val="left" w:pos="4820"/>
        </w:tabs>
        <w:autoSpaceDE w:val="0"/>
        <w:spacing w:after="60" w:line="360" w:lineRule="auto"/>
        <w:jc w:val="both"/>
      </w:pPr>
      <w:r w:rsidRPr="0029472D">
        <w:t>17.4. Les offres des soumissionnaires non retenu</w:t>
      </w:r>
      <w:r w:rsidR="003E029E" w:rsidRPr="0029472D">
        <w:t>e</w:t>
      </w:r>
      <w:r w:rsidRPr="0029472D">
        <w:t>s</w:t>
      </w:r>
      <w:r w:rsidR="005B128E" w:rsidRPr="0029472D">
        <w:t xml:space="preserve"> (à l’exception</w:t>
      </w:r>
      <w:r w:rsidR="00E2422E" w:rsidRPr="0029472D">
        <w:t xml:space="preserve"> de l’exemplaire destiné à l’organisme chargé de la régulation des marchés publics)</w:t>
      </w:r>
      <w:r w:rsidRPr="0029472D">
        <w:t xml:space="preserve"> seront restitué</w:t>
      </w:r>
      <w:r w:rsidR="003E029E" w:rsidRPr="0029472D">
        <w:t>e</w:t>
      </w:r>
      <w:r w:rsidRPr="0029472D">
        <w:t>s dans un délai de quinze (15) jours</w:t>
      </w:r>
      <w:r w:rsidR="00920DE5" w:rsidRPr="0029472D">
        <w:t xml:space="preserve"> ouvrables</w:t>
      </w:r>
      <w:r w:rsidR="00795B16" w:rsidRPr="0029472D">
        <w:t xml:space="preserve"> </w:t>
      </w:r>
      <w:r w:rsidR="00EA34BF" w:rsidRPr="0029472D">
        <w:t xml:space="preserve">dès </w:t>
      </w:r>
      <w:r w:rsidRPr="0029472D">
        <w:t>publication des résultats</w:t>
      </w:r>
      <w:r w:rsidR="0070673C" w:rsidRPr="0029472D">
        <w:t xml:space="preserve"> de l’attribution</w:t>
      </w:r>
      <w:r w:rsidRPr="0029472D">
        <w:t>.</w:t>
      </w:r>
      <w:r w:rsidR="005833D4" w:rsidRPr="0029472D">
        <w:t xml:space="preserve"> Les offres non retirées dans ce délai peuvent être détruites, sans qu’il y ait lieu à réclamation.</w:t>
      </w:r>
    </w:p>
    <w:p w14:paraId="500A8493" w14:textId="598C3893" w:rsidR="00E55C52" w:rsidRPr="0029472D" w:rsidRDefault="00E55C52" w:rsidP="00230C15">
      <w:pPr>
        <w:widowControl w:val="0"/>
        <w:tabs>
          <w:tab w:val="left" w:pos="1560"/>
          <w:tab w:val="left" w:pos="2140"/>
          <w:tab w:val="left" w:pos="3380"/>
          <w:tab w:val="left" w:pos="3820"/>
          <w:tab w:val="left" w:pos="4820"/>
        </w:tabs>
        <w:autoSpaceDE w:val="0"/>
        <w:spacing w:after="60" w:line="360" w:lineRule="auto"/>
        <w:jc w:val="both"/>
      </w:pPr>
      <w:r w:rsidRPr="0029472D">
        <w:lastRenderedPageBreak/>
        <w:t xml:space="preserve">17.5. </w:t>
      </w:r>
      <w:r w:rsidR="00010A51" w:rsidRPr="0029472D">
        <w:t>Le cautionnement</w:t>
      </w:r>
      <w:r w:rsidR="00ED5A47" w:rsidRPr="0029472D">
        <w:t xml:space="preserve"> de soumission des soumissionnaires non retenus sont restitués dès publication des résultats d’attribution.</w:t>
      </w:r>
    </w:p>
    <w:p w14:paraId="3E8CEEA4" w14:textId="000788C2" w:rsidR="00273DD0" w:rsidRPr="0029472D" w:rsidRDefault="00353DCC" w:rsidP="00230C15">
      <w:pPr>
        <w:widowControl w:val="0"/>
        <w:autoSpaceDE w:val="0"/>
        <w:spacing w:after="60" w:line="360" w:lineRule="auto"/>
        <w:jc w:val="both"/>
      </w:pPr>
      <w:r w:rsidRPr="0029472D">
        <w:t>17.</w:t>
      </w:r>
      <w:r w:rsidR="00E55C52" w:rsidRPr="0029472D">
        <w:t xml:space="preserve"> 6</w:t>
      </w:r>
      <w:r w:rsidRPr="0029472D">
        <w:t xml:space="preserve">. </w:t>
      </w:r>
      <w:r w:rsidR="00010A51" w:rsidRPr="0029472D">
        <w:t xml:space="preserve">Le cautionnement </w:t>
      </w:r>
      <w:r w:rsidRPr="0029472D">
        <w:t>de</w:t>
      </w:r>
      <w:r w:rsidR="00795B16" w:rsidRPr="0029472D">
        <w:t xml:space="preserve"> </w:t>
      </w:r>
      <w:r w:rsidRPr="0029472D">
        <w:t>soumission</w:t>
      </w:r>
      <w:r w:rsidR="00795B16" w:rsidRPr="0029472D">
        <w:t xml:space="preserve"> </w:t>
      </w:r>
      <w:r w:rsidRPr="0029472D">
        <w:t>de</w:t>
      </w:r>
      <w:r w:rsidR="00795B16" w:rsidRPr="0029472D">
        <w:t xml:space="preserve"> </w:t>
      </w:r>
      <w:r w:rsidRPr="0029472D">
        <w:t>l’attributaire</w:t>
      </w:r>
      <w:r w:rsidR="00795B16" w:rsidRPr="0029472D">
        <w:t xml:space="preserve"> </w:t>
      </w:r>
      <w:r w:rsidRPr="0029472D">
        <w:t>du Marché</w:t>
      </w:r>
      <w:r w:rsidR="00795B16" w:rsidRPr="0029472D">
        <w:t xml:space="preserve"> </w:t>
      </w:r>
      <w:r w:rsidRPr="0029472D">
        <w:t>sera</w:t>
      </w:r>
      <w:r w:rsidR="00795B16" w:rsidRPr="0029472D">
        <w:t xml:space="preserve"> </w:t>
      </w:r>
      <w:r w:rsidRPr="0029472D">
        <w:t>libéré</w:t>
      </w:r>
      <w:r w:rsidR="00795B16" w:rsidRPr="0029472D">
        <w:t xml:space="preserve"> </w:t>
      </w:r>
      <w:r w:rsidRPr="0029472D">
        <w:t>dès</w:t>
      </w:r>
      <w:r w:rsidR="00795B16" w:rsidRPr="0029472D">
        <w:t xml:space="preserve"> </w:t>
      </w:r>
      <w:r w:rsidRPr="0029472D">
        <w:t>que</w:t>
      </w:r>
      <w:r w:rsidR="00795B16" w:rsidRPr="0029472D">
        <w:t xml:space="preserve"> </w:t>
      </w:r>
      <w:r w:rsidRPr="0029472D">
        <w:t>ce</w:t>
      </w:r>
      <w:r w:rsidR="00795B16" w:rsidRPr="0029472D">
        <w:t xml:space="preserve"> </w:t>
      </w:r>
      <w:r w:rsidRPr="0029472D">
        <w:t>dernier</w:t>
      </w:r>
      <w:r w:rsidR="00795B16" w:rsidRPr="0029472D">
        <w:t xml:space="preserve"> </w:t>
      </w:r>
      <w:r w:rsidRPr="0029472D">
        <w:t xml:space="preserve">aura fourni le </w:t>
      </w:r>
      <w:r w:rsidR="00764A83" w:rsidRPr="0029472D">
        <w:t>c</w:t>
      </w:r>
      <w:r w:rsidRPr="0029472D">
        <w:t>autionnement définitif</w:t>
      </w:r>
      <w:r w:rsidR="00795B16" w:rsidRPr="0029472D">
        <w:t xml:space="preserve"> </w:t>
      </w:r>
      <w:r w:rsidRPr="0029472D">
        <w:t>requis.</w:t>
      </w:r>
    </w:p>
    <w:p w14:paraId="3FABF15B" w14:textId="18A7FFA8" w:rsidR="00273DD0" w:rsidRPr="0029472D" w:rsidRDefault="00353DCC" w:rsidP="00230C15">
      <w:pPr>
        <w:widowControl w:val="0"/>
        <w:autoSpaceDE w:val="0"/>
        <w:spacing w:after="60" w:line="360" w:lineRule="auto"/>
        <w:jc w:val="both"/>
      </w:pPr>
      <w:r w:rsidRPr="0029472D">
        <w:t>17.</w:t>
      </w:r>
      <w:r w:rsidR="00E55C52" w:rsidRPr="0029472D">
        <w:t xml:space="preserve"> 7</w:t>
      </w:r>
      <w:r w:rsidRPr="0029472D">
        <w:t xml:space="preserve">. </w:t>
      </w:r>
      <w:r w:rsidR="00010A51" w:rsidRPr="0029472D">
        <w:t xml:space="preserve">Le cautionnement </w:t>
      </w:r>
      <w:r w:rsidR="00095A91" w:rsidRPr="0029472D">
        <w:t xml:space="preserve">de </w:t>
      </w:r>
      <w:r w:rsidRPr="0029472D">
        <w:t>soumission</w:t>
      </w:r>
      <w:r w:rsidR="00795B16" w:rsidRPr="0029472D">
        <w:t xml:space="preserve"> </w:t>
      </w:r>
      <w:r w:rsidRPr="0029472D">
        <w:t>peut</w:t>
      </w:r>
      <w:r w:rsidR="00795B16" w:rsidRPr="0029472D">
        <w:t xml:space="preserve"> </w:t>
      </w:r>
      <w:r w:rsidRPr="0029472D">
        <w:t>être</w:t>
      </w:r>
      <w:r w:rsidR="00795B16" w:rsidRPr="0029472D">
        <w:t xml:space="preserve"> </w:t>
      </w:r>
      <w:r w:rsidRPr="0029472D">
        <w:t>saisi</w:t>
      </w:r>
      <w:r w:rsidR="00376BA4" w:rsidRPr="0029472D">
        <w:t xml:space="preserve"> </w:t>
      </w:r>
      <w:r w:rsidRPr="0029472D">
        <w:t>:</w:t>
      </w:r>
    </w:p>
    <w:p w14:paraId="4256F97D" w14:textId="7B379D5A" w:rsidR="00273DD0" w:rsidRPr="0029472D" w:rsidRDefault="00353DCC" w:rsidP="00230C15">
      <w:pPr>
        <w:widowControl w:val="0"/>
        <w:autoSpaceDE w:val="0"/>
        <w:spacing w:after="60" w:line="360" w:lineRule="auto"/>
        <w:ind w:firstLine="720"/>
        <w:jc w:val="both"/>
      </w:pPr>
      <w:r w:rsidRPr="0029472D">
        <w:t>a. Si le soumissionnaire retire son offre durant la période</w:t>
      </w:r>
      <w:r w:rsidR="00795B16" w:rsidRPr="0029472D">
        <w:t xml:space="preserve"> </w:t>
      </w:r>
      <w:r w:rsidRPr="0029472D">
        <w:t>de</w:t>
      </w:r>
      <w:r w:rsidR="00795B16" w:rsidRPr="0029472D">
        <w:t xml:space="preserve"> </w:t>
      </w:r>
      <w:r w:rsidRPr="0029472D">
        <w:t>validité</w:t>
      </w:r>
      <w:r w:rsidR="002C0E69" w:rsidRPr="0029472D">
        <w:t xml:space="preserve"> </w:t>
      </w:r>
      <w:r w:rsidRPr="0029472D">
        <w:t>;</w:t>
      </w:r>
    </w:p>
    <w:p w14:paraId="1DAE0A8D" w14:textId="1F9C7471" w:rsidR="00273DD0" w:rsidRPr="0029472D" w:rsidRDefault="00353DCC" w:rsidP="00230C15">
      <w:pPr>
        <w:widowControl w:val="0"/>
        <w:autoSpaceDE w:val="0"/>
        <w:spacing w:after="60" w:line="360" w:lineRule="auto"/>
        <w:ind w:firstLine="720"/>
        <w:jc w:val="both"/>
      </w:pPr>
      <w:r w:rsidRPr="0029472D">
        <w:t>b. Si,</w:t>
      </w:r>
      <w:r w:rsidR="00795B16" w:rsidRPr="0029472D">
        <w:t xml:space="preserve"> </w:t>
      </w:r>
      <w:r w:rsidRPr="0029472D">
        <w:t>le</w:t>
      </w:r>
      <w:r w:rsidR="00795B16" w:rsidRPr="0029472D">
        <w:t xml:space="preserve"> </w:t>
      </w:r>
      <w:r w:rsidRPr="0029472D">
        <w:t>soumissionnaire</w:t>
      </w:r>
      <w:r w:rsidR="00795B16" w:rsidRPr="0029472D">
        <w:t xml:space="preserve"> </w:t>
      </w:r>
      <w:r w:rsidRPr="0029472D">
        <w:t>retenu</w:t>
      </w:r>
      <w:r w:rsidR="002C0E69" w:rsidRPr="0029472D">
        <w:t xml:space="preserve"> </w:t>
      </w:r>
      <w:r w:rsidRPr="0029472D">
        <w:t>:</w:t>
      </w:r>
    </w:p>
    <w:p w14:paraId="3FE580B0" w14:textId="77777777" w:rsidR="00273DD0" w:rsidRPr="0029472D" w:rsidRDefault="00353DCC" w:rsidP="00230C15">
      <w:pPr>
        <w:widowControl w:val="0"/>
        <w:autoSpaceDE w:val="0"/>
        <w:spacing w:after="60" w:line="360" w:lineRule="auto"/>
        <w:ind w:left="567" w:hanging="283"/>
        <w:jc w:val="both"/>
      </w:pPr>
      <w:r w:rsidRPr="0029472D">
        <w:t>i. Manque</w:t>
      </w:r>
      <w:r w:rsidR="00795B16" w:rsidRPr="0029472D">
        <w:t xml:space="preserve"> </w:t>
      </w:r>
      <w:r w:rsidRPr="0029472D">
        <w:t>à</w:t>
      </w:r>
      <w:r w:rsidR="00795B16" w:rsidRPr="0029472D">
        <w:t xml:space="preserve"> </w:t>
      </w:r>
      <w:r w:rsidRPr="0029472D">
        <w:t>son</w:t>
      </w:r>
      <w:r w:rsidR="00795B16" w:rsidRPr="0029472D">
        <w:t xml:space="preserve"> </w:t>
      </w:r>
      <w:r w:rsidRPr="0029472D">
        <w:t>obligation</w:t>
      </w:r>
      <w:r w:rsidR="00795B16" w:rsidRPr="0029472D">
        <w:t xml:space="preserve"> </w:t>
      </w:r>
      <w:r w:rsidRPr="0029472D">
        <w:t>de</w:t>
      </w:r>
      <w:r w:rsidR="00795B16" w:rsidRPr="0029472D">
        <w:t xml:space="preserve"> </w:t>
      </w:r>
      <w:r w:rsidRPr="0029472D">
        <w:t>souscrire</w:t>
      </w:r>
      <w:r w:rsidR="00795B16" w:rsidRPr="0029472D">
        <w:t xml:space="preserve"> </w:t>
      </w:r>
      <w:r w:rsidRPr="0029472D">
        <w:t>le</w:t>
      </w:r>
      <w:r w:rsidR="00795B16" w:rsidRPr="0029472D">
        <w:t xml:space="preserve"> </w:t>
      </w:r>
      <w:r w:rsidRPr="0029472D">
        <w:t>marché en</w:t>
      </w:r>
      <w:r w:rsidR="00795B16" w:rsidRPr="0029472D">
        <w:t xml:space="preserve"> </w:t>
      </w:r>
      <w:r w:rsidRPr="0029472D">
        <w:t>application</w:t>
      </w:r>
      <w:r w:rsidR="00795B16" w:rsidRPr="0029472D">
        <w:t xml:space="preserve"> </w:t>
      </w:r>
      <w:r w:rsidRPr="0029472D">
        <w:t>de</w:t>
      </w:r>
      <w:r w:rsidR="00795B16" w:rsidRPr="0029472D">
        <w:t xml:space="preserve"> </w:t>
      </w:r>
      <w:r w:rsidRPr="0029472D">
        <w:t>l’article 38 du</w:t>
      </w:r>
      <w:r w:rsidR="00795B16" w:rsidRPr="0029472D">
        <w:t xml:space="preserve"> </w:t>
      </w:r>
      <w:r w:rsidRPr="0029472D">
        <w:t>RGAO</w:t>
      </w:r>
      <w:r w:rsidR="00ED5A47" w:rsidRPr="0029472D">
        <w:t xml:space="preserve"> ; </w:t>
      </w:r>
    </w:p>
    <w:p w14:paraId="6286AFA9" w14:textId="3757028B" w:rsidR="00273DD0" w:rsidRPr="0029472D" w:rsidRDefault="00353DCC" w:rsidP="00230C15">
      <w:pPr>
        <w:widowControl w:val="0"/>
        <w:autoSpaceDE w:val="0"/>
        <w:spacing w:after="60" w:line="360" w:lineRule="auto"/>
        <w:ind w:left="567" w:hanging="283"/>
        <w:jc w:val="both"/>
      </w:pPr>
      <w:r w:rsidRPr="0029472D">
        <w:t>ii. Manque à son obligation de fournir le cautionnement définitif en application de l’article 39 du RGAO</w:t>
      </w:r>
      <w:r w:rsidR="00ED5A47" w:rsidRPr="0029472D">
        <w:t xml:space="preserve"> ; </w:t>
      </w:r>
      <w:r w:rsidR="001E44E3" w:rsidRPr="0029472D">
        <w:t xml:space="preserve"> </w:t>
      </w:r>
    </w:p>
    <w:p w14:paraId="640DCA6C" w14:textId="73510558" w:rsidR="00273DD0" w:rsidRPr="0029472D" w:rsidRDefault="00353DCC" w:rsidP="00230C15">
      <w:pPr>
        <w:widowControl w:val="0"/>
        <w:autoSpaceDE w:val="0"/>
        <w:spacing w:after="60" w:line="360" w:lineRule="auto"/>
        <w:ind w:left="567" w:hanging="283"/>
        <w:jc w:val="both"/>
      </w:pPr>
      <w:r w:rsidRPr="0029472D">
        <w:t>iii.  Refuse de recevoir notification du marché</w:t>
      </w:r>
      <w:r w:rsidR="00AC1F56" w:rsidRPr="0029472D">
        <w:t xml:space="preserve">. </w:t>
      </w:r>
    </w:p>
    <w:p w14:paraId="001B7DE2" w14:textId="571754B7" w:rsidR="00273DD0" w:rsidRPr="0029472D" w:rsidRDefault="00353DCC" w:rsidP="00013B9F">
      <w:pPr>
        <w:pStyle w:val="RGAOarticles"/>
      </w:pPr>
      <w:bookmarkStart w:id="140" w:name="_Toc530307924"/>
      <w:bookmarkStart w:id="141" w:name="_Toc97557045"/>
      <w:bookmarkStart w:id="142" w:name="_Toc188018417"/>
      <w:bookmarkStart w:id="143" w:name="_Toc188018549"/>
      <w:r w:rsidRPr="0029472D">
        <w:t>Propositions</w:t>
      </w:r>
      <w:r w:rsidR="00CA2043" w:rsidRPr="0029472D">
        <w:t xml:space="preserve"> </w:t>
      </w:r>
      <w:r w:rsidRPr="0029472D">
        <w:t>variantes</w:t>
      </w:r>
      <w:r w:rsidR="00CA2043" w:rsidRPr="0029472D">
        <w:t xml:space="preserve"> </w:t>
      </w:r>
      <w:r w:rsidRPr="0029472D">
        <w:t>des soumissionnaires</w:t>
      </w:r>
      <w:bookmarkEnd w:id="140"/>
      <w:bookmarkEnd w:id="141"/>
      <w:bookmarkEnd w:id="142"/>
      <w:bookmarkEnd w:id="143"/>
    </w:p>
    <w:p w14:paraId="39B9091D" w14:textId="77777777" w:rsidR="00273DD0" w:rsidRPr="0029472D" w:rsidRDefault="00353DCC" w:rsidP="00230C15">
      <w:pPr>
        <w:widowControl w:val="0"/>
        <w:autoSpaceDE w:val="0"/>
        <w:spacing w:after="60" w:line="360"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w:t>
      </w:r>
      <w:r w:rsidR="004A50B2" w:rsidRPr="0029472D">
        <w:t xml:space="preserve">prévisionnels </w:t>
      </w:r>
      <w:r w:rsidR="00C046D0" w:rsidRPr="0029472D">
        <w:rPr>
          <w:spacing w:val="2"/>
        </w:rPr>
        <w:t>d’exécutio</w:t>
      </w:r>
      <w:r w:rsidR="00C046D0" w:rsidRPr="0029472D">
        <w:t xml:space="preserve">n </w:t>
      </w:r>
      <w:r w:rsidR="00C046D0" w:rsidRPr="0029472D">
        <w:rPr>
          <w:spacing w:val="2"/>
        </w:rPr>
        <w:t>variables</w:t>
      </w:r>
      <w:r w:rsidRPr="0029472D">
        <w:t xml:space="preserve">, </w:t>
      </w:r>
      <w:r w:rsidRPr="0029472D">
        <w:rPr>
          <w:spacing w:val="2"/>
        </w:rPr>
        <w:t xml:space="preserve">le </w:t>
      </w:r>
      <w:r w:rsidRPr="0029472D">
        <w:t>RPAO précisera ces délais, et indiquera la méthode retenue pour l’évaluation du délai d’achèvement</w:t>
      </w:r>
      <w:r w:rsidR="008803F5" w:rsidRPr="0029472D">
        <w:t xml:space="preserve"> </w:t>
      </w:r>
      <w:r w:rsidRPr="0029472D">
        <w:t>proposé</w:t>
      </w:r>
      <w:r w:rsidR="008803F5" w:rsidRPr="0029472D">
        <w:t xml:space="preserve"> </w:t>
      </w:r>
      <w:r w:rsidRPr="0029472D">
        <w:t>par</w:t>
      </w:r>
      <w:r w:rsidR="008803F5" w:rsidRPr="0029472D">
        <w:t xml:space="preserve"> </w:t>
      </w:r>
      <w:r w:rsidRPr="0029472D">
        <w:t>le</w:t>
      </w:r>
      <w:r w:rsidR="008803F5" w:rsidRPr="0029472D">
        <w:t xml:space="preserve"> </w:t>
      </w:r>
      <w:r w:rsidRPr="0029472D">
        <w:t>soumissionnaire à l’intérieur des délais</w:t>
      </w:r>
      <w:r w:rsidR="00926883" w:rsidRPr="0029472D">
        <w:t xml:space="preserve"> prévus. Les</w:t>
      </w:r>
      <w:r w:rsidR="00C046D0" w:rsidRPr="0029472D">
        <w:t xml:space="preserve"> offres </w:t>
      </w:r>
      <w:r w:rsidR="00C046D0" w:rsidRPr="0029472D">
        <w:rPr>
          <w:spacing w:val="5"/>
        </w:rPr>
        <w:t>proposan</w:t>
      </w:r>
      <w:r w:rsidR="00C046D0" w:rsidRPr="0029472D">
        <w:t xml:space="preserve">t </w:t>
      </w:r>
      <w:r w:rsidR="00C046D0" w:rsidRPr="0029472D">
        <w:rPr>
          <w:spacing w:val="5"/>
        </w:rPr>
        <w:t>de</w:t>
      </w:r>
      <w:r w:rsidR="00C046D0" w:rsidRPr="0029472D">
        <w:t xml:space="preserve">s </w:t>
      </w:r>
      <w:r w:rsidR="00C046D0" w:rsidRPr="0029472D">
        <w:rPr>
          <w:spacing w:val="5"/>
        </w:rPr>
        <w:t>délai</w:t>
      </w:r>
      <w:r w:rsidR="00C046D0" w:rsidRPr="0029472D">
        <w:t xml:space="preserve">s </w:t>
      </w:r>
      <w:r w:rsidR="00C046D0" w:rsidRPr="0029472D">
        <w:rPr>
          <w:spacing w:val="5"/>
        </w:rPr>
        <w:t>au-del</w:t>
      </w:r>
      <w:r w:rsidR="00C046D0" w:rsidRPr="0029472D">
        <w:t xml:space="preserve">à </w:t>
      </w:r>
      <w:r w:rsidR="00C046D0" w:rsidRPr="0029472D">
        <w:rPr>
          <w:spacing w:val="5"/>
        </w:rPr>
        <w:t>d</w:t>
      </w:r>
      <w:r w:rsidR="00C046D0" w:rsidRPr="0029472D">
        <w:t xml:space="preserve">e </w:t>
      </w:r>
      <w:r w:rsidR="00C046D0" w:rsidRPr="0029472D">
        <w:rPr>
          <w:spacing w:val="5"/>
        </w:rPr>
        <w:t xml:space="preserve">ceux </w:t>
      </w:r>
      <w:r w:rsidR="00C046D0" w:rsidRPr="0029472D">
        <w:rPr>
          <w:spacing w:val="3"/>
        </w:rPr>
        <w:t>spécifié</w:t>
      </w:r>
      <w:r w:rsidR="00C046D0" w:rsidRPr="0029472D">
        <w:t>s</w:t>
      </w:r>
      <w:r w:rsidR="00926883" w:rsidRPr="0029472D">
        <w:t xml:space="preserve"> ne</w:t>
      </w:r>
      <w:r w:rsidR="00C046D0" w:rsidRPr="0029472D">
        <w:t xml:space="preserve"> </w:t>
      </w:r>
      <w:r w:rsidR="00C046D0" w:rsidRPr="0029472D">
        <w:rPr>
          <w:spacing w:val="3"/>
        </w:rPr>
        <w:t>seron</w:t>
      </w:r>
      <w:r w:rsidR="00C046D0" w:rsidRPr="0029472D">
        <w:t>t</w:t>
      </w:r>
      <w:r w:rsidR="00926883" w:rsidRPr="0029472D">
        <w:t xml:space="preserve"> pas</w:t>
      </w:r>
      <w:r w:rsidR="00C046D0" w:rsidRPr="0029472D">
        <w:t xml:space="preserve"> </w:t>
      </w:r>
      <w:r w:rsidR="00C046D0" w:rsidRPr="0029472D">
        <w:rPr>
          <w:spacing w:val="3"/>
        </w:rPr>
        <w:t>considérée</w:t>
      </w:r>
      <w:r w:rsidR="00C046D0" w:rsidRPr="0029472D">
        <w:t xml:space="preserve">s </w:t>
      </w:r>
      <w:r w:rsidR="00C046D0" w:rsidRPr="0029472D">
        <w:rPr>
          <w:spacing w:val="3"/>
        </w:rPr>
        <w:t>comm</w:t>
      </w:r>
      <w:r w:rsidR="00C046D0" w:rsidRPr="0029472D">
        <w:t xml:space="preserve">e </w:t>
      </w:r>
      <w:r w:rsidR="00C046D0" w:rsidRPr="0029472D">
        <w:rPr>
          <w:spacing w:val="3"/>
        </w:rPr>
        <w:t xml:space="preserve">non </w:t>
      </w:r>
      <w:r w:rsidR="00C046D0" w:rsidRPr="0029472D">
        <w:t>conformes</w:t>
      </w:r>
      <w:r w:rsidRPr="0029472D">
        <w:t>.</w:t>
      </w:r>
    </w:p>
    <w:p w14:paraId="0A9F785A" w14:textId="1F8D091B" w:rsidR="00273DD0" w:rsidRPr="0029472D" w:rsidRDefault="00353DCC" w:rsidP="00230C15">
      <w:pPr>
        <w:widowControl w:val="0"/>
        <w:autoSpaceDE w:val="0"/>
        <w:spacing w:after="60" w:line="360" w:lineRule="auto"/>
        <w:jc w:val="both"/>
      </w:pPr>
      <w:r w:rsidRPr="0029472D">
        <w:t>18.2. Excepté dans le cas mentionné à l’Article 18.3 ci-dessous, les soumissionnaires souhaitant offrir des variantes techniques doivent d’abord chiffrer  la  solution  de  base d</w:t>
      </w:r>
      <w:r w:rsidR="005A557A" w:rsidRPr="0029472D">
        <w:t>u</w:t>
      </w:r>
      <w:r w:rsidR="00764A83" w:rsidRPr="0029472D">
        <w:t xml:space="preserve"> </w:t>
      </w:r>
      <w:r w:rsidR="00CC1E99" w:rsidRPr="0029472D">
        <w:t xml:space="preserve">Maître d’Ouvrage ou </w:t>
      </w:r>
      <w:r w:rsidR="00AC1F56" w:rsidRPr="0029472D">
        <w:t xml:space="preserve">du </w:t>
      </w:r>
      <w:r w:rsidR="00CC1E99" w:rsidRPr="0029472D">
        <w:t>Maître d’Ouvrage Délégué</w:t>
      </w:r>
      <w:r w:rsidRPr="0029472D">
        <w:t xml:space="preserve"> telle que décrite dans le Dossier d’Appel d’Offres,  et fournir  en  outre  tous les renseignements dont l</w:t>
      </w:r>
      <w:r w:rsidR="000A22A6" w:rsidRPr="0029472D">
        <w:t xml:space="preserve">e </w:t>
      </w:r>
      <w:r w:rsidR="00CC1E99" w:rsidRPr="0029472D">
        <w:t xml:space="preserve">Maître d’Ouvrage ou </w:t>
      </w:r>
      <w:r w:rsidR="004A50B2" w:rsidRPr="0029472D">
        <w:t xml:space="preserve">le </w:t>
      </w:r>
      <w:r w:rsidR="00CC1E99" w:rsidRPr="0029472D">
        <w:t>Maître d’Ouvrage Délégué</w:t>
      </w:r>
      <w:r w:rsidRPr="0029472D">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29472D">
        <w:t>e</w:t>
      </w:r>
      <w:r w:rsidR="00CA2043" w:rsidRPr="0029472D">
        <w:t xml:space="preserve"> </w:t>
      </w:r>
      <w:r w:rsidR="00CC1E99" w:rsidRPr="0029472D">
        <w:t xml:space="preserve">Maître d’Ouvrage ou </w:t>
      </w:r>
      <w:r w:rsidR="004A50B2" w:rsidRPr="0029472D">
        <w:t xml:space="preserve">le </w:t>
      </w:r>
      <w:r w:rsidR="00CC1E99" w:rsidRPr="0029472D">
        <w:t>Maître d’Ouvrage Délégué</w:t>
      </w:r>
      <w:r w:rsidRPr="0029472D">
        <w:t xml:space="preserve"> n’examinera que les variantes techniques, le cas échéant, du soumissionnaire dont l’offre conforme à la solutio</w:t>
      </w:r>
      <w:r w:rsidR="00CB2A76" w:rsidRPr="0029472D">
        <w:t>n de base a été évaluée la moin</w:t>
      </w:r>
      <w:r w:rsidR="002C0E69" w:rsidRPr="0029472D">
        <w:t>s</w:t>
      </w:r>
      <w:r w:rsidR="00CB2A76" w:rsidRPr="0029472D">
        <w:t>-</w:t>
      </w:r>
      <w:proofErr w:type="spellStart"/>
      <w:r w:rsidRPr="0029472D">
        <w:t>disante</w:t>
      </w:r>
      <w:proofErr w:type="spellEnd"/>
      <w:r w:rsidRPr="0029472D">
        <w:t>.</w:t>
      </w:r>
    </w:p>
    <w:p w14:paraId="22D8DC41" w14:textId="7A0E6B22" w:rsidR="00273DD0" w:rsidRPr="0029472D" w:rsidRDefault="00353DCC" w:rsidP="00230C15">
      <w:pPr>
        <w:widowControl w:val="0"/>
        <w:autoSpaceDE w:val="0"/>
        <w:spacing w:after="60" w:line="360" w:lineRule="auto"/>
        <w:jc w:val="both"/>
      </w:pPr>
      <w:r w:rsidRPr="0029472D">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29472D">
        <w:t>Le dossier d’appel d’offres doit préciser de manière claire, la façon dont les variantes doivent être prises en considération pour l’évaluation des offres.</w:t>
      </w:r>
    </w:p>
    <w:p w14:paraId="74866EFE" w14:textId="50E49D95" w:rsidR="00273DD0" w:rsidRPr="0029472D" w:rsidRDefault="00C046D0" w:rsidP="00013B9F">
      <w:pPr>
        <w:pStyle w:val="RGAOarticles"/>
      </w:pPr>
      <w:bookmarkStart w:id="144" w:name="_Toc530307925"/>
      <w:bookmarkStart w:id="145" w:name="_Toc97557046"/>
      <w:bookmarkStart w:id="146" w:name="_Toc188018418"/>
      <w:bookmarkStart w:id="147" w:name="_Toc188018550"/>
      <w:bookmarkStart w:id="148" w:name="_Hlk159247549"/>
      <w:r w:rsidRPr="0029472D">
        <w:t>Réunion préparatoire à l’établissement des offres</w:t>
      </w:r>
      <w:bookmarkEnd w:id="144"/>
      <w:bookmarkEnd w:id="145"/>
      <w:bookmarkEnd w:id="146"/>
      <w:bookmarkEnd w:id="147"/>
    </w:p>
    <w:p w14:paraId="645D0E1E" w14:textId="229C3E66" w:rsidR="00273DD0" w:rsidRPr="0029472D" w:rsidRDefault="00353DCC" w:rsidP="00230C15">
      <w:pPr>
        <w:widowControl w:val="0"/>
        <w:autoSpaceDE w:val="0"/>
        <w:spacing w:after="60" w:line="360" w:lineRule="auto"/>
        <w:jc w:val="both"/>
      </w:pPr>
      <w:r w:rsidRPr="0029472D">
        <w:t>19.1. A moins que</w:t>
      </w:r>
      <w:r w:rsidR="00CE17BB">
        <w:t>,</w:t>
      </w:r>
      <w:r w:rsidRPr="0029472D">
        <w:t xml:space="preserve"> le RPAO n’en dispose autrement, le Soumissionnaire peut être invité à assister à une réunion préparatoire</w:t>
      </w:r>
      <w:r w:rsidR="00CE17BB">
        <w:t xml:space="preserve">, </w:t>
      </w:r>
      <w:r w:rsidRPr="0029472D">
        <w:t>qui se tiendra aux lieu et date indiqués dans le RPAO.</w:t>
      </w:r>
    </w:p>
    <w:p w14:paraId="60F37AE0" w14:textId="77777777" w:rsidR="00273DD0" w:rsidRPr="0029472D" w:rsidRDefault="00353DCC" w:rsidP="00230C15">
      <w:pPr>
        <w:widowControl w:val="0"/>
        <w:autoSpaceDE w:val="0"/>
        <w:spacing w:after="60" w:line="360" w:lineRule="auto"/>
        <w:jc w:val="both"/>
      </w:pPr>
      <w:r w:rsidRPr="0029472D">
        <w:lastRenderedPageBreak/>
        <w:t>19.2. La réunion préparatoire aura pour objet de fournir des éclaircissements et réponses à toute question qui pourrait être soulevée à ce stade.</w:t>
      </w:r>
    </w:p>
    <w:p w14:paraId="77BDC561" w14:textId="16B869AA" w:rsidR="00273DD0" w:rsidRPr="0029472D" w:rsidRDefault="00353DCC" w:rsidP="00230C15">
      <w:pPr>
        <w:widowControl w:val="0"/>
        <w:autoSpaceDE w:val="0"/>
        <w:spacing w:after="60" w:line="360" w:lineRule="auto"/>
        <w:jc w:val="both"/>
      </w:pPr>
      <w:r w:rsidRPr="0029472D">
        <w:t xml:space="preserve">19.3. Il est demandé au Soumissionnaire, autant que possible, de soumettre toute question par écrit de façon qu’elle parvienne </w:t>
      </w:r>
      <w:r w:rsidR="00B65591" w:rsidRPr="0029472D">
        <w:t xml:space="preserve">au </w:t>
      </w:r>
      <w:r w:rsidR="00CC1E99" w:rsidRPr="0029472D">
        <w:t xml:space="preserve">Maître d’Ouvrage ou </w:t>
      </w:r>
      <w:r w:rsidR="008803F5" w:rsidRPr="0029472D">
        <w:t xml:space="preserve">au </w:t>
      </w:r>
      <w:r w:rsidR="00CC1E99" w:rsidRPr="0029472D">
        <w:t>Maître d’Ouvrage Délégué</w:t>
      </w:r>
      <w:r w:rsidRPr="0029472D">
        <w:t xml:space="preserve"> au moins une semaine avant la réunion préparatoire. Il </w:t>
      </w:r>
      <w:r w:rsidR="00EE0345" w:rsidRPr="0029472D">
        <w:t>est possible</w:t>
      </w:r>
      <w:r w:rsidRPr="0029472D">
        <w:t xml:space="preserve"> que le Maître d’Ouvrage </w:t>
      </w:r>
      <w:r w:rsidR="008803F5" w:rsidRPr="0029472D">
        <w:t xml:space="preserve">ou le Maître d’Ouvrage Délégué </w:t>
      </w:r>
      <w:r w:rsidRPr="0029472D">
        <w:t>ne puisse répondre au cours de la réunion aux questions reçues trop tard. Dans ce cas, les questions et réponses seront transmis</w:t>
      </w:r>
      <w:r w:rsidR="00764A83" w:rsidRPr="0029472D">
        <w:t>es selon les modalités de l’a</w:t>
      </w:r>
      <w:r w:rsidRPr="0029472D">
        <w:t>rticle 19.4 ci-dessous.</w:t>
      </w:r>
    </w:p>
    <w:p w14:paraId="464A0A8E" w14:textId="77777777" w:rsidR="00273DD0" w:rsidRPr="0029472D" w:rsidRDefault="00353DCC" w:rsidP="00230C15">
      <w:pPr>
        <w:widowControl w:val="0"/>
        <w:autoSpaceDE w:val="0"/>
        <w:spacing w:after="60" w:line="360" w:lineRule="auto"/>
        <w:jc w:val="both"/>
      </w:pPr>
      <w:r w:rsidRPr="0029472D">
        <w:t>19.4. Le procès-verbal de la réunion</w:t>
      </w:r>
      <w:r w:rsidR="006663DC" w:rsidRPr="0029472D">
        <w:t xml:space="preserve"> auquel est joint la feuille de présence</w:t>
      </w:r>
      <w:r w:rsidRPr="0029472D">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9472D">
        <w:t xml:space="preserve">le </w:t>
      </w:r>
      <w:r w:rsidR="00CC1E99" w:rsidRPr="0029472D">
        <w:t xml:space="preserve">Maître d’Ouvrage ou </w:t>
      </w:r>
      <w:r w:rsidR="00EE0345" w:rsidRPr="0029472D">
        <w:t xml:space="preserve">le </w:t>
      </w:r>
      <w:r w:rsidR="00CC1E99" w:rsidRPr="0029472D">
        <w:t>Maître d’Ouvrage Délégué</w:t>
      </w:r>
      <w:r w:rsidRPr="0029472D">
        <w:t xml:space="preserve"> en publiant un additif conformément aux dispositions de </w:t>
      </w:r>
      <w:r w:rsidR="00764A83" w:rsidRPr="0029472D">
        <w:t>l’a</w:t>
      </w:r>
      <w:r w:rsidRPr="0029472D">
        <w:t>rticle 10 du RGAO, le procès-verbal de la réunion préparatoire ne pouvant en tenir lieu.</w:t>
      </w:r>
    </w:p>
    <w:p w14:paraId="2183CE38" w14:textId="77777777" w:rsidR="00273DD0" w:rsidRPr="0029472D" w:rsidRDefault="00353DCC" w:rsidP="00230C15">
      <w:pPr>
        <w:widowControl w:val="0"/>
        <w:autoSpaceDE w:val="0"/>
        <w:spacing w:after="60" w:line="360" w:lineRule="auto"/>
        <w:jc w:val="both"/>
      </w:pPr>
      <w:r w:rsidRPr="0029472D">
        <w:t>19.5. Le</w:t>
      </w:r>
      <w:r w:rsidR="00D97B13" w:rsidRPr="0029472D">
        <w:t xml:space="preserve"> </w:t>
      </w:r>
      <w:r w:rsidRPr="0029472D">
        <w:t>fait</w:t>
      </w:r>
      <w:r w:rsidR="00D97B13" w:rsidRPr="0029472D">
        <w:t xml:space="preserve"> </w:t>
      </w:r>
      <w:r w:rsidRPr="0029472D">
        <w:t>qu’un</w:t>
      </w:r>
      <w:r w:rsidR="00D97B13" w:rsidRPr="0029472D">
        <w:t xml:space="preserve"> </w:t>
      </w:r>
      <w:r w:rsidRPr="0029472D">
        <w:t>soumissionnaire</w:t>
      </w:r>
      <w:r w:rsidR="00D97B13" w:rsidRPr="0029472D">
        <w:t xml:space="preserve"> </w:t>
      </w:r>
      <w:r w:rsidRPr="0029472D">
        <w:t>n’assiste</w:t>
      </w:r>
      <w:r w:rsidR="00D97B13" w:rsidRPr="0029472D">
        <w:t xml:space="preserve"> </w:t>
      </w:r>
      <w:r w:rsidRPr="0029472D">
        <w:t>pas</w:t>
      </w:r>
      <w:r w:rsidR="00D97B13" w:rsidRPr="0029472D">
        <w:t xml:space="preserve"> </w:t>
      </w:r>
      <w:r w:rsidRPr="0029472D">
        <w:t>à la</w:t>
      </w:r>
      <w:r w:rsidR="00D97B13" w:rsidRPr="0029472D">
        <w:t xml:space="preserve"> </w:t>
      </w:r>
      <w:r w:rsidRPr="0029472D">
        <w:t>réunion</w:t>
      </w:r>
      <w:r w:rsidR="00D97B13" w:rsidRPr="0029472D">
        <w:t xml:space="preserve"> </w:t>
      </w:r>
      <w:r w:rsidRPr="0029472D">
        <w:t>préparatoire</w:t>
      </w:r>
      <w:r w:rsidR="00D97B13" w:rsidRPr="0029472D">
        <w:t xml:space="preserve"> </w:t>
      </w:r>
      <w:r w:rsidRPr="0029472D">
        <w:t>à</w:t>
      </w:r>
      <w:r w:rsidR="00D97B13" w:rsidRPr="0029472D">
        <w:t xml:space="preserve"> </w:t>
      </w:r>
      <w:r w:rsidRPr="0029472D">
        <w:t>l’établissement</w:t>
      </w:r>
      <w:r w:rsidR="00D97B13" w:rsidRPr="0029472D">
        <w:t xml:space="preserve"> </w:t>
      </w:r>
      <w:r w:rsidRPr="0029472D">
        <w:t>des offres</w:t>
      </w:r>
      <w:r w:rsidR="00D97B13" w:rsidRPr="0029472D">
        <w:t xml:space="preserve"> </w:t>
      </w:r>
      <w:r w:rsidRPr="0029472D">
        <w:t>ne</w:t>
      </w:r>
      <w:r w:rsidR="00D97B13" w:rsidRPr="0029472D">
        <w:t xml:space="preserve"> </w:t>
      </w:r>
      <w:r w:rsidRPr="0029472D">
        <w:t>sera</w:t>
      </w:r>
      <w:r w:rsidR="00D97B13" w:rsidRPr="0029472D">
        <w:t xml:space="preserve"> </w:t>
      </w:r>
      <w:r w:rsidRPr="0029472D">
        <w:t>pas</w:t>
      </w:r>
      <w:r w:rsidR="00D97B13" w:rsidRPr="0029472D">
        <w:t xml:space="preserve"> </w:t>
      </w:r>
      <w:r w:rsidRPr="0029472D">
        <w:t>un</w:t>
      </w:r>
      <w:r w:rsidR="00D97B13" w:rsidRPr="0029472D">
        <w:t xml:space="preserve"> </w:t>
      </w:r>
      <w:r w:rsidRPr="0029472D">
        <w:t>motif</w:t>
      </w:r>
      <w:r w:rsidR="00D97B13" w:rsidRPr="0029472D">
        <w:t xml:space="preserve"> </w:t>
      </w:r>
      <w:r w:rsidRPr="0029472D">
        <w:t>de</w:t>
      </w:r>
      <w:r w:rsidR="00D97B13" w:rsidRPr="0029472D">
        <w:t xml:space="preserve"> </w:t>
      </w:r>
      <w:r w:rsidRPr="0029472D">
        <w:t>disqualification.</w:t>
      </w:r>
    </w:p>
    <w:p w14:paraId="647F06B6" w14:textId="0856C97A" w:rsidR="00273DD0" w:rsidRPr="0029472D" w:rsidRDefault="00353DCC" w:rsidP="00013B9F">
      <w:pPr>
        <w:pStyle w:val="RGAOarticles"/>
      </w:pPr>
      <w:bookmarkStart w:id="149" w:name="_Toc530307926"/>
      <w:bookmarkStart w:id="150" w:name="_Toc97557047"/>
      <w:bookmarkStart w:id="151" w:name="_Toc188018419"/>
      <w:bookmarkStart w:id="152" w:name="_Toc188018551"/>
      <w:bookmarkEnd w:id="148"/>
      <w:r w:rsidRPr="0029472D">
        <w:t>Forme</w:t>
      </w:r>
      <w:r w:rsidR="00010A51" w:rsidRPr="0029472D">
        <w:t xml:space="preserve">, </w:t>
      </w:r>
      <w:r w:rsidR="00030F36" w:rsidRPr="0029472D">
        <w:t xml:space="preserve">Format </w:t>
      </w:r>
      <w:r w:rsidRPr="0029472D">
        <w:t>et</w:t>
      </w:r>
      <w:r w:rsidR="008803F5" w:rsidRPr="0029472D">
        <w:t xml:space="preserve"> </w:t>
      </w:r>
      <w:r w:rsidRPr="0029472D">
        <w:t>signature</w:t>
      </w:r>
      <w:r w:rsidR="008803F5" w:rsidRPr="0029472D">
        <w:t xml:space="preserve"> </w:t>
      </w:r>
      <w:r w:rsidRPr="0029472D">
        <w:t>de</w:t>
      </w:r>
      <w:r w:rsidR="008803F5" w:rsidRPr="0029472D">
        <w:t xml:space="preserve"> </w:t>
      </w:r>
      <w:r w:rsidRPr="0029472D">
        <w:t>l’offre</w:t>
      </w:r>
      <w:bookmarkEnd w:id="149"/>
      <w:bookmarkEnd w:id="150"/>
      <w:bookmarkEnd w:id="151"/>
      <w:bookmarkEnd w:id="152"/>
    </w:p>
    <w:p w14:paraId="7BC57AEA" w14:textId="62096FDF" w:rsidR="00010A51" w:rsidRPr="0029472D" w:rsidRDefault="00010A51" w:rsidP="00230C15">
      <w:pPr>
        <w:widowControl w:val="0"/>
        <w:autoSpaceDE w:val="0"/>
        <w:spacing w:after="60" w:line="360" w:lineRule="auto"/>
        <w:jc w:val="both"/>
      </w:pPr>
      <w:r w:rsidRPr="0029472D">
        <w:rPr>
          <w:bCs/>
        </w:rPr>
        <w:t>Pour la soumission hors ligne,</w:t>
      </w:r>
    </w:p>
    <w:p w14:paraId="783151ED" w14:textId="23839468" w:rsidR="00273DD0" w:rsidRPr="0029472D" w:rsidRDefault="00353DCC" w:rsidP="00230C15">
      <w:pPr>
        <w:widowControl w:val="0"/>
        <w:autoSpaceDE w:val="0"/>
        <w:spacing w:after="60" w:line="360" w:lineRule="auto"/>
        <w:jc w:val="both"/>
      </w:pPr>
      <w:r w:rsidRPr="0029472D">
        <w:t xml:space="preserve">20.1. </w:t>
      </w:r>
      <w:r w:rsidR="00B611B7" w:rsidRPr="0029472D">
        <w:t xml:space="preserve">Le Soumissionnaire préparera un original de chaque volume </w:t>
      </w:r>
      <w:r w:rsidR="00B611B7" w:rsidRPr="0029472D">
        <w:rPr>
          <w:spacing w:val="1"/>
        </w:rPr>
        <w:t>constitutif</w:t>
      </w:r>
      <w:r w:rsidR="00B611B7" w:rsidRPr="0029472D">
        <w:t xml:space="preserve"> </w:t>
      </w:r>
      <w:r w:rsidR="00B611B7" w:rsidRPr="0029472D">
        <w:rPr>
          <w:spacing w:val="1"/>
        </w:rPr>
        <w:t>d</w:t>
      </w:r>
      <w:r w:rsidR="00B611B7" w:rsidRPr="0029472D">
        <w:t xml:space="preserve">e </w:t>
      </w:r>
      <w:r w:rsidR="00B611B7" w:rsidRPr="0029472D">
        <w:rPr>
          <w:spacing w:val="1"/>
        </w:rPr>
        <w:t>l’offr</w:t>
      </w:r>
      <w:r w:rsidR="00B611B7" w:rsidRPr="0029472D">
        <w:t xml:space="preserve">e </w:t>
      </w:r>
      <w:r w:rsidR="00B611B7" w:rsidRPr="0029472D">
        <w:rPr>
          <w:spacing w:val="1"/>
        </w:rPr>
        <w:t>décrit</w:t>
      </w:r>
      <w:r w:rsidR="00B611B7" w:rsidRPr="0029472D">
        <w:t xml:space="preserve"> </w:t>
      </w:r>
      <w:r w:rsidR="00B611B7" w:rsidRPr="0029472D">
        <w:rPr>
          <w:spacing w:val="1"/>
        </w:rPr>
        <w:t xml:space="preserve">à </w:t>
      </w:r>
      <w:r w:rsidR="00B611B7"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9472D">
        <w:t>.</w:t>
      </w:r>
    </w:p>
    <w:p w14:paraId="1720DAD3" w14:textId="77777777" w:rsidR="00273DD0" w:rsidRPr="0029472D" w:rsidRDefault="00353DCC" w:rsidP="00230C15">
      <w:pPr>
        <w:widowControl w:val="0"/>
        <w:tabs>
          <w:tab w:val="left" w:pos="1940"/>
          <w:tab w:val="left" w:pos="2440"/>
          <w:tab w:val="left" w:pos="3420"/>
          <w:tab w:val="left" w:pos="4020"/>
          <w:tab w:val="left" w:pos="4820"/>
        </w:tabs>
        <w:autoSpaceDE w:val="0"/>
        <w:spacing w:after="60" w:line="360"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devront</w:t>
      </w:r>
      <w:r w:rsidR="008803F5" w:rsidRPr="0029472D">
        <w:t xml:space="preserve"> </w:t>
      </w:r>
      <w:r w:rsidRPr="0029472D">
        <w:t>être</w:t>
      </w:r>
      <w:r w:rsidR="008803F5" w:rsidRPr="0029472D">
        <w:t xml:space="preserve"> </w:t>
      </w:r>
      <w:r w:rsidRPr="0029472D">
        <w:t>écrits</w:t>
      </w:r>
      <w:r w:rsidR="008803F5" w:rsidRPr="0029472D">
        <w:t xml:space="preserve"> </w:t>
      </w:r>
      <w:r w:rsidRPr="0029472D">
        <w:t>à</w:t>
      </w:r>
      <w:r w:rsidR="008803F5" w:rsidRPr="0029472D">
        <w:t xml:space="preserve"> </w:t>
      </w:r>
      <w:r w:rsidRPr="0029472D">
        <w:t xml:space="preserve">l’encre indélébile (dans le cas des copies, des photocopies </w:t>
      </w:r>
      <w:r w:rsidR="00FE7C6B" w:rsidRPr="0029472D">
        <w:t>y compris sous la forme sca</w:t>
      </w:r>
      <w:r w:rsidR="00E56324" w:rsidRPr="0029472D">
        <w:t>n</w:t>
      </w:r>
      <w:r w:rsidR="00FE7C6B" w:rsidRPr="0029472D">
        <w:t xml:space="preserve">née </w:t>
      </w:r>
      <w:r w:rsidRPr="0029472D">
        <w:t>sont également acceptables) et seront</w:t>
      </w:r>
      <w:r w:rsidR="008803F5" w:rsidRPr="0029472D">
        <w:t xml:space="preserve"> </w:t>
      </w:r>
      <w:r w:rsidRPr="0029472D">
        <w:t>signés</w:t>
      </w:r>
      <w:r w:rsidR="008803F5" w:rsidRPr="0029472D">
        <w:t xml:space="preserve"> </w:t>
      </w:r>
      <w:r w:rsidRPr="0029472D">
        <w:t>par</w:t>
      </w:r>
      <w:r w:rsidR="008803F5" w:rsidRPr="0029472D">
        <w:t xml:space="preserve"> </w:t>
      </w:r>
      <w:r w:rsidRPr="0029472D">
        <w:t>la</w:t>
      </w:r>
      <w:r w:rsidR="008803F5" w:rsidRPr="0029472D">
        <w:t xml:space="preserve"> </w:t>
      </w:r>
      <w:r w:rsidRPr="0029472D">
        <w:t>ou</w:t>
      </w:r>
      <w:r w:rsidR="008803F5" w:rsidRPr="0029472D">
        <w:t xml:space="preserve"> </w:t>
      </w:r>
      <w:r w:rsidRPr="0029472D">
        <w:t>les</w:t>
      </w:r>
      <w:r w:rsidR="008803F5" w:rsidRPr="0029472D">
        <w:t xml:space="preserve"> </w:t>
      </w:r>
      <w:r w:rsidRPr="0029472D">
        <w:t>personnes</w:t>
      </w:r>
      <w:r w:rsidR="008803F5" w:rsidRPr="0029472D">
        <w:t xml:space="preserve"> </w:t>
      </w:r>
      <w:r w:rsidRPr="0029472D">
        <w:t xml:space="preserve">dûment </w:t>
      </w:r>
      <w:r w:rsidRPr="0029472D">
        <w:rPr>
          <w:spacing w:val="5"/>
        </w:rPr>
        <w:t>habilitée</w:t>
      </w:r>
      <w:r w:rsidRPr="0029472D">
        <w:t>s</w:t>
      </w:r>
      <w:r w:rsidR="008803F5" w:rsidRPr="0029472D">
        <w:t xml:space="preserve"> </w:t>
      </w:r>
      <w:r w:rsidRPr="0029472D">
        <w:t>à</w:t>
      </w:r>
      <w:r w:rsidR="008803F5" w:rsidRPr="0029472D">
        <w:t xml:space="preserve"> </w:t>
      </w:r>
      <w:r w:rsidRPr="0029472D">
        <w:rPr>
          <w:spacing w:val="5"/>
        </w:rPr>
        <w:t>signe</w:t>
      </w:r>
      <w:r w:rsidRPr="0029472D">
        <w:t>r</w:t>
      </w:r>
      <w:r w:rsidR="008803F5" w:rsidRPr="0029472D">
        <w:t xml:space="preserve"> </w:t>
      </w:r>
      <w:r w:rsidRPr="0029472D">
        <w:rPr>
          <w:spacing w:val="5"/>
        </w:rPr>
        <w:t>a</w:t>
      </w:r>
      <w:r w:rsidRPr="0029472D">
        <w:t>u</w:t>
      </w:r>
      <w:r w:rsidR="008803F5" w:rsidRPr="0029472D">
        <w:t xml:space="preserve"> </w:t>
      </w:r>
      <w:r w:rsidRPr="0029472D">
        <w:rPr>
          <w:spacing w:val="5"/>
        </w:rPr>
        <w:t>no</w:t>
      </w:r>
      <w:r w:rsidRPr="0029472D">
        <w:t>m</w:t>
      </w:r>
      <w:r w:rsidR="008803F5" w:rsidRPr="0029472D">
        <w:t xml:space="preserve"> </w:t>
      </w:r>
      <w:r w:rsidRPr="0029472D">
        <w:rPr>
          <w:spacing w:val="5"/>
        </w:rPr>
        <w:t xml:space="preserve">du </w:t>
      </w:r>
      <w:r w:rsidRPr="0029472D">
        <w:t>Soumissionnaire,</w:t>
      </w:r>
      <w:r w:rsidR="008803F5" w:rsidRPr="0029472D">
        <w:t xml:space="preserve"> </w:t>
      </w:r>
      <w:r w:rsidRPr="0029472D">
        <w:t>conformément</w:t>
      </w:r>
      <w:r w:rsidR="008803F5" w:rsidRPr="0029472D">
        <w:t xml:space="preserve"> </w:t>
      </w:r>
      <w:r w:rsidRPr="0029472D">
        <w:t>à</w:t>
      </w:r>
      <w:r w:rsidR="008803F5" w:rsidRPr="0029472D">
        <w:t xml:space="preserve"> </w:t>
      </w:r>
      <w:r w:rsidR="00764A83" w:rsidRPr="0029472D">
        <w:t>l’a</w:t>
      </w:r>
      <w:r w:rsidRPr="0029472D">
        <w:t>rticle</w:t>
      </w:r>
      <w:r w:rsidR="008803F5" w:rsidRPr="0029472D">
        <w:t xml:space="preserve"> </w:t>
      </w:r>
      <w:r w:rsidRPr="0029472D">
        <w:t>6.1(a)</w:t>
      </w:r>
      <w:r w:rsidR="008803F5" w:rsidRPr="0029472D">
        <w:t xml:space="preserve"> </w:t>
      </w:r>
      <w:r w:rsidRPr="0029472D">
        <w:t>ou</w:t>
      </w:r>
      <w:r w:rsidR="008803F5" w:rsidRPr="0029472D">
        <w:t xml:space="preserve"> </w:t>
      </w:r>
      <w:r w:rsidRPr="0029472D">
        <w:t>6.2(c)</w:t>
      </w:r>
      <w:r w:rsidR="008803F5" w:rsidRPr="0029472D">
        <w:t xml:space="preserve"> </w:t>
      </w:r>
      <w:r w:rsidRPr="0029472D">
        <w:t>du</w:t>
      </w:r>
      <w:r w:rsidR="008803F5" w:rsidRPr="0029472D">
        <w:t xml:space="preserve"> </w:t>
      </w:r>
      <w:r w:rsidRPr="0029472D">
        <w:t>RGAO,</w:t>
      </w:r>
      <w:r w:rsidR="008803F5" w:rsidRPr="0029472D">
        <w:t xml:space="preserve"> </w:t>
      </w:r>
      <w:r w:rsidRPr="0029472D">
        <w:t>selon</w:t>
      </w:r>
      <w:r w:rsidR="008803F5" w:rsidRPr="0029472D">
        <w:t xml:space="preserve"> </w:t>
      </w:r>
      <w:r w:rsidRPr="0029472D">
        <w:t>le</w:t>
      </w:r>
      <w:r w:rsidR="008803F5" w:rsidRPr="0029472D">
        <w:t xml:space="preserve"> </w:t>
      </w:r>
      <w:r w:rsidRPr="0029472D">
        <w:t>cas. Toutes les</w:t>
      </w:r>
      <w:r w:rsidR="008803F5" w:rsidRPr="0029472D">
        <w:t xml:space="preserve"> </w:t>
      </w:r>
      <w:r w:rsidRPr="0029472D">
        <w:t>pages</w:t>
      </w:r>
      <w:r w:rsidR="008803F5" w:rsidRPr="0029472D">
        <w:t xml:space="preserve"> </w:t>
      </w:r>
      <w:r w:rsidRPr="0029472D">
        <w:t>de</w:t>
      </w:r>
      <w:r w:rsidR="008803F5" w:rsidRPr="0029472D">
        <w:t xml:space="preserve"> </w:t>
      </w:r>
      <w:r w:rsidRPr="0029472D">
        <w:t>l’offre</w:t>
      </w:r>
      <w:r w:rsidR="008803F5" w:rsidRPr="0029472D">
        <w:t xml:space="preserve"> </w:t>
      </w:r>
      <w:r w:rsidRPr="0029472D">
        <w:t>comprenant</w:t>
      </w:r>
      <w:r w:rsidR="008803F5" w:rsidRPr="0029472D">
        <w:t xml:space="preserve"> </w:t>
      </w:r>
      <w:r w:rsidRPr="0029472D">
        <w:t>des surcharges ou des changements seront paraphées par</w:t>
      </w:r>
      <w:r w:rsidR="008803F5" w:rsidRPr="0029472D">
        <w:t xml:space="preserve"> </w:t>
      </w:r>
      <w:r w:rsidRPr="0029472D">
        <w:t>le</w:t>
      </w:r>
      <w:r w:rsidR="008803F5" w:rsidRPr="0029472D">
        <w:t xml:space="preserve"> </w:t>
      </w:r>
      <w:r w:rsidRPr="0029472D">
        <w:t>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l’offre.</w:t>
      </w:r>
    </w:p>
    <w:p w14:paraId="62778F84" w14:textId="77777777" w:rsidR="005720A4" w:rsidRPr="0029472D" w:rsidRDefault="00353DCC" w:rsidP="00230C15">
      <w:pPr>
        <w:widowControl w:val="0"/>
        <w:autoSpaceDE w:val="0"/>
        <w:spacing w:after="60" w:line="360" w:lineRule="auto"/>
        <w:jc w:val="both"/>
      </w:pPr>
      <w:r w:rsidRPr="0029472D">
        <w:t>20.3. L’offre</w:t>
      </w:r>
      <w:r w:rsidR="008803F5" w:rsidRPr="0029472D">
        <w:t xml:space="preserve"> </w:t>
      </w:r>
      <w:r w:rsidRPr="0029472D">
        <w:t>ne</w:t>
      </w:r>
      <w:r w:rsidR="008803F5" w:rsidRPr="0029472D">
        <w:t xml:space="preserve"> </w:t>
      </w:r>
      <w:r w:rsidRPr="0029472D">
        <w:t>doit</w:t>
      </w:r>
      <w:r w:rsidR="008803F5" w:rsidRPr="0029472D">
        <w:t xml:space="preserve"> </w:t>
      </w:r>
      <w:r w:rsidRPr="0029472D">
        <w:t>comporter</w:t>
      </w:r>
      <w:r w:rsidR="008803F5" w:rsidRPr="0029472D">
        <w:t xml:space="preserve"> </w:t>
      </w:r>
      <w:r w:rsidRPr="0029472D">
        <w:t>aucune</w:t>
      </w:r>
      <w:r w:rsidR="008803F5" w:rsidRPr="0029472D">
        <w:t xml:space="preserve"> </w:t>
      </w:r>
      <w:r w:rsidRPr="0029472D">
        <w:t>modification, suppression ni surcharge, à moins que de telles</w:t>
      </w:r>
      <w:r w:rsidR="008803F5" w:rsidRPr="0029472D">
        <w:t xml:space="preserve"> </w:t>
      </w:r>
      <w:r w:rsidRPr="0029472D">
        <w:t>corrections</w:t>
      </w:r>
      <w:r w:rsidR="008803F5" w:rsidRPr="0029472D">
        <w:t xml:space="preserve"> </w:t>
      </w:r>
      <w:r w:rsidRPr="0029472D">
        <w:t>ne</w:t>
      </w:r>
      <w:r w:rsidR="008803F5" w:rsidRPr="0029472D">
        <w:t xml:space="preserve"> </w:t>
      </w:r>
      <w:r w:rsidRPr="0029472D">
        <w:t>soient</w:t>
      </w:r>
      <w:r w:rsidR="008803F5" w:rsidRPr="0029472D">
        <w:t xml:space="preserve"> </w:t>
      </w:r>
      <w:r w:rsidRPr="0029472D">
        <w:t>paraphées</w:t>
      </w:r>
      <w:r w:rsidR="008803F5" w:rsidRPr="0029472D">
        <w:t xml:space="preserve"> </w:t>
      </w:r>
      <w:r w:rsidRPr="0029472D">
        <w:t>par</w:t>
      </w:r>
      <w:r w:rsidR="008803F5" w:rsidRPr="0029472D">
        <w:t xml:space="preserve"> </w:t>
      </w:r>
      <w:r w:rsidRPr="0029472D">
        <w:t>le 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la</w:t>
      </w:r>
      <w:r w:rsidR="008803F5" w:rsidRPr="0029472D">
        <w:t xml:space="preserve"> </w:t>
      </w:r>
      <w:r w:rsidRPr="0029472D">
        <w:t>soumission.</w:t>
      </w:r>
    </w:p>
    <w:p w14:paraId="491EBC98" w14:textId="0D07ED15" w:rsidR="00010A51" w:rsidRPr="0029472D" w:rsidRDefault="00010A51" w:rsidP="00230C15">
      <w:pPr>
        <w:widowControl w:val="0"/>
        <w:autoSpaceDE w:val="0"/>
        <w:adjustRightInd w:val="0"/>
        <w:spacing w:after="60" w:line="360" w:lineRule="auto"/>
        <w:ind w:right="95"/>
        <w:jc w:val="both"/>
      </w:pPr>
      <w:r w:rsidRPr="0029472D">
        <w:t xml:space="preserve">Pour la soumission </w:t>
      </w:r>
      <w:r w:rsidR="00EA3F3F" w:rsidRPr="0029472D">
        <w:t>par voie électronique</w:t>
      </w:r>
      <w:r w:rsidRPr="0029472D">
        <w:t>.</w:t>
      </w:r>
    </w:p>
    <w:p w14:paraId="208BF656" w14:textId="5F1282AB" w:rsidR="00010A51" w:rsidRPr="0029472D" w:rsidRDefault="00010A51" w:rsidP="00230C15">
      <w:pPr>
        <w:widowControl w:val="0"/>
        <w:autoSpaceDE w:val="0"/>
        <w:adjustRightInd w:val="0"/>
        <w:spacing w:after="60" w:line="360" w:lineRule="auto"/>
        <w:ind w:right="-20"/>
        <w:jc w:val="both"/>
      </w:pPr>
      <w:r w:rsidRPr="0029472D">
        <w:t>20.4 L’offre devra être transmise par le soumissionnaire sur la plateforme COLEPS</w:t>
      </w:r>
      <w:r w:rsidR="001F3440" w:rsidRPr="0029472D">
        <w:t xml:space="preserve"> ou sur tout autre moyen de communication électronique </w:t>
      </w:r>
      <w:r w:rsidR="00EA3F3F" w:rsidRPr="0029472D">
        <w:t>indiqué par le Maître d’Ouvrage dans le DAO</w:t>
      </w:r>
      <w:r w:rsidRPr="0029472D">
        <w:t xml:space="preserve">. Une copie de sauvegarde de l’offre enregistrée sur clé USB ou CD/DVD doit être déposée dans les services du </w:t>
      </w:r>
      <w:r w:rsidRPr="0029472D">
        <w:lastRenderedPageBreak/>
        <w:t>MO/MOD ou AC concerné sous pli scellé avec la mention claire et lisible « copie de sauvegarde » et les références de l’appel d’offres dans les délais impartis.</w:t>
      </w:r>
    </w:p>
    <w:p w14:paraId="2F6783EB" w14:textId="77777777" w:rsidR="00010A51" w:rsidRPr="0029472D" w:rsidRDefault="00010A51" w:rsidP="00230C15">
      <w:pPr>
        <w:widowControl w:val="0"/>
        <w:autoSpaceDE w:val="0"/>
        <w:adjustRightInd w:val="0"/>
        <w:spacing w:after="60" w:line="360"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642BD0D8" w:rsidR="00010A51" w:rsidRPr="0029472D" w:rsidRDefault="00010A51" w:rsidP="00230C15">
      <w:pPr>
        <w:widowControl w:val="0"/>
        <w:autoSpaceDE w:val="0"/>
        <w:adjustRightInd w:val="0"/>
        <w:spacing w:after="60" w:line="360"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7FF7D438" w:rsidR="00010A51" w:rsidRPr="0029472D" w:rsidRDefault="00010A51" w:rsidP="00230C15">
      <w:pPr>
        <w:widowControl w:val="0"/>
        <w:autoSpaceDE w:val="0"/>
        <w:adjustRightInd w:val="0"/>
        <w:spacing w:after="60" w:line="360" w:lineRule="auto"/>
        <w:ind w:right="95"/>
        <w:jc w:val="both"/>
      </w:pPr>
      <w:r w:rsidRPr="0029472D">
        <w:t>20.7. Les documents et pièces transmis dans la plateforme COLEPS sont revêtus d’une signature électronique à travers l’usage du certificat.</w:t>
      </w:r>
    </w:p>
    <w:p w14:paraId="15A5872B" w14:textId="36FCCB4D" w:rsidR="00273DD0" w:rsidRPr="0029472D" w:rsidRDefault="00353DCC" w:rsidP="00013B9F">
      <w:pPr>
        <w:pStyle w:val="RGAOpartie"/>
      </w:pPr>
      <w:bookmarkStart w:id="153" w:name="_Toc530307927"/>
      <w:bookmarkStart w:id="154" w:name="_Toc97557048"/>
      <w:bookmarkStart w:id="155" w:name="_Toc188018420"/>
      <w:bookmarkStart w:id="156" w:name="_Toc188018552"/>
      <w:r w:rsidRPr="0029472D">
        <w:t>Dépôt</w:t>
      </w:r>
      <w:r w:rsidR="008803F5" w:rsidRPr="0029472D">
        <w:t xml:space="preserve"> </w:t>
      </w:r>
      <w:r w:rsidRPr="0029472D">
        <w:t>des</w:t>
      </w:r>
      <w:r w:rsidR="008803F5" w:rsidRPr="0029472D">
        <w:t xml:space="preserve"> </w:t>
      </w:r>
      <w:r w:rsidRPr="0029472D">
        <w:t>offres</w:t>
      </w:r>
      <w:bookmarkEnd w:id="153"/>
      <w:bookmarkEnd w:id="154"/>
      <w:bookmarkEnd w:id="155"/>
      <w:bookmarkEnd w:id="156"/>
    </w:p>
    <w:p w14:paraId="0A3F3712" w14:textId="55EE6212" w:rsidR="00273DD0" w:rsidRPr="0029472D" w:rsidRDefault="00353DCC" w:rsidP="00013B9F">
      <w:pPr>
        <w:pStyle w:val="RGAOarticles"/>
      </w:pPr>
      <w:bookmarkStart w:id="157" w:name="_Toc530307928"/>
      <w:bookmarkStart w:id="158" w:name="_Toc97557049"/>
      <w:bookmarkStart w:id="159" w:name="_Toc188018421"/>
      <w:bookmarkStart w:id="160" w:name="_Toc188018553"/>
      <w:r w:rsidRPr="0029472D">
        <w:t>Cachetage</w:t>
      </w:r>
      <w:r w:rsidR="008803F5" w:rsidRPr="0029472D">
        <w:t xml:space="preserve"> </w:t>
      </w:r>
      <w:r w:rsidRPr="0029472D">
        <w:t>et</w:t>
      </w:r>
      <w:r w:rsidR="008803F5" w:rsidRPr="0029472D">
        <w:t xml:space="preserve"> </w:t>
      </w:r>
      <w:r w:rsidRPr="0029472D">
        <w:t>marquage</w:t>
      </w:r>
      <w:r w:rsidR="008803F5" w:rsidRPr="0029472D">
        <w:t xml:space="preserve"> </w:t>
      </w:r>
      <w:r w:rsidRPr="0029472D">
        <w:t>des</w:t>
      </w:r>
      <w:r w:rsidR="008803F5" w:rsidRPr="0029472D">
        <w:t xml:space="preserve"> </w:t>
      </w:r>
      <w:r w:rsidRPr="0029472D">
        <w:t>offres</w:t>
      </w:r>
      <w:bookmarkEnd w:id="157"/>
      <w:bookmarkEnd w:id="158"/>
      <w:bookmarkEnd w:id="159"/>
      <w:bookmarkEnd w:id="160"/>
    </w:p>
    <w:p w14:paraId="16412C10" w14:textId="77777777" w:rsidR="002C04D8" w:rsidRPr="0029472D" w:rsidRDefault="00353DCC" w:rsidP="00230C15">
      <w:pPr>
        <w:widowControl w:val="0"/>
        <w:autoSpaceDE w:val="0"/>
        <w:spacing w:after="60" w:line="360" w:lineRule="auto"/>
        <w:jc w:val="both"/>
        <w:rPr>
          <w:spacing w:val="2"/>
        </w:rPr>
      </w:pPr>
      <w:r w:rsidRPr="0029472D">
        <w:t xml:space="preserve">21.1. </w:t>
      </w:r>
      <w:r w:rsidR="008D7101" w:rsidRPr="0029472D">
        <w:t>La présentation des offres devra tenir compte du principe de séparation des pièces administratives (Volume 1), de l’offre technique (Volume 2) et de l’offre financière (Volume 3)</w:t>
      </w:r>
      <w:r w:rsidR="00320CA7" w:rsidRPr="0029472D">
        <w:t>, toutes placées dans une enveloppe extérieure qui ne devra donner aucune indication sur l’identité du Soumissionnaire.</w:t>
      </w:r>
      <w:r w:rsidR="002C04D8" w:rsidRPr="0029472D">
        <w:rPr>
          <w:spacing w:val="5"/>
        </w:rPr>
        <w:t xml:space="preserve"> Le</w:t>
      </w:r>
      <w:r w:rsidR="002C04D8" w:rsidRPr="0029472D">
        <w:rPr>
          <w:spacing w:val="2"/>
        </w:rPr>
        <w:t xml:space="preserve">s </w:t>
      </w:r>
      <w:r w:rsidR="002C04D8" w:rsidRPr="0029472D">
        <w:rPr>
          <w:spacing w:val="5"/>
        </w:rPr>
        <w:t>Soumissionnaires doiven</w:t>
      </w:r>
      <w:r w:rsidR="002C04D8" w:rsidRPr="0029472D">
        <w:rPr>
          <w:spacing w:val="2"/>
        </w:rPr>
        <w:t xml:space="preserve">t </w:t>
      </w:r>
      <w:r w:rsidR="002C04D8" w:rsidRPr="0029472D">
        <w:rPr>
          <w:spacing w:val="5"/>
        </w:rPr>
        <w:t>place</w:t>
      </w:r>
      <w:r w:rsidR="002C04D8" w:rsidRPr="0029472D">
        <w:rPr>
          <w:spacing w:val="2"/>
        </w:rPr>
        <w:t xml:space="preserve">r </w:t>
      </w:r>
      <w:r w:rsidR="002C04D8" w:rsidRPr="0029472D">
        <w:rPr>
          <w:spacing w:val="5"/>
        </w:rPr>
        <w:t>l’origina</w:t>
      </w:r>
      <w:r w:rsidR="002C04D8" w:rsidRPr="0029472D">
        <w:rPr>
          <w:spacing w:val="2"/>
        </w:rPr>
        <w:t xml:space="preserve">l </w:t>
      </w:r>
      <w:r w:rsidR="002C04D8" w:rsidRPr="0029472D">
        <w:rPr>
          <w:spacing w:val="5"/>
        </w:rPr>
        <w:t xml:space="preserve">et </w:t>
      </w:r>
      <w:r w:rsidR="002C04D8" w:rsidRPr="0029472D">
        <w:rPr>
          <w:spacing w:val="2"/>
        </w:rPr>
        <w:t xml:space="preserve">toutes les copies des pièces administratives énumérées dans le RPAO, dans une enveloppe portant la mention “DOSSIER ADMINISTRATIF ”, l’original et toutes les copies de la </w:t>
      </w:r>
      <w:r w:rsidR="002C04D8" w:rsidRPr="0029472D">
        <w:rPr>
          <w:spacing w:val="4"/>
        </w:rPr>
        <w:t>propositio</w:t>
      </w:r>
      <w:r w:rsidR="002C04D8" w:rsidRPr="0029472D">
        <w:rPr>
          <w:spacing w:val="2"/>
        </w:rPr>
        <w:t xml:space="preserve">n </w:t>
      </w:r>
      <w:r w:rsidR="002C04D8" w:rsidRPr="0029472D">
        <w:rPr>
          <w:spacing w:val="4"/>
        </w:rPr>
        <w:t>techniqu</w:t>
      </w:r>
      <w:r w:rsidR="002C04D8" w:rsidRPr="0029472D">
        <w:rPr>
          <w:spacing w:val="2"/>
        </w:rPr>
        <w:t xml:space="preserve">e </w:t>
      </w:r>
      <w:r w:rsidR="002C04D8" w:rsidRPr="0029472D">
        <w:rPr>
          <w:spacing w:val="4"/>
        </w:rPr>
        <w:t>dan</w:t>
      </w:r>
      <w:r w:rsidR="002C04D8" w:rsidRPr="0029472D">
        <w:rPr>
          <w:spacing w:val="2"/>
        </w:rPr>
        <w:t xml:space="preserve">s </w:t>
      </w:r>
      <w:r w:rsidR="002C04D8" w:rsidRPr="0029472D">
        <w:rPr>
          <w:spacing w:val="4"/>
        </w:rPr>
        <w:t>un</w:t>
      </w:r>
      <w:r w:rsidR="002C04D8" w:rsidRPr="0029472D">
        <w:rPr>
          <w:spacing w:val="2"/>
        </w:rPr>
        <w:t xml:space="preserve">e </w:t>
      </w:r>
      <w:r w:rsidR="002C04D8" w:rsidRPr="0029472D">
        <w:rPr>
          <w:spacing w:val="4"/>
        </w:rPr>
        <w:t xml:space="preserve">enveloppe </w:t>
      </w:r>
      <w:r w:rsidR="002C04D8" w:rsidRPr="0029472D">
        <w:rPr>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29472D" w:rsidRDefault="00320CA7" w:rsidP="00230C15">
      <w:pPr>
        <w:widowControl w:val="0"/>
        <w:autoSpaceDE w:val="0"/>
        <w:spacing w:after="60" w:line="360" w:lineRule="auto"/>
        <w:jc w:val="both"/>
      </w:pPr>
      <w:r w:rsidRPr="0029472D">
        <w:t>Les différentes pièces de chaque volume seront numérotées dans l’ordre du RPAO et séparées par un intercalaire de couleur</w:t>
      </w:r>
      <w:r w:rsidR="00655F7F" w:rsidRPr="0029472D">
        <w:t xml:space="preserve"> autre que le blanc</w:t>
      </w:r>
      <w:r w:rsidRPr="0029472D">
        <w:t>.</w:t>
      </w:r>
    </w:p>
    <w:p w14:paraId="6A50D6F2" w14:textId="478C6EEF" w:rsidR="00273DD0" w:rsidRPr="0029472D" w:rsidRDefault="00353DCC" w:rsidP="00230C15">
      <w:pPr>
        <w:widowControl w:val="0"/>
        <w:autoSpaceDE w:val="0"/>
        <w:spacing w:after="60" w:line="360" w:lineRule="auto"/>
        <w:jc w:val="both"/>
      </w:pPr>
      <w:r w:rsidRPr="0029472D">
        <w:t>21.2. Les</w:t>
      </w:r>
      <w:r w:rsidR="00965941" w:rsidRPr="0029472D">
        <w:t xml:space="preserve"> </w:t>
      </w:r>
      <w:r w:rsidRPr="0029472D">
        <w:t>enveloppes</w:t>
      </w:r>
      <w:r w:rsidR="00965941" w:rsidRPr="0029472D">
        <w:t xml:space="preserve"> </w:t>
      </w:r>
      <w:r w:rsidRPr="0029472D">
        <w:t>intérieures</w:t>
      </w:r>
      <w:r w:rsidR="00965941" w:rsidRPr="0029472D">
        <w:t xml:space="preserve"> </w:t>
      </w:r>
      <w:r w:rsidRPr="0029472D">
        <w:t>et</w:t>
      </w:r>
      <w:r w:rsidR="00965941" w:rsidRPr="0029472D">
        <w:t xml:space="preserve"> </w:t>
      </w:r>
      <w:r w:rsidRPr="0029472D">
        <w:t>extérieures</w:t>
      </w:r>
      <w:r w:rsidR="00AA4143" w:rsidRPr="0029472D">
        <w:t xml:space="preserve"> </w:t>
      </w:r>
      <w:r w:rsidRPr="0029472D">
        <w:t>:</w:t>
      </w:r>
    </w:p>
    <w:p w14:paraId="3A52DF80" w14:textId="751CE309" w:rsidR="00273DD0" w:rsidRPr="0029472D" w:rsidRDefault="00353DCC" w:rsidP="00230C15">
      <w:pPr>
        <w:widowControl w:val="0"/>
        <w:autoSpaceDE w:val="0"/>
        <w:spacing w:after="60" w:line="360"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00044F3F" w:rsidRPr="0029472D">
        <w:rPr>
          <w:spacing w:val="7"/>
        </w:rPr>
        <w:t xml:space="preserve">au </w:t>
      </w:r>
      <w:r w:rsidR="00CC1E99" w:rsidRPr="0029472D">
        <w:rPr>
          <w:spacing w:val="7"/>
        </w:rPr>
        <w:t xml:space="preserve">Maître d’Ouvrage ou </w:t>
      </w:r>
      <w:r w:rsidR="00E56324" w:rsidRPr="0029472D">
        <w:rPr>
          <w:spacing w:val="7"/>
        </w:rPr>
        <w:t xml:space="preserve">au </w:t>
      </w:r>
      <w:r w:rsidR="00CC1E99" w:rsidRPr="0029472D">
        <w:rPr>
          <w:spacing w:val="7"/>
        </w:rPr>
        <w:t>Maître d’Ouvrage Délégué</w:t>
      </w:r>
      <w:r w:rsidR="00965941" w:rsidRPr="0029472D">
        <w:rPr>
          <w:spacing w:val="7"/>
        </w:rPr>
        <w:t xml:space="preserve"> </w:t>
      </w:r>
      <w:r w:rsidRPr="0029472D">
        <w:rPr>
          <w:spacing w:val="5"/>
        </w:rPr>
        <w:t xml:space="preserve">à </w:t>
      </w:r>
      <w:r w:rsidRPr="0029472D">
        <w:t>l’adresse</w:t>
      </w:r>
      <w:r w:rsidR="00965941" w:rsidRPr="0029472D">
        <w:t xml:space="preserve"> </w:t>
      </w:r>
      <w:r w:rsidRPr="0029472D">
        <w:t>indiquée</w:t>
      </w:r>
      <w:r w:rsidR="00965941" w:rsidRPr="0029472D">
        <w:t xml:space="preserve"> </w:t>
      </w:r>
      <w:r w:rsidRPr="0029472D">
        <w:t>dans</w:t>
      </w:r>
      <w:r w:rsidR="00965941" w:rsidRPr="0029472D">
        <w:t xml:space="preserve"> </w:t>
      </w:r>
      <w:r w:rsidRPr="0029472D">
        <w:t>le</w:t>
      </w:r>
      <w:r w:rsidR="00965941" w:rsidRPr="0029472D">
        <w:t xml:space="preserve"> </w:t>
      </w:r>
      <w:r w:rsidRPr="0029472D">
        <w:t>Règlement</w:t>
      </w:r>
      <w:r w:rsidR="00965941" w:rsidRPr="0029472D">
        <w:t xml:space="preserve"> </w:t>
      </w:r>
      <w:r w:rsidRPr="0029472D">
        <w:t>Particulier de</w:t>
      </w:r>
      <w:r w:rsidR="00965941" w:rsidRPr="0029472D">
        <w:t xml:space="preserve"> </w:t>
      </w:r>
      <w:r w:rsidRPr="0029472D">
        <w:t>l'Appel</w:t>
      </w:r>
      <w:r w:rsidR="00965941" w:rsidRPr="0029472D">
        <w:t xml:space="preserve"> </w:t>
      </w:r>
      <w:r w:rsidRPr="0029472D">
        <w:t>d'Offres</w:t>
      </w:r>
      <w:r w:rsidR="00AA4143" w:rsidRPr="0029472D">
        <w:t xml:space="preserve"> </w:t>
      </w:r>
      <w:r w:rsidRPr="0029472D">
        <w:t>;</w:t>
      </w:r>
    </w:p>
    <w:p w14:paraId="18550652" w14:textId="77777777" w:rsidR="00273DD0" w:rsidRPr="0029472D" w:rsidRDefault="00353DCC" w:rsidP="00230C15">
      <w:pPr>
        <w:widowControl w:val="0"/>
        <w:autoSpaceDE w:val="0"/>
        <w:spacing w:after="60" w:line="360" w:lineRule="auto"/>
        <w:ind w:left="426"/>
        <w:jc w:val="both"/>
      </w:pPr>
      <w:r w:rsidRPr="0029472D">
        <w:t>b. Porteront</w:t>
      </w:r>
      <w:r w:rsidR="00965941" w:rsidRPr="0029472D">
        <w:t xml:space="preserve"> </w:t>
      </w:r>
      <w:r w:rsidRPr="0029472D">
        <w:t>le</w:t>
      </w:r>
      <w:r w:rsidR="00965941" w:rsidRPr="0029472D">
        <w:t xml:space="preserve"> </w:t>
      </w:r>
      <w:r w:rsidRPr="0029472D">
        <w:t>nom</w:t>
      </w:r>
      <w:r w:rsidR="00965941" w:rsidRPr="0029472D">
        <w:t xml:space="preserve"> </w:t>
      </w:r>
      <w:r w:rsidRPr="0029472D">
        <w:t>du</w:t>
      </w:r>
      <w:r w:rsidR="00965941" w:rsidRPr="0029472D">
        <w:t xml:space="preserve"> </w:t>
      </w:r>
      <w:r w:rsidRPr="0029472D">
        <w:t>projet</w:t>
      </w:r>
      <w:r w:rsidR="00965941" w:rsidRPr="0029472D">
        <w:t xml:space="preserve"> </w:t>
      </w:r>
      <w:r w:rsidRPr="0029472D">
        <w:t>ainsi</w:t>
      </w:r>
      <w:r w:rsidR="00965941" w:rsidRPr="0029472D">
        <w:t xml:space="preserve"> </w:t>
      </w:r>
      <w:r w:rsidRPr="0029472D">
        <w:t>que</w:t>
      </w:r>
      <w:r w:rsidR="00965941" w:rsidRPr="0029472D">
        <w:t xml:space="preserve"> </w:t>
      </w:r>
      <w:r w:rsidRPr="0029472D">
        <w:t>l’objet</w:t>
      </w:r>
      <w:r w:rsidR="00965941" w:rsidRPr="0029472D">
        <w:t xml:space="preserve"> </w:t>
      </w:r>
      <w:r w:rsidRPr="0029472D">
        <w:t>et</w:t>
      </w:r>
      <w:r w:rsidR="00965941" w:rsidRPr="0029472D">
        <w:t xml:space="preserve"> </w:t>
      </w:r>
      <w:r w:rsidRPr="0029472D">
        <w:t>le numéro</w:t>
      </w:r>
      <w:r w:rsidR="00965941" w:rsidRPr="0029472D">
        <w:t xml:space="preserve"> </w:t>
      </w:r>
      <w:r w:rsidRPr="0029472D">
        <w:t>de</w:t>
      </w:r>
      <w:r w:rsidR="00965941" w:rsidRPr="0029472D">
        <w:t xml:space="preserve"> </w:t>
      </w:r>
      <w:r w:rsidRPr="0029472D">
        <w:t>l’Avis</w:t>
      </w:r>
      <w:r w:rsidR="00965941" w:rsidRPr="0029472D">
        <w:t xml:space="preserve"> </w:t>
      </w:r>
      <w:r w:rsidRPr="0029472D">
        <w:t>d’Appel</w:t>
      </w:r>
      <w:r w:rsidR="00965941" w:rsidRPr="0029472D">
        <w:t xml:space="preserve"> </w:t>
      </w:r>
      <w:r w:rsidRPr="0029472D">
        <w:t>d’Offres</w:t>
      </w:r>
      <w:r w:rsidR="00965941" w:rsidRPr="0029472D">
        <w:t xml:space="preserve"> </w:t>
      </w:r>
      <w:r w:rsidRPr="0029472D">
        <w:t>indiqués</w:t>
      </w:r>
      <w:r w:rsidR="00965941" w:rsidRPr="0029472D">
        <w:t xml:space="preserve"> </w:t>
      </w:r>
      <w:r w:rsidRPr="0029472D">
        <w:t>dans le RPAO, et la mention “A N'OUVRIR QU'EN SEANCE</w:t>
      </w:r>
      <w:r w:rsidR="00965941" w:rsidRPr="0029472D">
        <w:t xml:space="preserve"> </w:t>
      </w:r>
      <w:r w:rsidRPr="0029472D">
        <w:t>DE</w:t>
      </w:r>
      <w:r w:rsidR="00965941" w:rsidRPr="0029472D">
        <w:t xml:space="preserve"> </w:t>
      </w:r>
      <w:r w:rsidRPr="0029472D">
        <w:t>DEPOUILLEMENT”.</w:t>
      </w:r>
    </w:p>
    <w:p w14:paraId="10E042F2" w14:textId="703ECE12" w:rsidR="00273DD0" w:rsidRPr="0029472D" w:rsidRDefault="00353DCC" w:rsidP="00230C15">
      <w:pPr>
        <w:widowControl w:val="0"/>
        <w:tabs>
          <w:tab w:val="left" w:pos="1780"/>
          <w:tab w:val="left" w:pos="2300"/>
          <w:tab w:val="left" w:pos="3100"/>
          <w:tab w:val="left" w:pos="3660"/>
          <w:tab w:val="left" w:pos="4940"/>
        </w:tabs>
        <w:autoSpaceDE w:val="0"/>
        <w:spacing w:after="60" w:line="360" w:lineRule="auto"/>
        <w:jc w:val="both"/>
      </w:pPr>
      <w:r w:rsidRPr="0029472D">
        <w:t>21.3. Les enveloppes</w:t>
      </w:r>
      <w:r w:rsidR="00965941" w:rsidRPr="0029472D">
        <w:t xml:space="preserve"> </w:t>
      </w:r>
      <w:r w:rsidRPr="0029472D">
        <w:t>intérieures porteront</w:t>
      </w:r>
      <w:r w:rsidR="00965941" w:rsidRPr="0029472D">
        <w:t xml:space="preserve"> </w:t>
      </w:r>
      <w:r w:rsidRPr="0029472D">
        <w:t>éga</w:t>
      </w:r>
      <w:r w:rsidRPr="0029472D">
        <w:rPr>
          <w:spacing w:val="5"/>
        </w:rPr>
        <w:t>lemen</w:t>
      </w:r>
      <w:r w:rsidRPr="0029472D">
        <w:t>t</w:t>
      </w:r>
      <w:r w:rsidR="00965941" w:rsidRPr="0029472D">
        <w:t xml:space="preserve"> </w:t>
      </w:r>
      <w:r w:rsidRPr="0029472D">
        <w:rPr>
          <w:spacing w:val="5"/>
        </w:rPr>
        <w:t>l</w:t>
      </w:r>
      <w:r w:rsidRPr="0029472D">
        <w:t>e</w:t>
      </w:r>
      <w:r w:rsidR="00965941" w:rsidRPr="0029472D">
        <w:t xml:space="preserve"> </w:t>
      </w:r>
      <w:r w:rsidRPr="0029472D">
        <w:rPr>
          <w:spacing w:val="5"/>
        </w:rPr>
        <w:t>no</w:t>
      </w:r>
      <w:r w:rsidRPr="0029472D">
        <w:t>m</w:t>
      </w:r>
      <w:r w:rsidR="00965941" w:rsidRPr="0029472D">
        <w:t xml:space="preserve"> </w:t>
      </w:r>
      <w:r w:rsidRPr="0029472D">
        <w:rPr>
          <w:spacing w:val="5"/>
        </w:rPr>
        <w:t>e</w:t>
      </w:r>
      <w:r w:rsidRPr="0029472D">
        <w:t>t</w:t>
      </w:r>
      <w:r w:rsidR="00965941" w:rsidRPr="0029472D">
        <w:t xml:space="preserve"> </w:t>
      </w:r>
      <w:r w:rsidRPr="0029472D">
        <w:rPr>
          <w:spacing w:val="5"/>
        </w:rPr>
        <w:t>l’adress</w:t>
      </w:r>
      <w:r w:rsidRPr="0029472D">
        <w:t>e</w:t>
      </w:r>
      <w:r w:rsidR="00965941" w:rsidRPr="0029472D">
        <w:t xml:space="preserve"> </w:t>
      </w:r>
      <w:r w:rsidRPr="0029472D">
        <w:rPr>
          <w:spacing w:val="5"/>
        </w:rPr>
        <w:t xml:space="preserve">du </w:t>
      </w:r>
      <w:r w:rsidRPr="0029472D">
        <w:t xml:space="preserve">Soumissionnaire de façon à permettre </w:t>
      </w:r>
      <w:r w:rsidR="002F1020" w:rsidRPr="0029472D">
        <w:t xml:space="preserve">au </w:t>
      </w:r>
      <w:r w:rsidR="00CC1E99" w:rsidRPr="0029472D">
        <w:t xml:space="preserve">Maître d’Ouvrage ou </w:t>
      </w:r>
      <w:r w:rsidR="00E56324" w:rsidRPr="0029472D">
        <w:t xml:space="preserve">au </w:t>
      </w:r>
      <w:r w:rsidR="00CC1E99" w:rsidRPr="0029472D">
        <w:t>Maître d’Ouvrage Délégué</w:t>
      </w:r>
      <w:r w:rsidR="00965941" w:rsidRPr="0029472D">
        <w:t xml:space="preserve"> </w:t>
      </w:r>
      <w:r w:rsidRPr="0029472D">
        <w:t>de</w:t>
      </w:r>
      <w:r w:rsidR="00965941" w:rsidRPr="0029472D">
        <w:t xml:space="preserve"> </w:t>
      </w:r>
      <w:r w:rsidRPr="0029472D">
        <w:t>renvoyer</w:t>
      </w:r>
      <w:r w:rsidR="00965941" w:rsidRPr="0029472D">
        <w:t xml:space="preserve"> </w:t>
      </w:r>
      <w:r w:rsidRPr="0029472D">
        <w:t>l’offre</w:t>
      </w:r>
      <w:r w:rsidR="00965941" w:rsidRPr="0029472D">
        <w:t xml:space="preserve"> </w:t>
      </w:r>
      <w:r w:rsidRPr="0029472D">
        <w:t>scellée</w:t>
      </w:r>
      <w:r w:rsidR="00965941" w:rsidRPr="0029472D">
        <w:t xml:space="preserve"> </w:t>
      </w:r>
      <w:r w:rsidRPr="0029472D">
        <w:t>si elle</w:t>
      </w:r>
      <w:r w:rsidR="00965941" w:rsidRPr="0029472D">
        <w:t xml:space="preserve"> </w:t>
      </w:r>
      <w:r w:rsidRPr="0029472D">
        <w:t>a</w:t>
      </w:r>
      <w:r w:rsidR="00965941" w:rsidRPr="0029472D">
        <w:t xml:space="preserve"> </w:t>
      </w:r>
      <w:r w:rsidRPr="0029472D">
        <w:t>été</w:t>
      </w:r>
      <w:r w:rsidR="00965941" w:rsidRPr="0029472D">
        <w:t xml:space="preserve"> </w:t>
      </w:r>
      <w:r w:rsidRPr="0029472D">
        <w:t>déclarée</w:t>
      </w:r>
      <w:r w:rsidR="00965941" w:rsidRPr="0029472D">
        <w:t xml:space="preserve"> </w:t>
      </w:r>
      <w:r w:rsidRPr="0029472D">
        <w:t>hors</w:t>
      </w:r>
      <w:r w:rsidR="00965941" w:rsidRPr="0029472D">
        <w:t xml:space="preserve"> </w:t>
      </w:r>
      <w:r w:rsidRPr="0029472D">
        <w:t>délai</w:t>
      </w:r>
      <w:r w:rsidR="00965941" w:rsidRPr="0029472D">
        <w:t xml:space="preserve"> </w:t>
      </w:r>
      <w:r w:rsidRPr="0029472D">
        <w:t>conformément aux dispositions des articles 23 et 24 du RGAO.</w:t>
      </w:r>
    </w:p>
    <w:p w14:paraId="0674F883" w14:textId="347487D8" w:rsidR="00273DD0" w:rsidRPr="0029472D" w:rsidRDefault="00353DCC" w:rsidP="00230C15">
      <w:pPr>
        <w:widowControl w:val="0"/>
        <w:autoSpaceDE w:val="0"/>
        <w:spacing w:after="60" w:line="360" w:lineRule="auto"/>
        <w:jc w:val="both"/>
      </w:pPr>
      <w:r w:rsidRPr="0029472D">
        <w:t>21.4. Si</w:t>
      </w:r>
      <w:r w:rsidR="00965941" w:rsidRPr="0029472D">
        <w:t xml:space="preserve"> </w:t>
      </w:r>
      <w:r w:rsidRPr="0029472D">
        <w:t>l’enveloppe</w:t>
      </w:r>
      <w:r w:rsidR="00965941" w:rsidRPr="0029472D">
        <w:t xml:space="preserve"> </w:t>
      </w:r>
      <w:r w:rsidRPr="0029472D">
        <w:t>extérieure</w:t>
      </w:r>
      <w:r w:rsidR="00965941" w:rsidRPr="0029472D">
        <w:t xml:space="preserve"> </w:t>
      </w:r>
      <w:r w:rsidRPr="0029472D">
        <w:t>n’est</w:t>
      </w:r>
      <w:r w:rsidR="00965941" w:rsidRPr="0029472D">
        <w:t xml:space="preserve"> </w:t>
      </w:r>
      <w:r w:rsidRPr="0029472D">
        <w:t>pas</w:t>
      </w:r>
      <w:r w:rsidR="00965941" w:rsidRPr="0029472D">
        <w:t xml:space="preserve"> </w:t>
      </w:r>
      <w:r w:rsidRPr="0029472D">
        <w:t>scellée</w:t>
      </w:r>
      <w:r w:rsidR="00965941" w:rsidRPr="0029472D">
        <w:t xml:space="preserve"> </w:t>
      </w:r>
      <w:r w:rsidRPr="0029472D">
        <w:t>et marquée</w:t>
      </w:r>
      <w:r w:rsidR="00965941" w:rsidRPr="0029472D">
        <w:t xml:space="preserve"> </w:t>
      </w:r>
      <w:r w:rsidRPr="0029472D">
        <w:t>comme</w:t>
      </w:r>
      <w:r w:rsidR="00965941" w:rsidRPr="0029472D">
        <w:t xml:space="preserve"> </w:t>
      </w:r>
      <w:r w:rsidRPr="0029472D">
        <w:t>indiqué</w:t>
      </w:r>
      <w:r w:rsidR="00965941" w:rsidRPr="0029472D">
        <w:t xml:space="preserve"> </w:t>
      </w:r>
      <w:r w:rsidRPr="0029472D">
        <w:t>aux</w:t>
      </w:r>
      <w:r w:rsidR="00965941" w:rsidRPr="0029472D">
        <w:t xml:space="preserve"> </w:t>
      </w:r>
      <w:r w:rsidRPr="0029472D">
        <w:t>articles</w:t>
      </w:r>
      <w:r w:rsidR="00965941" w:rsidRPr="0029472D">
        <w:t xml:space="preserve"> </w:t>
      </w:r>
      <w:r w:rsidRPr="0029472D">
        <w:t>21.1</w:t>
      </w:r>
      <w:r w:rsidR="00965941" w:rsidRPr="0029472D">
        <w:t xml:space="preserve"> </w:t>
      </w:r>
      <w:r w:rsidRPr="0029472D">
        <w:t>et</w:t>
      </w:r>
      <w:r w:rsidR="00965941" w:rsidRPr="0029472D">
        <w:t xml:space="preserve"> </w:t>
      </w:r>
      <w:r w:rsidRPr="0029472D">
        <w:t xml:space="preserve">21.2 </w:t>
      </w:r>
      <w:r w:rsidR="001A13C5" w:rsidRPr="0029472D">
        <w:lastRenderedPageBreak/>
        <w:t>s</w:t>
      </w:r>
      <w:r w:rsidRPr="0029472D">
        <w:t xml:space="preserve">usvisés, </w:t>
      </w:r>
      <w:r w:rsidR="002F1020" w:rsidRPr="0029472D">
        <w:t xml:space="preserve">le </w:t>
      </w:r>
      <w:r w:rsidR="00CC1E99" w:rsidRPr="0029472D">
        <w:t xml:space="preserve">Maître d’Ouvrage ou </w:t>
      </w:r>
      <w:r w:rsidR="00E56324" w:rsidRPr="0029472D">
        <w:t xml:space="preserve">le </w:t>
      </w:r>
      <w:r w:rsidR="00CC1E99" w:rsidRPr="0029472D">
        <w:t>Maître d’Ouvrage Délégué</w:t>
      </w:r>
      <w:r w:rsidRPr="0029472D">
        <w:t xml:space="preserve"> ne sera nullement</w:t>
      </w:r>
      <w:r w:rsidR="00965941" w:rsidRPr="0029472D">
        <w:t xml:space="preserve"> </w:t>
      </w:r>
      <w:r w:rsidRPr="0029472D">
        <w:t>responsable</w:t>
      </w:r>
      <w:r w:rsidR="00965941" w:rsidRPr="0029472D">
        <w:t xml:space="preserve"> </w:t>
      </w:r>
      <w:r w:rsidRPr="0029472D">
        <w:t>si</w:t>
      </w:r>
      <w:r w:rsidR="00965941" w:rsidRPr="0029472D">
        <w:t xml:space="preserve"> </w:t>
      </w:r>
      <w:r w:rsidRPr="0029472D">
        <w:t>l’offre</w:t>
      </w:r>
      <w:r w:rsidR="00965941" w:rsidRPr="0029472D">
        <w:t xml:space="preserve"> </w:t>
      </w:r>
      <w:r w:rsidRPr="0029472D">
        <w:t>est</w:t>
      </w:r>
      <w:r w:rsidR="00965941" w:rsidRPr="0029472D">
        <w:t xml:space="preserve"> </w:t>
      </w:r>
      <w:r w:rsidRPr="0029472D">
        <w:t>égarée</w:t>
      </w:r>
      <w:r w:rsidR="00965941" w:rsidRPr="0029472D">
        <w:t xml:space="preserve"> </w:t>
      </w:r>
      <w:r w:rsidRPr="0029472D">
        <w:t>ou ouverte</w:t>
      </w:r>
      <w:r w:rsidR="00965941" w:rsidRPr="0029472D">
        <w:t xml:space="preserve"> </w:t>
      </w:r>
      <w:r w:rsidRPr="0029472D">
        <w:t>prématurément.</w:t>
      </w:r>
    </w:p>
    <w:p w14:paraId="2484FD25" w14:textId="0A2C7EA1" w:rsidR="00010A51" w:rsidRPr="0029472D" w:rsidRDefault="000D07D2" w:rsidP="00230C15">
      <w:pPr>
        <w:widowControl w:val="0"/>
        <w:autoSpaceDE w:val="0"/>
        <w:adjustRightInd w:val="0"/>
        <w:spacing w:after="60" w:line="360" w:lineRule="auto"/>
        <w:ind w:right="-15"/>
        <w:jc w:val="both"/>
      </w:pPr>
      <w:r w:rsidRPr="0029472D">
        <w:t xml:space="preserve">21.5 </w:t>
      </w:r>
      <w:r w:rsidR="00010A51" w:rsidRPr="0029472D">
        <w:t xml:space="preserve">Dans le cadre de la soumission en ligne, l’offre à fournir par le soumissionnaire comprend trois fichiers électroniques correspondant </w:t>
      </w:r>
      <w:r w:rsidR="002A37ED" w:rsidRPr="0029472D">
        <w:t>aux trois volumes administratifs</w:t>
      </w:r>
      <w:r w:rsidR="00010A51" w:rsidRPr="0029472D">
        <w:t>, technique et financier.</w:t>
      </w:r>
    </w:p>
    <w:p w14:paraId="503C2671" w14:textId="30ED7345" w:rsidR="00010A51" w:rsidRPr="0029472D" w:rsidRDefault="00010A51" w:rsidP="00230C15">
      <w:pPr>
        <w:widowControl w:val="0"/>
        <w:autoSpaceDE w:val="0"/>
        <w:adjustRightInd w:val="0"/>
        <w:spacing w:after="60" w:line="360" w:lineRule="auto"/>
        <w:ind w:right="-15"/>
        <w:jc w:val="both"/>
      </w:pPr>
      <w:r w:rsidRPr="0029472D">
        <w:t>Chaque fichier doit explicitement porter un nom qui renvoie à la nature de son contenu (Offre Administrative, Offre Technique, Offre Financière).</w:t>
      </w:r>
    </w:p>
    <w:p w14:paraId="3C90D793" w14:textId="488B3592" w:rsidR="008445D2" w:rsidRPr="0029472D" w:rsidRDefault="008445D2" w:rsidP="00230C15">
      <w:pPr>
        <w:widowControl w:val="0"/>
        <w:autoSpaceDE w:val="0"/>
        <w:adjustRightInd w:val="0"/>
        <w:spacing w:after="60" w:line="360" w:lineRule="auto"/>
        <w:ind w:right="-15"/>
        <w:jc w:val="both"/>
      </w:pPr>
      <w:r w:rsidRPr="0029472D">
        <w:t xml:space="preserve">Parallèlement à l’envoi électronique, les soumissionnaires doivent faire parvenir à l’Autorité Contractante ou au MO/MOD dans les mêmes délais impartis, une copie de </w:t>
      </w:r>
      <w:r w:rsidR="00AC5515" w:rsidRPr="0029472D">
        <w:t>sauvegarde de</w:t>
      </w:r>
      <w:r w:rsidRPr="0029472D">
        <w:t xml:space="preserve"> leur offre sur support physique électronique (CD, DVD, Clé USB…). Cette copie est transmise sous pli par voie postale ou par dépôt chez l’Autorité Contractante </w:t>
      </w:r>
      <w:r w:rsidR="00AC5515" w:rsidRPr="0029472D">
        <w:t>ou le</w:t>
      </w:r>
      <w:r w:rsidRPr="0029472D">
        <w:t xml:space="preserve"> MO/MOD. Ce pli, fermé, doit porter la mention « copie de sauvegarde » de manière claire et lisible, ainsi que les références de la consultation.</w:t>
      </w:r>
    </w:p>
    <w:p w14:paraId="06265008" w14:textId="16D84111" w:rsidR="008445D2" w:rsidRPr="0029472D" w:rsidRDefault="00013B9F" w:rsidP="00230C15">
      <w:pPr>
        <w:widowControl w:val="0"/>
        <w:autoSpaceDE w:val="0"/>
        <w:adjustRightInd w:val="0"/>
        <w:spacing w:after="60" w:line="360" w:lineRule="auto"/>
        <w:ind w:right="-15"/>
        <w:jc w:val="both"/>
      </w:pPr>
      <w:r w:rsidRPr="0029472D">
        <w:t>21.6 Les</w:t>
      </w:r>
      <w:r w:rsidR="008445D2" w:rsidRPr="0029472D">
        <w:t xml:space="preserve"> éléments constitutifs de l’Offre en ligne ou hors ligne du soumissionnaire doivent être les mêmes pour une consultation donnée.</w:t>
      </w:r>
    </w:p>
    <w:p w14:paraId="05C87B9D" w14:textId="42980F3F" w:rsidR="00C76054" w:rsidRPr="0029472D" w:rsidRDefault="00353DCC" w:rsidP="00013B9F">
      <w:pPr>
        <w:pStyle w:val="RGAOarticles"/>
      </w:pPr>
      <w:bookmarkStart w:id="161" w:name="_Toc530307929"/>
      <w:bookmarkStart w:id="162" w:name="_Toc97557050"/>
      <w:bookmarkStart w:id="163" w:name="_Toc188018422"/>
      <w:bookmarkStart w:id="164" w:name="_Toc188018554"/>
      <w:r w:rsidRPr="0029472D">
        <w:t>Date</w:t>
      </w:r>
      <w:r w:rsidR="00C76054" w:rsidRPr="0029472D">
        <w:t>,</w:t>
      </w:r>
      <w:r w:rsidR="001F3440" w:rsidRPr="0029472D">
        <w:t xml:space="preserve"> </w:t>
      </w:r>
      <w:r w:rsidRPr="0029472D">
        <w:t>heure</w:t>
      </w:r>
      <w:r w:rsidR="00965941" w:rsidRPr="0029472D">
        <w:t xml:space="preserve"> </w:t>
      </w:r>
      <w:r w:rsidRPr="0029472D">
        <w:t>limites</w:t>
      </w:r>
      <w:r w:rsidR="00965941" w:rsidRPr="0029472D">
        <w:t xml:space="preserve"> </w:t>
      </w:r>
      <w:r w:rsidRPr="0029472D">
        <w:t>de</w:t>
      </w:r>
      <w:r w:rsidR="00965941" w:rsidRPr="0029472D">
        <w:t xml:space="preserve"> </w:t>
      </w:r>
      <w:r w:rsidRPr="0029472D">
        <w:t>dépôt</w:t>
      </w:r>
      <w:r w:rsidR="00965941" w:rsidRPr="0029472D">
        <w:t xml:space="preserve"> </w:t>
      </w:r>
      <w:r w:rsidRPr="0029472D">
        <w:t>des</w:t>
      </w:r>
      <w:r w:rsidR="00965941" w:rsidRPr="0029472D">
        <w:t xml:space="preserve"> </w:t>
      </w:r>
      <w:r w:rsidRPr="0029472D">
        <w:t>offres</w:t>
      </w:r>
      <w:bookmarkEnd w:id="161"/>
      <w:r w:rsidR="00C76054" w:rsidRPr="0029472D">
        <w:t xml:space="preserve"> et Mode de soumission</w:t>
      </w:r>
      <w:bookmarkEnd w:id="162"/>
      <w:bookmarkEnd w:id="163"/>
      <w:bookmarkEnd w:id="164"/>
    </w:p>
    <w:p w14:paraId="506E6EB7" w14:textId="2574CB06" w:rsidR="00273DD0" w:rsidRPr="0029472D" w:rsidRDefault="00C76054" w:rsidP="00646A58">
      <w:pPr>
        <w:rPr>
          <w:bCs/>
        </w:rPr>
      </w:pPr>
      <w:bookmarkStart w:id="165" w:name="_Toc97557051"/>
      <w:r w:rsidRPr="0029472D">
        <w:rPr>
          <w:bCs/>
        </w:rPr>
        <w:t>22.1- Date et heure limites de dépôt des offres</w:t>
      </w:r>
      <w:bookmarkEnd w:id="165"/>
      <w:r w:rsidRPr="0029472D">
        <w:rPr>
          <w:bCs/>
        </w:rPr>
        <w:t xml:space="preserve"> </w:t>
      </w:r>
    </w:p>
    <w:p w14:paraId="379A3401" w14:textId="7957926E" w:rsidR="00273DD0" w:rsidRPr="0029472D" w:rsidRDefault="00C76054" w:rsidP="00230C15">
      <w:pPr>
        <w:widowControl w:val="0"/>
        <w:autoSpaceDE w:val="0"/>
        <w:spacing w:after="60" w:line="360" w:lineRule="auto"/>
        <w:ind w:left="567" w:hanging="284"/>
        <w:jc w:val="both"/>
      </w:pPr>
      <w:r w:rsidRPr="0029472D">
        <w:t>a</w:t>
      </w:r>
      <w:r w:rsidR="00353DCC" w:rsidRPr="0029472D">
        <w:t xml:space="preserve">. Les offres doivent être reçues par </w:t>
      </w:r>
      <w:r w:rsidR="00451691" w:rsidRPr="0029472D">
        <w:t xml:space="preserve">le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E55E6C" w:rsidRPr="0029472D">
        <w:rPr>
          <w:spacing w:val="-2"/>
        </w:rPr>
        <w:t>par l’entremise de</w:t>
      </w:r>
      <w:r w:rsidR="001036D6" w:rsidRPr="0029472D">
        <w:rPr>
          <w:spacing w:val="-2"/>
        </w:rPr>
        <w:t xml:space="preserve"> leur structure interne de gestion administrative </w:t>
      </w:r>
      <w:r w:rsidR="00B411D1" w:rsidRPr="0029472D">
        <w:rPr>
          <w:spacing w:val="-2"/>
        </w:rPr>
        <w:t xml:space="preserve">des marchés publics </w:t>
      </w:r>
      <w:r w:rsidR="00353DCC" w:rsidRPr="0029472D">
        <w:t>à</w:t>
      </w:r>
      <w:r w:rsidR="00965941" w:rsidRPr="0029472D">
        <w:t xml:space="preserve"> </w:t>
      </w:r>
      <w:r w:rsidR="00353DCC" w:rsidRPr="0029472D">
        <w:t>l’adresse</w:t>
      </w:r>
      <w:r w:rsidR="00965941" w:rsidRPr="0029472D">
        <w:t xml:space="preserve"> </w:t>
      </w:r>
      <w:r w:rsidR="00353DCC" w:rsidRPr="0029472D">
        <w:t>spécifiée</w:t>
      </w:r>
      <w:r w:rsidR="00965941" w:rsidRPr="0029472D">
        <w:t xml:space="preserve"> </w:t>
      </w:r>
      <w:r w:rsidR="00353DCC" w:rsidRPr="0029472D">
        <w:t>à</w:t>
      </w:r>
      <w:r w:rsidR="00965941" w:rsidRPr="0029472D">
        <w:t xml:space="preserve"> </w:t>
      </w:r>
      <w:r w:rsidR="00353DCC" w:rsidRPr="0029472D">
        <w:t>l'article</w:t>
      </w:r>
      <w:r w:rsidR="00965941" w:rsidRPr="0029472D">
        <w:t xml:space="preserve"> </w:t>
      </w:r>
      <w:r w:rsidR="00353DCC" w:rsidRPr="0029472D">
        <w:t>21.2 du</w:t>
      </w:r>
      <w:r w:rsidR="00965941" w:rsidRPr="0029472D">
        <w:t xml:space="preserve"> </w:t>
      </w:r>
      <w:r w:rsidR="00353DCC" w:rsidRPr="0029472D">
        <w:t>RPAO</w:t>
      </w:r>
      <w:r w:rsidR="00965941" w:rsidRPr="0029472D">
        <w:t xml:space="preserve"> </w:t>
      </w:r>
      <w:r w:rsidR="00353DCC" w:rsidRPr="0029472D">
        <w:t>au</w:t>
      </w:r>
      <w:r w:rsidR="00965941" w:rsidRPr="0029472D">
        <w:t xml:space="preserve"> </w:t>
      </w:r>
      <w:r w:rsidR="00353DCC" w:rsidRPr="0029472D">
        <w:t>plus</w:t>
      </w:r>
      <w:r w:rsidR="00965941" w:rsidRPr="0029472D">
        <w:t xml:space="preserve"> </w:t>
      </w:r>
      <w:r w:rsidR="00353DCC" w:rsidRPr="0029472D">
        <w:t>tard</w:t>
      </w:r>
      <w:r w:rsidR="00965941" w:rsidRPr="0029472D">
        <w:t xml:space="preserve"> </w:t>
      </w:r>
      <w:r w:rsidR="00353DCC" w:rsidRPr="0029472D">
        <w:t>à</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et</w:t>
      </w:r>
      <w:r w:rsidR="00965941" w:rsidRPr="0029472D">
        <w:t xml:space="preserve"> </w:t>
      </w:r>
      <w:r w:rsidR="00353DCC" w:rsidRPr="0029472D">
        <w:t>à</w:t>
      </w:r>
      <w:r w:rsidR="00965941" w:rsidRPr="0029472D">
        <w:t xml:space="preserve"> </w:t>
      </w:r>
      <w:r w:rsidR="00353DCC" w:rsidRPr="0029472D">
        <w:t>l’heure spécifiées dans le Règlement Particulier de l'Appel</w:t>
      </w:r>
      <w:r w:rsidR="00965941" w:rsidRPr="0029472D">
        <w:t xml:space="preserve"> </w:t>
      </w:r>
      <w:r w:rsidR="00353DCC" w:rsidRPr="0029472D">
        <w:t>d'Offres.</w:t>
      </w:r>
    </w:p>
    <w:p w14:paraId="4A7BC352" w14:textId="04D005CA" w:rsidR="008445D2" w:rsidRPr="0029472D" w:rsidRDefault="00C76054" w:rsidP="00230C15">
      <w:pPr>
        <w:widowControl w:val="0"/>
        <w:autoSpaceDE w:val="0"/>
        <w:adjustRightInd w:val="0"/>
        <w:spacing w:after="60" w:line="360" w:lineRule="auto"/>
        <w:ind w:left="567" w:right="-15" w:hanging="284"/>
        <w:jc w:val="both"/>
      </w:pPr>
      <w:r w:rsidRPr="0029472D">
        <w:t>b</w:t>
      </w:r>
      <w:r w:rsidR="002D332D" w:rsidRPr="0029472D">
        <w:t>.</w:t>
      </w:r>
      <w:r w:rsidR="008445D2" w:rsidRPr="0029472D">
        <w:t xml:space="preserve"> La date et l’heure de réception des soumissions en ligne sont automatiquement enregistrées par la plateforme de dématérialisation à travers un mécanisme d’horodatage. Seules la date et l’heure de COLEPS </w:t>
      </w:r>
      <w:r w:rsidR="001F3440" w:rsidRPr="0029472D">
        <w:t xml:space="preserve">ou de tout autre moyen de communication électronique </w:t>
      </w:r>
      <w:r w:rsidR="008B4224" w:rsidRPr="0029472D">
        <w:t>indiqué par le Maître d’Ouvrage</w:t>
      </w:r>
      <w:r w:rsidR="001F3440" w:rsidRPr="0029472D">
        <w:t xml:space="preserve"> </w:t>
      </w:r>
      <w:r w:rsidR="008445D2" w:rsidRPr="0029472D">
        <w:t xml:space="preserve">font foi. </w:t>
      </w:r>
    </w:p>
    <w:p w14:paraId="5C5881E3" w14:textId="7F97ADF2" w:rsidR="008445D2" w:rsidRPr="0029472D" w:rsidRDefault="00C76054" w:rsidP="00230C15">
      <w:pPr>
        <w:widowControl w:val="0"/>
        <w:autoSpaceDE w:val="0"/>
        <w:adjustRightInd w:val="0"/>
        <w:spacing w:after="60" w:line="360" w:lineRule="auto"/>
        <w:ind w:left="567" w:right="-15" w:hanging="284"/>
        <w:jc w:val="both"/>
      </w:pPr>
      <w:r w:rsidRPr="0029472D">
        <w:t>c</w:t>
      </w:r>
      <w:r w:rsidR="008445D2" w:rsidRPr="0029472D">
        <w:t>. Pour l’horodatage, le fuseau horaire de référence est l’heure locale (GMT/UTC + 1). Cette heure est visible sur la page de soumission.</w:t>
      </w:r>
    </w:p>
    <w:p w14:paraId="271C8965" w14:textId="07AB1BFA" w:rsidR="00273DD0" w:rsidRPr="0029472D" w:rsidRDefault="00C76054" w:rsidP="00230C15">
      <w:pPr>
        <w:widowControl w:val="0"/>
        <w:autoSpaceDE w:val="0"/>
        <w:spacing w:after="60" w:line="360" w:lineRule="auto"/>
        <w:ind w:left="567" w:hanging="284"/>
        <w:jc w:val="both"/>
      </w:pPr>
      <w:r w:rsidRPr="0029472D">
        <w:t>d</w:t>
      </w:r>
      <w:r w:rsidR="00353DCC" w:rsidRPr="0029472D">
        <w:t xml:space="preserve">. </w:t>
      </w:r>
      <w:r w:rsidR="000934C0" w:rsidRPr="0029472D">
        <w:t>Le</w:t>
      </w:r>
      <w:r w:rsidR="00965941" w:rsidRPr="0029472D">
        <w:t xml:space="preserv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353DCC" w:rsidRPr="0029472D">
        <w:t>peut,</w:t>
      </w:r>
      <w:r w:rsidR="00965941" w:rsidRPr="0029472D">
        <w:t xml:space="preserve"> </w:t>
      </w:r>
      <w:r w:rsidR="00353DCC" w:rsidRPr="0029472D">
        <w:t>à</w:t>
      </w:r>
      <w:r w:rsidR="00965941" w:rsidRPr="0029472D">
        <w:t xml:space="preserve"> </w:t>
      </w:r>
      <w:r w:rsidR="00353DCC" w:rsidRPr="0029472D">
        <w:t>son</w:t>
      </w:r>
      <w:r w:rsidR="00965941" w:rsidRPr="0029472D">
        <w:t xml:space="preserve"> </w:t>
      </w:r>
      <w:r w:rsidR="00353DCC" w:rsidRPr="0029472D">
        <w:t>gré,</w:t>
      </w:r>
      <w:r w:rsidR="00965941" w:rsidRPr="0029472D">
        <w:t xml:space="preserve"> </w:t>
      </w:r>
      <w:r w:rsidR="00353DCC" w:rsidRPr="0029472D">
        <w:t>reporter 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fixée</w:t>
      </w:r>
      <w:r w:rsidR="00965941" w:rsidRPr="0029472D">
        <w:t xml:space="preserve"> </w:t>
      </w:r>
      <w:r w:rsidR="00353DCC" w:rsidRPr="0029472D">
        <w:t>pour</w:t>
      </w:r>
      <w:r w:rsidR="00965941" w:rsidRPr="0029472D">
        <w:t xml:space="preserve"> </w:t>
      </w:r>
      <w:r w:rsidR="00353DCC" w:rsidRPr="0029472D">
        <w:t>le</w:t>
      </w:r>
      <w:r w:rsidR="00965941" w:rsidRPr="0029472D">
        <w:t xml:space="preserve"> </w:t>
      </w:r>
      <w:r w:rsidR="00353DCC" w:rsidRPr="0029472D">
        <w:t>dépôt</w:t>
      </w:r>
      <w:r w:rsidR="00965941" w:rsidRPr="0029472D">
        <w:t xml:space="preserve"> </w:t>
      </w:r>
      <w:r w:rsidR="00353DCC" w:rsidRPr="0029472D">
        <w:t>des</w:t>
      </w:r>
      <w:r w:rsidR="00965941" w:rsidRPr="0029472D">
        <w:t xml:space="preserve"> </w:t>
      </w:r>
      <w:r w:rsidR="00353DCC" w:rsidRPr="0029472D">
        <w:t>offres</w:t>
      </w:r>
      <w:r w:rsidR="00965941" w:rsidRPr="0029472D">
        <w:t xml:space="preserve"> </w:t>
      </w:r>
      <w:r w:rsidR="00353DCC" w:rsidRPr="0029472D">
        <w:t>en publiant un additif conformément aux dispositions</w:t>
      </w:r>
      <w:r w:rsidR="00965941" w:rsidRPr="0029472D">
        <w:t xml:space="preserve"> </w:t>
      </w:r>
      <w:r w:rsidR="00353DCC" w:rsidRPr="0029472D">
        <w:t>de</w:t>
      </w:r>
      <w:r w:rsidR="00965941" w:rsidRPr="0029472D">
        <w:t xml:space="preserve"> </w:t>
      </w:r>
      <w:r w:rsidR="00353DCC" w:rsidRPr="0029472D">
        <w:t>l'article</w:t>
      </w:r>
      <w:r w:rsidR="00965941" w:rsidRPr="0029472D">
        <w:t xml:space="preserve"> </w:t>
      </w:r>
      <w:r w:rsidR="00353DCC" w:rsidRPr="0029472D">
        <w:t>10</w:t>
      </w:r>
      <w:r w:rsidR="00965941" w:rsidRPr="0029472D">
        <w:t xml:space="preserve"> </w:t>
      </w:r>
      <w:r w:rsidR="00353DCC" w:rsidRPr="0029472D">
        <w:t>du</w:t>
      </w:r>
      <w:r w:rsidR="00965941" w:rsidRPr="0029472D">
        <w:t xml:space="preserve"> </w:t>
      </w:r>
      <w:r w:rsidR="00353DCC" w:rsidRPr="0029472D">
        <w:t>RGAO.</w:t>
      </w:r>
      <w:r w:rsidR="00965941" w:rsidRPr="0029472D">
        <w:t xml:space="preserve"> </w:t>
      </w:r>
      <w:r w:rsidR="00353DCC" w:rsidRPr="0029472D">
        <w:t>Dans</w:t>
      </w:r>
      <w:r w:rsidR="00965941" w:rsidRPr="0029472D">
        <w:t xml:space="preserve"> </w:t>
      </w:r>
      <w:r w:rsidR="00353DCC" w:rsidRPr="0029472D">
        <w:t>ce</w:t>
      </w:r>
      <w:r w:rsidR="00965941" w:rsidRPr="0029472D">
        <w:t xml:space="preserve"> </w:t>
      </w:r>
      <w:r w:rsidR="00353DCC" w:rsidRPr="0029472D">
        <w:t xml:space="preserve">cas, </w:t>
      </w:r>
      <w:r w:rsidR="00353DCC" w:rsidRPr="0029472D">
        <w:rPr>
          <w:spacing w:val="5"/>
        </w:rPr>
        <w:t>tou</w:t>
      </w:r>
      <w:r w:rsidR="00353DCC" w:rsidRPr="0029472D">
        <w:t xml:space="preserve">s </w:t>
      </w:r>
      <w:r w:rsidR="00353DCC" w:rsidRPr="0029472D">
        <w:rPr>
          <w:spacing w:val="5"/>
        </w:rPr>
        <w:t>le</w:t>
      </w:r>
      <w:r w:rsidR="00353DCC" w:rsidRPr="0029472D">
        <w:t>s</w:t>
      </w:r>
      <w:r w:rsidR="00965941" w:rsidRPr="0029472D">
        <w:t xml:space="preserve"> </w:t>
      </w:r>
      <w:r w:rsidR="00353DCC" w:rsidRPr="0029472D">
        <w:rPr>
          <w:spacing w:val="5"/>
        </w:rPr>
        <w:t>droit</w:t>
      </w:r>
      <w:r w:rsidR="00353DCC" w:rsidRPr="0029472D">
        <w:t xml:space="preserve">s </w:t>
      </w:r>
      <w:r w:rsidR="00353DCC" w:rsidRPr="0029472D">
        <w:rPr>
          <w:spacing w:val="5"/>
        </w:rPr>
        <w:t>e</w:t>
      </w:r>
      <w:r w:rsidR="00353DCC" w:rsidRPr="0029472D">
        <w:t>t</w:t>
      </w:r>
      <w:r w:rsidR="00965941" w:rsidRPr="0029472D">
        <w:t xml:space="preserve"> </w:t>
      </w:r>
      <w:r w:rsidR="00353DCC" w:rsidRPr="0029472D">
        <w:rPr>
          <w:spacing w:val="5"/>
        </w:rPr>
        <w:t>obligation</w:t>
      </w:r>
      <w:r w:rsidR="00353DCC" w:rsidRPr="0029472D">
        <w:t>s</w:t>
      </w:r>
      <w:r w:rsidR="00965941" w:rsidRPr="0029472D">
        <w:t xml:space="preserve"> </w:t>
      </w:r>
      <w:r w:rsidR="00CC3205" w:rsidRPr="0029472D">
        <w:rPr>
          <w:spacing w:val="5"/>
        </w:rPr>
        <w:t>du</w:t>
      </w:r>
      <w:r w:rsidR="00965941" w:rsidRPr="0029472D">
        <w:rPr>
          <w:spacing w:val="5"/>
        </w:rPr>
        <w:t xml:space="preserve"> </w:t>
      </w:r>
      <w:r w:rsidR="00CC1E99" w:rsidRPr="0029472D">
        <w:rPr>
          <w:spacing w:val="5"/>
        </w:rPr>
        <w:t xml:space="preserve">Maître d’Ouvrage ou </w:t>
      </w:r>
      <w:r w:rsidR="0088409A" w:rsidRPr="0029472D">
        <w:rPr>
          <w:spacing w:val="5"/>
        </w:rPr>
        <w:t xml:space="preserve">du </w:t>
      </w:r>
      <w:r w:rsidR="00CC1E99" w:rsidRPr="0029472D">
        <w:rPr>
          <w:spacing w:val="5"/>
        </w:rPr>
        <w:t>Maître d’Ouvrage Délégué</w:t>
      </w:r>
      <w:r w:rsidR="00353DCC" w:rsidRPr="0029472D">
        <w:t xml:space="preserve"> et des </w:t>
      </w:r>
      <w:r w:rsidR="008A1217" w:rsidRPr="0029472D">
        <w:t xml:space="preserve">soumissionnaires </w:t>
      </w:r>
      <w:r w:rsidR="00353DCC" w:rsidRPr="0029472D">
        <w:t>précédemment</w:t>
      </w:r>
      <w:r w:rsidR="00965941" w:rsidRPr="0029472D">
        <w:t xml:space="preserve"> </w:t>
      </w:r>
      <w:r w:rsidR="00353DCC" w:rsidRPr="0029472D">
        <w:t>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initiale</w:t>
      </w:r>
      <w:r w:rsidR="00965941" w:rsidRPr="0029472D">
        <w:t xml:space="preserve"> </w:t>
      </w:r>
      <w:r w:rsidR="00353DCC" w:rsidRPr="0029472D">
        <w:t>seront 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nouvelle</w:t>
      </w:r>
      <w:r w:rsidR="00965941" w:rsidRPr="0029472D">
        <w:t xml:space="preserve"> </w:t>
      </w:r>
      <w:r w:rsidR="00353DCC" w:rsidRPr="0029472D">
        <w:t>date</w:t>
      </w:r>
      <w:r w:rsidR="00965941" w:rsidRPr="0029472D">
        <w:t xml:space="preserve"> </w:t>
      </w:r>
      <w:r w:rsidR="00353DCC" w:rsidRPr="0029472D">
        <w:t>limite.</w:t>
      </w:r>
    </w:p>
    <w:p w14:paraId="3F9660C0" w14:textId="4A5CFD58" w:rsidR="008445D2" w:rsidRPr="0029472D" w:rsidRDefault="00C76054" w:rsidP="00230C15">
      <w:pPr>
        <w:widowControl w:val="0"/>
        <w:autoSpaceDE w:val="0"/>
        <w:adjustRightInd w:val="0"/>
        <w:spacing w:after="60" w:line="360" w:lineRule="auto"/>
        <w:ind w:left="567" w:right="-20" w:hanging="284"/>
        <w:jc w:val="both"/>
      </w:pPr>
      <w:bookmarkStart w:id="166" w:name="_Hlk523208859"/>
      <w:proofErr w:type="gramStart"/>
      <w:r w:rsidRPr="0029472D">
        <w:t>e</w:t>
      </w:r>
      <w:proofErr w:type="gramEnd"/>
      <w:r w:rsidR="008445D2" w:rsidRPr="0029472D">
        <w:t xml:space="preserve"> Les offres transmises par voie électronique donnent lieu à un accusé de réception mentionnant la date et l’heure de réception ainsi que les références de la consultation.</w:t>
      </w:r>
    </w:p>
    <w:bookmarkEnd w:id="166"/>
    <w:p w14:paraId="3894181D" w14:textId="13F9B78B" w:rsidR="008445D2" w:rsidRPr="0029472D" w:rsidRDefault="008445D2" w:rsidP="00230C15">
      <w:pPr>
        <w:widowControl w:val="0"/>
        <w:autoSpaceDE w:val="0"/>
        <w:adjustRightInd w:val="0"/>
        <w:spacing w:after="60" w:line="360" w:lineRule="auto"/>
        <w:ind w:left="624" w:right="-39" w:hanging="624"/>
        <w:rPr>
          <w:b/>
          <w:bCs/>
        </w:rPr>
      </w:pPr>
      <w:r w:rsidRPr="0029472D">
        <w:rPr>
          <w:b/>
          <w:bCs/>
        </w:rPr>
        <w:lastRenderedPageBreak/>
        <w:t>22</w:t>
      </w:r>
      <w:r w:rsidR="00C76054" w:rsidRPr="0029472D">
        <w:rPr>
          <w:b/>
          <w:bCs/>
        </w:rPr>
        <w:t xml:space="preserve">.2 </w:t>
      </w:r>
      <w:r w:rsidRPr="0029472D">
        <w:rPr>
          <w:b/>
          <w:bCs/>
        </w:rPr>
        <w:t>: Mode de soumission</w:t>
      </w:r>
    </w:p>
    <w:p w14:paraId="288E6D7F" w14:textId="77777777" w:rsidR="008445D2" w:rsidRPr="0029472D" w:rsidRDefault="008445D2" w:rsidP="00230C15">
      <w:pPr>
        <w:widowControl w:val="0"/>
        <w:autoSpaceDE w:val="0"/>
        <w:adjustRightInd w:val="0"/>
        <w:spacing w:after="60" w:line="360" w:lineRule="auto"/>
        <w:ind w:left="624" w:right="-39" w:hanging="624"/>
      </w:pPr>
      <w:r w:rsidRPr="0029472D">
        <w:t>Trois modes de soumissions sont possibles :</w:t>
      </w:r>
    </w:p>
    <w:p w14:paraId="7B0B6698" w14:textId="77777777" w:rsidR="008445D2" w:rsidRPr="0029472D" w:rsidRDefault="008445D2">
      <w:pPr>
        <w:widowControl w:val="0"/>
        <w:numPr>
          <w:ilvl w:val="0"/>
          <w:numId w:val="22"/>
        </w:numPr>
        <w:suppressAutoHyphens w:val="0"/>
        <w:autoSpaceDE w:val="0"/>
        <w:adjustRightInd w:val="0"/>
        <w:spacing w:after="60" w:line="360" w:lineRule="auto"/>
        <w:ind w:right="-39"/>
        <w:textAlignment w:val="auto"/>
      </w:pPr>
      <w:r w:rsidRPr="0029472D">
        <w:t>En ligne (online) : seules les soumissions en ligne sont acceptées pour cette consultation par l’Autorité Contractante et font foi.</w:t>
      </w:r>
    </w:p>
    <w:p w14:paraId="7F6BBDAA" w14:textId="77777777" w:rsidR="008445D2" w:rsidRPr="0029472D" w:rsidRDefault="008445D2">
      <w:pPr>
        <w:widowControl w:val="0"/>
        <w:numPr>
          <w:ilvl w:val="0"/>
          <w:numId w:val="22"/>
        </w:numPr>
        <w:suppressAutoHyphens w:val="0"/>
        <w:autoSpaceDE w:val="0"/>
        <w:adjustRightInd w:val="0"/>
        <w:spacing w:after="60" w:line="360" w:lineRule="auto"/>
        <w:ind w:right="-39"/>
        <w:textAlignment w:val="auto"/>
      </w:pPr>
      <w:r w:rsidRPr="0029472D">
        <w:t>Hors ligne (offline) : seules les soumissions hors ligne sont acceptées pour cette consultation par l’Autorité Contractante et font foi.</w:t>
      </w:r>
    </w:p>
    <w:p w14:paraId="63582B0D" w14:textId="77777777" w:rsidR="008445D2" w:rsidRPr="0029472D" w:rsidRDefault="008445D2">
      <w:pPr>
        <w:widowControl w:val="0"/>
        <w:numPr>
          <w:ilvl w:val="0"/>
          <w:numId w:val="22"/>
        </w:numPr>
        <w:suppressAutoHyphens w:val="0"/>
        <w:autoSpaceDE w:val="0"/>
        <w:adjustRightInd w:val="0"/>
        <w:spacing w:after="60" w:line="360" w:lineRule="auto"/>
        <w:ind w:right="-39"/>
        <w:textAlignment w:val="auto"/>
      </w:pPr>
      <w:r w:rsidRPr="0029472D">
        <w:t>En ligne ou hors ligne (on/offline). Les deux modes de soumission sont possibles. Toutefois, il n’est pas possible de soumissionner en ligne et hors ligne pour une même consultation.</w:t>
      </w:r>
    </w:p>
    <w:p w14:paraId="48787B26" w14:textId="77777777" w:rsidR="008445D2" w:rsidRPr="0029472D" w:rsidRDefault="008445D2" w:rsidP="00230C15">
      <w:pPr>
        <w:widowControl w:val="0"/>
        <w:autoSpaceDE w:val="0"/>
        <w:adjustRightInd w:val="0"/>
        <w:spacing w:after="60" w:line="360" w:lineRule="auto"/>
        <w:ind w:right="-39"/>
      </w:pPr>
      <w:r w:rsidRPr="0029472D">
        <w:t>Le mode de soumission retenu est précisé dans le RPAO.</w:t>
      </w:r>
    </w:p>
    <w:p w14:paraId="08730513" w14:textId="61955BCE" w:rsidR="008445D2" w:rsidRPr="0029472D" w:rsidRDefault="008445D2" w:rsidP="00CE17BB">
      <w:pPr>
        <w:widowControl w:val="0"/>
        <w:autoSpaceDE w:val="0"/>
        <w:adjustRightInd w:val="0"/>
        <w:spacing w:after="60" w:line="360" w:lineRule="auto"/>
        <w:ind w:right="-39"/>
        <w:jc w:val="both"/>
      </w:pPr>
      <w:r w:rsidRPr="0029472D">
        <w:rPr>
          <w:b/>
          <w:u w:val="single"/>
        </w:rPr>
        <w:t>NB</w:t>
      </w:r>
      <w:r w:rsidRPr="0029472D">
        <w:t> : Au moment de la soumission en ligne, les plis des soumissionnaires sont automatiquement chiffrés ou cryptés c'est-à-dire que</w:t>
      </w:r>
      <w:r w:rsidR="00CE17BB">
        <w:t>,</w:t>
      </w:r>
      <w:r w:rsidRPr="0029472D">
        <w:t xml:space="preserve"> leur contenu est rendu illisible.</w:t>
      </w:r>
    </w:p>
    <w:p w14:paraId="0CCFB2B3" w14:textId="5D5BB274" w:rsidR="00273DD0" w:rsidRPr="0029472D" w:rsidRDefault="00353DCC" w:rsidP="00013B9F">
      <w:pPr>
        <w:pStyle w:val="RGAOarticles"/>
      </w:pPr>
      <w:bookmarkStart w:id="167" w:name="_Toc530307930"/>
      <w:bookmarkStart w:id="168" w:name="_Toc97557052"/>
      <w:bookmarkStart w:id="169" w:name="_Toc188018423"/>
      <w:bookmarkStart w:id="170" w:name="_Toc188018555"/>
      <w:r w:rsidRPr="0029472D">
        <w:t>Offres</w:t>
      </w:r>
      <w:r w:rsidR="00965941" w:rsidRPr="0029472D">
        <w:t xml:space="preserve"> </w:t>
      </w:r>
      <w:r w:rsidRPr="0029472D">
        <w:t>hors</w:t>
      </w:r>
      <w:r w:rsidR="00965941" w:rsidRPr="0029472D">
        <w:t xml:space="preserve"> </w:t>
      </w:r>
      <w:r w:rsidRPr="0029472D">
        <w:t>délai</w:t>
      </w:r>
      <w:bookmarkEnd w:id="167"/>
      <w:bookmarkEnd w:id="168"/>
      <w:bookmarkEnd w:id="169"/>
      <w:bookmarkEnd w:id="170"/>
    </w:p>
    <w:p w14:paraId="170729B0" w14:textId="6A3F1F13" w:rsidR="00273DD0" w:rsidRPr="0029472D" w:rsidRDefault="008B4224" w:rsidP="00230C15">
      <w:pPr>
        <w:widowControl w:val="0"/>
        <w:autoSpaceDE w:val="0"/>
        <w:spacing w:after="60" w:line="360" w:lineRule="auto"/>
        <w:jc w:val="both"/>
      </w:pPr>
      <w:r w:rsidRPr="0029472D">
        <w:t>Quel que soit le mode de soumission</w:t>
      </w:r>
      <w:r w:rsidR="00997499" w:rsidRPr="0029472D">
        <w:t>,</w:t>
      </w:r>
      <w:r w:rsidRPr="0029472D">
        <w:t xml:space="preserve"> t</w:t>
      </w:r>
      <w:r w:rsidR="00353DCC" w:rsidRPr="0029472D">
        <w:t>oute</w:t>
      </w:r>
      <w:r w:rsidR="00965941" w:rsidRPr="0029472D">
        <w:t xml:space="preserve"> </w:t>
      </w:r>
      <w:r w:rsidR="00353DCC" w:rsidRPr="0029472D">
        <w:t>offre</w:t>
      </w:r>
      <w:r w:rsidR="00965941" w:rsidRPr="0029472D">
        <w:t xml:space="preserve"> </w:t>
      </w:r>
      <w:r w:rsidR="00353DCC" w:rsidRPr="0029472D">
        <w:t>parvenue</w:t>
      </w:r>
      <w:r w:rsidR="00997499" w:rsidRPr="0029472D">
        <w:t xml:space="preserve"> </w:t>
      </w:r>
      <w:r w:rsidR="00DE3A56" w:rsidRPr="0029472D">
        <w:t>dans les services d</w:t>
      </w:r>
      <w:r w:rsidR="00383614" w:rsidRPr="0029472D">
        <w:t>u</w:t>
      </w:r>
      <w:r w:rsidR="00965941" w:rsidRPr="0029472D">
        <w:t xml:space="preserve"> </w:t>
      </w:r>
      <w:r w:rsidR="00CC1E99" w:rsidRPr="0029472D">
        <w:t xml:space="preserve">Maître d’Ouvrage ou </w:t>
      </w:r>
      <w:r w:rsidR="00DE3A56" w:rsidRPr="0029472D">
        <w:t xml:space="preserve">du </w:t>
      </w:r>
      <w:r w:rsidR="00CC1E99" w:rsidRPr="0029472D">
        <w:t>Maître d’Ouvrage Délégué</w:t>
      </w:r>
      <w:r w:rsidR="00965941" w:rsidRPr="0029472D">
        <w:t xml:space="preserve"> </w:t>
      </w:r>
      <w:r w:rsidRPr="0029472D">
        <w:t>est</w:t>
      </w:r>
      <w:r w:rsidR="00E1532D" w:rsidRPr="0029472D">
        <w:t xml:space="preserve"> irrecevable</w:t>
      </w:r>
      <w:r w:rsidR="00460322" w:rsidRPr="0029472D">
        <w:t xml:space="preserve"> après les date et heure limites fixées pour le dépôt des offres.</w:t>
      </w:r>
    </w:p>
    <w:p w14:paraId="5D43C915" w14:textId="739A02BA" w:rsidR="008445D2" w:rsidRPr="0029472D" w:rsidRDefault="00353DCC" w:rsidP="00013B9F">
      <w:pPr>
        <w:pStyle w:val="RGAOarticles"/>
      </w:pPr>
      <w:bookmarkStart w:id="171" w:name="_Toc530307931"/>
      <w:bookmarkStart w:id="172" w:name="_Toc97557053"/>
      <w:bookmarkStart w:id="173" w:name="_Toc188018424"/>
      <w:bookmarkStart w:id="174" w:name="_Toc188018556"/>
      <w:r w:rsidRPr="0029472D">
        <w:t>Modification, substitution et retrait des</w:t>
      </w:r>
      <w:r w:rsidR="006D4E5A" w:rsidRPr="0029472D">
        <w:t xml:space="preserve"> </w:t>
      </w:r>
      <w:r w:rsidRPr="0029472D">
        <w:t>offres</w:t>
      </w:r>
      <w:bookmarkEnd w:id="171"/>
      <w:bookmarkEnd w:id="172"/>
      <w:bookmarkEnd w:id="173"/>
      <w:bookmarkEnd w:id="174"/>
    </w:p>
    <w:p w14:paraId="004B2129" w14:textId="0C860466" w:rsidR="008445D2" w:rsidRPr="0029472D" w:rsidRDefault="008445D2" w:rsidP="00230C15">
      <w:pPr>
        <w:widowControl w:val="0"/>
        <w:autoSpaceDE w:val="0"/>
        <w:spacing w:after="60" w:line="360" w:lineRule="auto"/>
        <w:jc w:val="both"/>
        <w:rPr>
          <w:b/>
        </w:rPr>
      </w:pPr>
      <w:r w:rsidRPr="0029472D">
        <w:rPr>
          <w:b/>
          <w:bCs/>
        </w:rPr>
        <w:t>Pour les soumissions hors ligne,</w:t>
      </w:r>
    </w:p>
    <w:p w14:paraId="3B803B1C" w14:textId="2936A917" w:rsidR="00273DD0" w:rsidRPr="0029472D" w:rsidRDefault="00353DCC" w:rsidP="00230C15">
      <w:pPr>
        <w:widowControl w:val="0"/>
        <w:autoSpaceDE w:val="0"/>
        <w:spacing w:after="60" w:line="360" w:lineRule="auto"/>
        <w:jc w:val="both"/>
      </w:pPr>
      <w:r w:rsidRPr="0029472D">
        <w:rPr>
          <w:b/>
        </w:rPr>
        <w:t>24.1</w:t>
      </w:r>
      <w:r w:rsidRPr="0029472D">
        <w:t>. Un</w:t>
      </w:r>
      <w:r w:rsidR="006D4E5A" w:rsidRPr="0029472D">
        <w:t xml:space="preserve"> </w:t>
      </w:r>
      <w:r w:rsidRPr="0029472D">
        <w:t>Soumissionnaire</w:t>
      </w:r>
      <w:r w:rsidR="006D4E5A" w:rsidRPr="0029472D">
        <w:t xml:space="preserve"> </w:t>
      </w:r>
      <w:r w:rsidRPr="0029472D">
        <w:t>peut</w:t>
      </w:r>
      <w:r w:rsidR="006D4E5A" w:rsidRPr="0029472D">
        <w:t xml:space="preserve"> </w:t>
      </w:r>
      <w:r w:rsidRPr="0029472D">
        <w:t>modifier,</w:t>
      </w:r>
      <w:r w:rsidR="006D4E5A" w:rsidRPr="0029472D">
        <w:t xml:space="preserve"> </w:t>
      </w:r>
      <w:r w:rsidRPr="0029472D">
        <w:t>remplacer ou retirer son offre après l’avoir déposé, à condition</w:t>
      </w:r>
      <w:r w:rsidR="006D4E5A" w:rsidRPr="0029472D">
        <w:t xml:space="preserve"> </w:t>
      </w:r>
      <w:r w:rsidRPr="0029472D">
        <w:t>que</w:t>
      </w:r>
      <w:r w:rsidR="006D4E5A" w:rsidRPr="0029472D">
        <w:t xml:space="preserve"> </w:t>
      </w:r>
      <w:r w:rsidRPr="0029472D">
        <w:t>la</w:t>
      </w:r>
      <w:r w:rsidR="006D4E5A" w:rsidRPr="0029472D">
        <w:t xml:space="preserve"> </w:t>
      </w:r>
      <w:r w:rsidRPr="0029472D">
        <w:t>notification</w:t>
      </w:r>
      <w:r w:rsidR="006D4E5A" w:rsidRPr="0029472D">
        <w:t xml:space="preserve"> </w:t>
      </w:r>
      <w:r w:rsidRPr="0029472D">
        <w:t>écrite</w:t>
      </w:r>
      <w:r w:rsidR="006D4E5A" w:rsidRPr="0029472D">
        <w:t xml:space="preserve"> </w:t>
      </w:r>
      <w:r w:rsidRPr="0029472D">
        <w:t>de</w:t>
      </w:r>
      <w:r w:rsidR="006D4E5A" w:rsidRPr="0029472D">
        <w:t xml:space="preserve"> </w:t>
      </w:r>
      <w:r w:rsidRPr="0029472D">
        <w:t>la</w:t>
      </w:r>
      <w:r w:rsidR="006D4E5A" w:rsidRPr="0029472D">
        <w:t xml:space="preserve"> </w:t>
      </w:r>
      <w:r w:rsidRPr="0029472D">
        <w:t>modification</w:t>
      </w:r>
      <w:r w:rsidR="006D4E5A" w:rsidRPr="0029472D">
        <w:t xml:space="preserve"> </w:t>
      </w:r>
      <w:r w:rsidRPr="0029472D">
        <w:t>ou</w:t>
      </w:r>
      <w:r w:rsidR="006D4E5A" w:rsidRPr="0029472D">
        <w:t xml:space="preserve"> </w:t>
      </w:r>
      <w:r w:rsidRPr="0029472D">
        <w:t>du</w:t>
      </w:r>
      <w:r w:rsidR="006D4E5A" w:rsidRPr="0029472D">
        <w:t xml:space="preserve"> </w:t>
      </w:r>
      <w:r w:rsidRPr="0029472D">
        <w:t>retrait,</w:t>
      </w:r>
      <w:r w:rsidR="006D4E5A" w:rsidRPr="0029472D">
        <w:t xml:space="preserve"> </w:t>
      </w:r>
      <w:r w:rsidRPr="0029472D">
        <w:t>soit</w:t>
      </w:r>
      <w:r w:rsidR="006D4E5A" w:rsidRPr="0029472D">
        <w:t xml:space="preserve"> </w:t>
      </w:r>
      <w:r w:rsidRPr="0029472D">
        <w:t>reçue</w:t>
      </w:r>
      <w:r w:rsidR="006D4E5A" w:rsidRPr="0029472D">
        <w:t xml:space="preserve"> </w:t>
      </w:r>
      <w:r w:rsidRPr="0029472D">
        <w:t>par</w:t>
      </w:r>
      <w:r w:rsidR="005363E8" w:rsidRPr="0029472D">
        <w:t xml:space="preserve"> le </w:t>
      </w:r>
      <w:r w:rsidR="00CC1E99" w:rsidRPr="0029472D">
        <w:t xml:space="preserve">Maître d’Ouvrage ou </w:t>
      </w:r>
      <w:r w:rsidR="00E56324" w:rsidRPr="0029472D">
        <w:t xml:space="preserve">le </w:t>
      </w:r>
      <w:r w:rsidR="00CC1E99" w:rsidRPr="0029472D">
        <w:t>Maître d’Ouvrage Délégué</w:t>
      </w:r>
      <w:r w:rsidR="006D4E5A" w:rsidRPr="0029472D">
        <w:t xml:space="preserve"> </w:t>
      </w:r>
      <w:r w:rsidRPr="0029472D">
        <w:rPr>
          <w:spacing w:val="5"/>
        </w:rPr>
        <w:t>avan</w:t>
      </w:r>
      <w:r w:rsidRPr="0029472D">
        <w:t>t</w:t>
      </w:r>
      <w:r w:rsidR="006D4E5A" w:rsidRPr="0029472D">
        <w:t xml:space="preserve"> </w:t>
      </w:r>
      <w:r w:rsidRPr="0029472D">
        <w:rPr>
          <w:spacing w:val="5"/>
        </w:rPr>
        <w:t>l’achèvemen</w:t>
      </w:r>
      <w:r w:rsidRPr="0029472D">
        <w:t>t</w:t>
      </w:r>
      <w:r w:rsidR="006D4E5A" w:rsidRPr="0029472D">
        <w:t xml:space="preserve"> </w:t>
      </w:r>
      <w:r w:rsidRPr="0029472D">
        <w:rPr>
          <w:spacing w:val="5"/>
        </w:rPr>
        <w:t>d</w:t>
      </w:r>
      <w:r w:rsidRPr="0029472D">
        <w:t xml:space="preserve">u </w:t>
      </w:r>
      <w:r w:rsidRPr="0029472D">
        <w:rPr>
          <w:spacing w:val="5"/>
        </w:rPr>
        <w:t xml:space="preserve">délai </w:t>
      </w:r>
      <w:r w:rsidRPr="0029472D">
        <w:t>prescrit</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w:t>
      </w:r>
      <w:r w:rsidR="006D4E5A" w:rsidRPr="0029472D">
        <w:t xml:space="preserve"> </w:t>
      </w:r>
      <w:r w:rsidRPr="0029472D">
        <w:t>des</w:t>
      </w:r>
      <w:r w:rsidR="006D4E5A" w:rsidRPr="0029472D">
        <w:t xml:space="preserve"> </w:t>
      </w:r>
      <w:r w:rsidRPr="0029472D">
        <w:t>offres.</w:t>
      </w:r>
      <w:r w:rsidR="006D4E5A" w:rsidRPr="0029472D">
        <w:t xml:space="preserve"> </w:t>
      </w:r>
      <w:r w:rsidRPr="0029472D">
        <w:t>Ladite</w:t>
      </w:r>
      <w:r w:rsidR="006D4E5A" w:rsidRPr="0029472D">
        <w:t xml:space="preserve"> </w:t>
      </w:r>
      <w:r w:rsidRPr="0029472D">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29472D">
        <w:t xml:space="preserve"> </w:t>
      </w:r>
      <w:r w:rsidRPr="0029472D">
        <w:t>»</w:t>
      </w:r>
      <w:r w:rsidR="006D4E5A" w:rsidRPr="0029472D">
        <w:t xml:space="preserve"> </w:t>
      </w:r>
      <w:r w:rsidRPr="0029472D">
        <w:t>ou</w:t>
      </w:r>
      <w:r w:rsidR="006D4E5A" w:rsidRPr="0029472D">
        <w:t xml:space="preserve"> </w:t>
      </w:r>
      <w:r w:rsidRPr="0029472D">
        <w:t>«</w:t>
      </w:r>
      <w:r w:rsidR="00892D41" w:rsidRPr="0029472D">
        <w:t xml:space="preserve"> </w:t>
      </w:r>
      <w:r w:rsidRPr="0029472D">
        <w:t>MODIFICATION</w:t>
      </w:r>
      <w:r w:rsidR="00892D41" w:rsidRPr="0029472D">
        <w:t xml:space="preserve"> </w:t>
      </w:r>
      <w:r w:rsidRPr="0029472D">
        <w:t>».</w:t>
      </w:r>
    </w:p>
    <w:p w14:paraId="416873AB" w14:textId="77777777" w:rsidR="00273DD0" w:rsidRPr="0029472D" w:rsidRDefault="00353DCC" w:rsidP="00230C15">
      <w:pPr>
        <w:widowControl w:val="0"/>
        <w:autoSpaceDE w:val="0"/>
        <w:spacing w:after="60" w:line="360"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t</w:t>
      </w:r>
      <w:r w:rsidR="006D4E5A" w:rsidRPr="0029472D">
        <w:t xml:space="preserve"> </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w:t>
      </w:r>
      <w:r w:rsidR="006D4E5A" w:rsidRPr="0029472D">
        <w:t xml:space="preserve"> </w:t>
      </w:r>
      <w:r w:rsidRPr="0029472D">
        <w:t>de</w:t>
      </w:r>
      <w:r w:rsidR="006D4E5A" w:rsidRPr="0029472D">
        <w:t xml:space="preserve"> </w:t>
      </w:r>
      <w:r w:rsidRPr="0029472D">
        <w:t>l'article</w:t>
      </w:r>
      <w:r w:rsidR="006D4E5A" w:rsidRPr="0029472D">
        <w:t xml:space="preserve"> </w:t>
      </w:r>
      <w:r w:rsidRPr="0029472D">
        <w:t>21</w:t>
      </w:r>
      <w:r w:rsidR="006D4E5A" w:rsidRPr="0029472D">
        <w:t xml:space="preserve"> </w:t>
      </w:r>
      <w:r w:rsidRPr="0029472D">
        <w:t>du</w:t>
      </w:r>
      <w:r w:rsidR="006D4E5A" w:rsidRPr="0029472D">
        <w:t xml:space="preserve"> </w:t>
      </w:r>
      <w:r w:rsidRPr="0029472D">
        <w:t>RGAO.</w:t>
      </w:r>
      <w:r w:rsidR="006D4E5A" w:rsidRPr="0029472D">
        <w:t xml:space="preserve"> </w:t>
      </w:r>
      <w:r w:rsidRPr="0029472D">
        <w:t>Le</w:t>
      </w:r>
      <w:r w:rsidR="006D4E5A" w:rsidRPr="0029472D">
        <w:t xml:space="preserve"> </w:t>
      </w:r>
      <w:r w:rsidRPr="0029472D">
        <w:t>retrait peut</w:t>
      </w:r>
      <w:r w:rsidR="006D4E5A" w:rsidRPr="0029472D">
        <w:t xml:space="preserve"> </w:t>
      </w:r>
      <w:r w:rsidRPr="0029472D">
        <w:t>également</w:t>
      </w:r>
      <w:r w:rsidR="006D4E5A" w:rsidRPr="0029472D">
        <w:t xml:space="preserve"> </w:t>
      </w:r>
      <w:r w:rsidRPr="0029472D">
        <w:t>être</w:t>
      </w:r>
      <w:r w:rsidR="006D4E5A" w:rsidRPr="0029472D">
        <w:t xml:space="preserve"> </w:t>
      </w:r>
      <w:r w:rsidRPr="0029472D">
        <w:t>notifié</w:t>
      </w:r>
      <w:r w:rsidR="006D4E5A" w:rsidRPr="0029472D">
        <w:t xml:space="preserve"> </w:t>
      </w:r>
      <w:r w:rsidRPr="0029472D">
        <w:t>par</w:t>
      </w:r>
      <w:r w:rsidR="006D4E5A" w:rsidRPr="0029472D">
        <w:t xml:space="preserve"> </w:t>
      </w:r>
      <w:r w:rsidRPr="0029472D">
        <w:t>télécopie</w:t>
      </w:r>
      <w:r w:rsidR="0088409A" w:rsidRPr="0029472D">
        <w:t xml:space="preserve"> ou e-mail</w:t>
      </w:r>
      <w:r w:rsidRPr="0029472D">
        <w:t>,</w:t>
      </w:r>
      <w:r w:rsidR="006D4E5A" w:rsidRPr="0029472D">
        <w:t xml:space="preserve"> </w:t>
      </w:r>
      <w:r w:rsidRPr="0029472D">
        <w:t>mais devra dans ce cas être confirmé par une notification écrite dûment signée, et dont la date,</w:t>
      </w:r>
      <w:r w:rsidR="006D4E5A" w:rsidRPr="0029472D">
        <w:t xml:space="preserve"> </w:t>
      </w:r>
      <w:r w:rsidRPr="0029472D">
        <w:t>le</w:t>
      </w:r>
      <w:r w:rsidR="006D4E5A" w:rsidRPr="0029472D">
        <w:t xml:space="preserve"> </w:t>
      </w:r>
      <w:r w:rsidRPr="0029472D">
        <w:t>cachet</w:t>
      </w:r>
      <w:r w:rsidR="006D4E5A" w:rsidRPr="0029472D">
        <w:t xml:space="preserve"> </w:t>
      </w:r>
      <w:r w:rsidRPr="0029472D">
        <w:t>postal</w:t>
      </w:r>
      <w:r w:rsidR="006D4E5A" w:rsidRPr="0029472D">
        <w:t xml:space="preserve"> </w:t>
      </w:r>
      <w:r w:rsidRPr="0029472D">
        <w:t>faisant</w:t>
      </w:r>
      <w:r w:rsidR="006D4E5A" w:rsidRPr="0029472D">
        <w:t xml:space="preserve"> </w:t>
      </w:r>
      <w:r w:rsidRPr="0029472D">
        <w:t>foi,</w:t>
      </w:r>
      <w:r w:rsidR="006D4E5A" w:rsidRPr="0029472D">
        <w:t xml:space="preserve"> </w:t>
      </w:r>
      <w:r w:rsidRPr="0029472D">
        <w:t>ne</w:t>
      </w:r>
      <w:r w:rsidR="006D4E5A" w:rsidRPr="0029472D">
        <w:t xml:space="preserve"> </w:t>
      </w:r>
      <w:r w:rsidRPr="0029472D">
        <w:t>sera</w:t>
      </w:r>
      <w:r w:rsidR="006D4E5A" w:rsidRPr="0029472D">
        <w:t xml:space="preserve"> </w:t>
      </w:r>
      <w:r w:rsidRPr="0029472D">
        <w:t>pas postérieure</w:t>
      </w:r>
      <w:r w:rsidR="006D4E5A" w:rsidRPr="0029472D">
        <w:t xml:space="preserve"> </w:t>
      </w:r>
      <w:r w:rsidRPr="0029472D">
        <w:t>à</w:t>
      </w:r>
      <w:r w:rsidR="006D4E5A" w:rsidRPr="0029472D">
        <w:t xml:space="preserve"> </w:t>
      </w:r>
      <w:r w:rsidRPr="0029472D">
        <w:t>la</w:t>
      </w:r>
      <w:r w:rsidR="006D4E5A" w:rsidRPr="0029472D">
        <w:t xml:space="preserve"> </w:t>
      </w:r>
      <w:r w:rsidRPr="0029472D">
        <w:t>date</w:t>
      </w:r>
      <w:r w:rsidR="006D4E5A" w:rsidRPr="0029472D">
        <w:t xml:space="preserve"> </w:t>
      </w:r>
      <w:r w:rsidRPr="0029472D">
        <w:t>limite</w:t>
      </w:r>
      <w:r w:rsidR="006D4E5A" w:rsidRPr="0029472D">
        <w:t xml:space="preserve"> </w:t>
      </w:r>
      <w:r w:rsidRPr="0029472D">
        <w:t>fixée</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 des</w:t>
      </w:r>
      <w:r w:rsidR="006D4E5A" w:rsidRPr="0029472D">
        <w:t xml:space="preserve"> </w:t>
      </w:r>
      <w:r w:rsidRPr="0029472D">
        <w:t>offres.</w:t>
      </w:r>
    </w:p>
    <w:p w14:paraId="72F6CFF1" w14:textId="51045B55" w:rsidR="00273DD0" w:rsidRPr="0029472D" w:rsidRDefault="00353DCC" w:rsidP="00230C15">
      <w:pPr>
        <w:widowControl w:val="0"/>
        <w:tabs>
          <w:tab w:val="left" w:pos="1240"/>
          <w:tab w:val="left" w:pos="2060"/>
          <w:tab w:val="left" w:pos="2760"/>
          <w:tab w:val="left" w:pos="3300"/>
        </w:tabs>
        <w:autoSpaceDE w:val="0"/>
        <w:spacing w:after="60" w:line="360" w:lineRule="auto"/>
        <w:jc w:val="both"/>
      </w:pPr>
      <w:r w:rsidRPr="0029472D">
        <w:rPr>
          <w:b/>
        </w:rPr>
        <w:t>24.3</w:t>
      </w:r>
      <w:r w:rsidRPr="0029472D">
        <w:t xml:space="preserve">. </w:t>
      </w:r>
      <w:r w:rsidRPr="0029472D">
        <w:rPr>
          <w:spacing w:val="5"/>
        </w:rPr>
        <w:t>Le</w:t>
      </w:r>
      <w:r w:rsidRPr="0029472D">
        <w:t>s</w:t>
      </w:r>
      <w:r w:rsidR="006D4E5A" w:rsidRPr="0029472D">
        <w:t xml:space="preserve"> </w:t>
      </w:r>
      <w:r w:rsidRPr="0029472D">
        <w:rPr>
          <w:spacing w:val="5"/>
        </w:rPr>
        <w:t>offre</w:t>
      </w:r>
      <w:r w:rsidRPr="0029472D">
        <w:t>s</w:t>
      </w:r>
      <w:r w:rsidR="006D4E5A" w:rsidRPr="0029472D">
        <w:t xml:space="preserve"> </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w:t>
      </w:r>
      <w:r w:rsidR="006D4E5A" w:rsidRPr="0029472D">
        <w:t xml:space="preserve"> </w:t>
      </w:r>
      <w:r w:rsidRPr="0029472D">
        <w:t>le</w:t>
      </w:r>
      <w:r w:rsidR="006D4E5A" w:rsidRPr="0029472D">
        <w:t xml:space="preserve"> </w:t>
      </w:r>
      <w:r w:rsidRPr="0029472D">
        <w:t>retrait</w:t>
      </w:r>
      <w:r w:rsidR="006D4E5A" w:rsidRPr="0029472D">
        <w:t xml:space="preserve"> </w:t>
      </w:r>
      <w:r w:rsidRPr="0029472D">
        <w:t>en</w:t>
      </w:r>
      <w:r w:rsidR="006D4E5A" w:rsidRPr="0029472D">
        <w:t xml:space="preserve"> </w:t>
      </w:r>
      <w:r w:rsidRPr="0029472D">
        <w:t>application</w:t>
      </w:r>
      <w:r w:rsidR="006D4E5A" w:rsidRPr="0029472D">
        <w:t xml:space="preserve"> </w:t>
      </w:r>
      <w:r w:rsidRPr="0029472D">
        <w:t>de</w:t>
      </w:r>
      <w:r w:rsidR="006D4E5A" w:rsidRPr="0029472D">
        <w:t xml:space="preserve"> </w:t>
      </w:r>
      <w:r w:rsidRPr="0029472D">
        <w:t>l’article</w:t>
      </w:r>
      <w:r w:rsidR="001E57CA" w:rsidRPr="0029472D">
        <w:t xml:space="preserve"> </w:t>
      </w:r>
      <w:r w:rsidRPr="0029472D">
        <w:t>24.1 leur seront retournées sans avoir été ouvertes.</w:t>
      </w:r>
    </w:p>
    <w:p w14:paraId="019446CB" w14:textId="421401D6" w:rsidR="00273DD0" w:rsidRPr="0029472D" w:rsidRDefault="00353DCC" w:rsidP="00230C15">
      <w:pPr>
        <w:widowControl w:val="0"/>
        <w:autoSpaceDE w:val="0"/>
        <w:spacing w:after="60" w:line="360"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w:t>
      </w:r>
      <w:r w:rsidR="006D4E5A" w:rsidRPr="0029472D">
        <w:t xml:space="preserve"> </w:t>
      </w:r>
      <w:r w:rsidRPr="0029472D">
        <w:t>des</w:t>
      </w:r>
      <w:r w:rsidR="006D4E5A" w:rsidRPr="0029472D">
        <w:t xml:space="preserve"> </w:t>
      </w:r>
      <w:r w:rsidRPr="0029472D">
        <w:lastRenderedPageBreak/>
        <w:t>offres</w:t>
      </w:r>
      <w:r w:rsidR="006D4E5A" w:rsidRPr="0029472D">
        <w:t xml:space="preserve"> </w:t>
      </w:r>
      <w:r w:rsidRPr="0029472D">
        <w:t>et</w:t>
      </w:r>
      <w:r w:rsidR="006D4E5A" w:rsidRPr="0029472D">
        <w:t xml:space="preserve"> </w:t>
      </w:r>
      <w:r w:rsidRPr="0029472D">
        <w:t>l’expiration</w:t>
      </w:r>
      <w:r w:rsidR="006D4E5A" w:rsidRPr="0029472D">
        <w:t xml:space="preserve"> </w:t>
      </w:r>
      <w:r w:rsidRPr="0029472D">
        <w:t>de</w:t>
      </w:r>
      <w:r w:rsidR="006D4E5A" w:rsidRPr="0029472D">
        <w:t xml:space="preserve"> </w:t>
      </w:r>
      <w:r w:rsidRPr="0029472D">
        <w:t>la</w:t>
      </w:r>
      <w:r w:rsidR="006D4E5A" w:rsidRPr="0029472D">
        <w:t xml:space="preserve"> </w:t>
      </w:r>
      <w:r w:rsidRPr="0029472D">
        <w:t>période de</w:t>
      </w:r>
      <w:r w:rsidR="006D4E5A" w:rsidRPr="0029472D">
        <w:t xml:space="preserve"> </w:t>
      </w:r>
      <w:r w:rsidRPr="0029472D">
        <w:t>validité</w:t>
      </w:r>
      <w:r w:rsidR="006D4E5A" w:rsidRPr="0029472D">
        <w:t xml:space="preserve"> </w:t>
      </w:r>
      <w:r w:rsidRPr="0029472D">
        <w:t>de</w:t>
      </w:r>
      <w:r w:rsidR="006D4E5A" w:rsidRPr="0029472D">
        <w:t xml:space="preserve"> </w:t>
      </w:r>
      <w:r w:rsidRPr="0029472D">
        <w:t>l’offre</w:t>
      </w:r>
      <w:r w:rsidR="006D4E5A" w:rsidRPr="0029472D">
        <w:t xml:space="preserve"> </w:t>
      </w:r>
      <w:r w:rsidRPr="0029472D">
        <w:t>spécifiée</w:t>
      </w:r>
      <w:r w:rsidR="006D4E5A" w:rsidRPr="0029472D">
        <w:t xml:space="preserve"> </w:t>
      </w:r>
      <w:r w:rsidRPr="0029472D">
        <w:t>par</w:t>
      </w:r>
      <w:r w:rsidR="006D4E5A" w:rsidRPr="0029472D">
        <w:t xml:space="preserve"> </w:t>
      </w:r>
      <w:r w:rsidRPr="0029472D">
        <w:t>le</w:t>
      </w:r>
      <w:r w:rsidR="006D4E5A" w:rsidRPr="0029472D">
        <w:t xml:space="preserve"> </w:t>
      </w:r>
      <w:r w:rsidRPr="0029472D">
        <w:t>modèle</w:t>
      </w:r>
      <w:r w:rsidR="006D4E5A" w:rsidRPr="0029472D">
        <w:t xml:space="preserve"> </w:t>
      </w:r>
      <w:r w:rsidRPr="0029472D">
        <w:t>de soumission. Tout retrait par un Soumissionnaire de son offre pendant cet inte</w:t>
      </w:r>
      <w:r w:rsidR="008445D2" w:rsidRPr="0029472D">
        <w:t>rvalle entraine la confiscation du cautionnement</w:t>
      </w:r>
      <w:r w:rsidR="009567B9" w:rsidRPr="0029472D">
        <w:t xml:space="preserve"> de soumission</w:t>
      </w:r>
      <w:r w:rsidRPr="0029472D">
        <w:t xml:space="preserve"> conformément aux dispositions de</w:t>
      </w:r>
      <w:r w:rsidR="006D4E5A" w:rsidRPr="0029472D">
        <w:t xml:space="preserve"> </w:t>
      </w:r>
      <w:r w:rsidRPr="0029472D">
        <w:t>l'article</w:t>
      </w:r>
      <w:r w:rsidR="006D4E5A" w:rsidRPr="0029472D">
        <w:t xml:space="preserve"> </w:t>
      </w:r>
      <w:r w:rsidRPr="0029472D">
        <w:t>17.</w:t>
      </w:r>
      <w:r w:rsidR="00CE6D4B" w:rsidRPr="0029472D">
        <w:t>7</w:t>
      </w:r>
      <w:r w:rsidR="006D4E5A" w:rsidRPr="0029472D">
        <w:t xml:space="preserve"> </w:t>
      </w:r>
      <w:r w:rsidRPr="0029472D">
        <w:t>du</w:t>
      </w:r>
      <w:r w:rsidR="006D4E5A" w:rsidRPr="0029472D">
        <w:t xml:space="preserve"> </w:t>
      </w:r>
      <w:r w:rsidRPr="0029472D">
        <w:t>RGAO.</w:t>
      </w:r>
    </w:p>
    <w:p w14:paraId="2CAADB04" w14:textId="77777777" w:rsidR="008445D2" w:rsidRPr="0029472D" w:rsidRDefault="008445D2" w:rsidP="00230C15">
      <w:pPr>
        <w:widowControl w:val="0"/>
        <w:autoSpaceDE w:val="0"/>
        <w:adjustRightInd w:val="0"/>
        <w:spacing w:after="60" w:line="360" w:lineRule="auto"/>
        <w:ind w:left="624" w:right="90" w:hanging="624"/>
        <w:jc w:val="both"/>
        <w:rPr>
          <w:b/>
        </w:rPr>
      </w:pPr>
      <w:r w:rsidRPr="0029472D">
        <w:rPr>
          <w:b/>
        </w:rPr>
        <w:t>Pour les soumissions en ligne,</w:t>
      </w:r>
    </w:p>
    <w:p w14:paraId="05864F97" w14:textId="06820D76" w:rsidR="008445D2" w:rsidRPr="0029472D" w:rsidRDefault="008445D2" w:rsidP="00230C15">
      <w:pPr>
        <w:widowControl w:val="0"/>
        <w:autoSpaceDE w:val="0"/>
        <w:adjustRightInd w:val="0"/>
        <w:spacing w:after="60" w:line="360" w:lineRule="auto"/>
        <w:ind w:right="90"/>
        <w:jc w:val="both"/>
      </w:pPr>
      <w:bookmarkStart w:id="175"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306C7F23" w14:textId="17A4036A" w:rsidR="00CB2A76" w:rsidRPr="0029472D" w:rsidRDefault="008445D2" w:rsidP="00230C15">
      <w:pPr>
        <w:widowControl w:val="0"/>
        <w:autoSpaceDE w:val="0"/>
        <w:adjustRightInd w:val="0"/>
        <w:spacing w:after="60" w:line="360" w:lineRule="auto"/>
        <w:ind w:right="90"/>
        <w:jc w:val="both"/>
      </w:pPr>
      <w:r w:rsidRPr="0029472D">
        <w:t>24.6 La modification, le remplacement ou le retrait de la copie de sauvegarde se fait conformément aux dispositions de l’article 24 alinéas 1 à 4.</w:t>
      </w:r>
      <w:bookmarkEnd w:id="175"/>
    </w:p>
    <w:p w14:paraId="4D562DB1" w14:textId="008177AD" w:rsidR="00273DD0" w:rsidRPr="0029472D" w:rsidRDefault="00353DCC" w:rsidP="00013B9F">
      <w:pPr>
        <w:pStyle w:val="RGAOpartie"/>
      </w:pPr>
      <w:bookmarkStart w:id="176" w:name="_Toc530307932"/>
      <w:bookmarkStart w:id="177" w:name="_Toc97557054"/>
      <w:bookmarkStart w:id="178" w:name="_Toc188018425"/>
      <w:bookmarkStart w:id="179" w:name="_Toc188018557"/>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évaluation</w:t>
      </w:r>
      <w:r w:rsidR="00FA032C" w:rsidRPr="0029472D">
        <w:t xml:space="preserve"> </w:t>
      </w:r>
      <w:r w:rsidRPr="0029472D">
        <w:t>des</w:t>
      </w:r>
      <w:r w:rsidR="00FA032C" w:rsidRPr="0029472D">
        <w:t xml:space="preserve"> </w:t>
      </w:r>
      <w:r w:rsidRPr="0029472D">
        <w:t>offres</w:t>
      </w:r>
      <w:bookmarkEnd w:id="176"/>
      <w:bookmarkEnd w:id="177"/>
      <w:bookmarkEnd w:id="178"/>
      <w:bookmarkEnd w:id="179"/>
    </w:p>
    <w:p w14:paraId="7E23CBAE" w14:textId="64F89F61" w:rsidR="00273DD0" w:rsidRPr="0029472D" w:rsidRDefault="00353DCC" w:rsidP="00013B9F">
      <w:pPr>
        <w:pStyle w:val="RGAOarticles"/>
      </w:pPr>
      <w:bookmarkStart w:id="180" w:name="_Toc530307933"/>
      <w:bookmarkStart w:id="181" w:name="_Toc97557055"/>
      <w:bookmarkStart w:id="182" w:name="_Toc188018426"/>
      <w:bookmarkStart w:id="183" w:name="_Toc188018558"/>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recours</w:t>
      </w:r>
      <w:bookmarkEnd w:id="180"/>
      <w:bookmarkEnd w:id="181"/>
      <w:bookmarkEnd w:id="182"/>
      <w:bookmarkEnd w:id="183"/>
    </w:p>
    <w:p w14:paraId="6ACF180A" w14:textId="0290C148" w:rsidR="008445D2" w:rsidRPr="0029472D" w:rsidRDefault="008445D2" w:rsidP="00230C15">
      <w:pPr>
        <w:widowControl w:val="0"/>
        <w:autoSpaceDE w:val="0"/>
        <w:spacing w:after="60" w:line="360" w:lineRule="auto"/>
        <w:ind w:right="-20"/>
      </w:pPr>
      <w:r w:rsidRPr="0029472D">
        <w:t>25.</w:t>
      </w:r>
      <w:r w:rsidR="00206091" w:rsidRPr="0029472D">
        <w:t xml:space="preserve">1 </w:t>
      </w:r>
      <w:r w:rsidRPr="0029472D">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3E49DBC8" w14:textId="583F16FD" w:rsidR="00273DD0" w:rsidRPr="0029472D" w:rsidRDefault="00353DCC" w:rsidP="00230C15">
      <w:pPr>
        <w:widowControl w:val="0"/>
        <w:tabs>
          <w:tab w:val="left" w:pos="2340"/>
          <w:tab w:val="left" w:pos="2920"/>
          <w:tab w:val="left" w:pos="4900"/>
        </w:tabs>
        <w:autoSpaceDE w:val="0"/>
        <w:spacing w:after="60" w:line="360" w:lineRule="auto"/>
        <w:jc w:val="both"/>
      </w:pPr>
      <w:r w:rsidRPr="0029472D">
        <w:t>25.</w:t>
      </w:r>
      <w:r w:rsidR="00206091" w:rsidRPr="0029472D">
        <w:t>2</w:t>
      </w:r>
      <w:r w:rsidRPr="0029472D">
        <w:t>. L’ouverture de to</w:t>
      </w:r>
      <w:r w:rsidR="00926883" w:rsidRPr="0029472D">
        <w:t xml:space="preserve">us les plis se fait en un </w:t>
      </w:r>
      <w:r w:rsidR="00764A83" w:rsidRPr="0029472D">
        <w:t>temps</w:t>
      </w:r>
      <w:r w:rsidR="002521C4" w:rsidRPr="0029472D">
        <w:t>, y compris pour</w:t>
      </w:r>
      <w:r w:rsidRPr="0029472D">
        <w:t xml:space="preserve"> les </w:t>
      </w:r>
      <w:r w:rsidR="008E7571" w:rsidRPr="0029472D">
        <w:t xml:space="preserve">travaux de grande importance ou </w:t>
      </w:r>
      <w:r w:rsidRPr="0029472D">
        <w:t>complexes ayant fait l’objet d’une procédure de préqualification.</w:t>
      </w:r>
    </w:p>
    <w:p w14:paraId="32814E04" w14:textId="4EE216EF" w:rsidR="00273DD0" w:rsidRPr="0029472D" w:rsidRDefault="00353DCC" w:rsidP="00230C15">
      <w:pPr>
        <w:widowControl w:val="0"/>
        <w:tabs>
          <w:tab w:val="left" w:pos="2340"/>
          <w:tab w:val="left" w:pos="2920"/>
          <w:tab w:val="left" w:pos="4900"/>
        </w:tabs>
        <w:autoSpaceDE w:val="0"/>
        <w:spacing w:after="60" w:line="360" w:lineRule="auto"/>
        <w:jc w:val="both"/>
      </w:pPr>
      <w:r w:rsidRPr="0029472D">
        <w:t>La Commission de Passation des Marchés compétente procédera à l’ouverture des plis en un temps et en présence des représentants des soumissionnaires concernés qui souhaitent y assister, aux date, heure</w:t>
      </w:r>
      <w:r w:rsidR="00FA032C" w:rsidRPr="0029472D">
        <w:t xml:space="preserve"> </w:t>
      </w:r>
      <w:r w:rsidRPr="0029472D">
        <w:t>et adresse</w:t>
      </w:r>
      <w:r w:rsidR="00FA032C" w:rsidRPr="0029472D">
        <w:t xml:space="preserve"> </w:t>
      </w:r>
      <w:r w:rsidRPr="0029472D">
        <w:t>indiquées</w:t>
      </w:r>
      <w:r w:rsidR="00FA032C" w:rsidRPr="0029472D">
        <w:t xml:space="preserve"> </w:t>
      </w:r>
      <w:r w:rsidRPr="0029472D">
        <w:t>dans</w:t>
      </w:r>
      <w:r w:rsidR="00FA032C" w:rsidRPr="0029472D">
        <w:t xml:space="preserve"> </w:t>
      </w:r>
      <w:r w:rsidRPr="0029472D">
        <w:t>le</w:t>
      </w:r>
      <w:r w:rsidR="00FA032C" w:rsidRPr="0029472D">
        <w:t xml:space="preserve"> </w:t>
      </w:r>
      <w:r w:rsidRPr="0029472D">
        <w:t>RPAO.</w:t>
      </w:r>
      <w:r w:rsidR="00FA032C" w:rsidRPr="0029472D">
        <w:t xml:space="preserve"> </w:t>
      </w:r>
      <w:r w:rsidRPr="0029472D">
        <w:t>Les</w:t>
      </w:r>
      <w:r w:rsidR="00FA032C" w:rsidRPr="0029472D">
        <w:t xml:space="preserve"> </w:t>
      </w:r>
      <w:r w:rsidRPr="0029472D">
        <w:t>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w:t>
      </w:r>
      <w:r w:rsidR="00FA032C" w:rsidRPr="0029472D">
        <w:t xml:space="preserve"> </w:t>
      </w:r>
      <w:r w:rsidRPr="0029472D">
        <w:t>signeront</w:t>
      </w:r>
      <w:r w:rsidR="00FA032C" w:rsidRPr="0029472D">
        <w:t xml:space="preserve"> </w:t>
      </w:r>
      <w:r w:rsidRPr="0029472D">
        <w:t>un</w:t>
      </w:r>
      <w:r w:rsidR="00FA032C" w:rsidRPr="0029472D">
        <w:t xml:space="preserve"> </w:t>
      </w:r>
      <w:r w:rsidRPr="0029472D">
        <w:t>registre</w:t>
      </w:r>
      <w:r w:rsidR="00FA032C" w:rsidRPr="0029472D">
        <w:t xml:space="preserve"> </w:t>
      </w:r>
      <w:r w:rsidRPr="0029472D">
        <w:t>ou</w:t>
      </w:r>
      <w:r w:rsidR="00FA032C" w:rsidRPr="0029472D">
        <w:t xml:space="preserve"> </w:t>
      </w:r>
      <w:r w:rsidRPr="0029472D">
        <w:t>une</w:t>
      </w:r>
      <w:r w:rsidR="00FA032C" w:rsidRPr="0029472D">
        <w:t xml:space="preserve"> </w:t>
      </w:r>
      <w:r w:rsidRPr="0029472D">
        <w:t>feuille attestant</w:t>
      </w:r>
      <w:r w:rsidR="00FA032C" w:rsidRPr="0029472D">
        <w:t xml:space="preserve"> </w:t>
      </w:r>
      <w:r w:rsidRPr="0029472D">
        <w:t>leur</w:t>
      </w:r>
      <w:r w:rsidR="00FA032C" w:rsidRPr="0029472D">
        <w:t xml:space="preserve"> </w:t>
      </w:r>
      <w:r w:rsidRPr="0029472D">
        <w:t>présence.</w:t>
      </w:r>
    </w:p>
    <w:p w14:paraId="7747463A" w14:textId="417AA8E4" w:rsidR="005A23F2" w:rsidRPr="0029472D" w:rsidRDefault="005A23F2" w:rsidP="00230C15">
      <w:pPr>
        <w:widowControl w:val="0"/>
        <w:tabs>
          <w:tab w:val="left" w:pos="2220"/>
          <w:tab w:val="left" w:pos="2860"/>
          <w:tab w:val="left" w:pos="3660"/>
          <w:tab w:val="left" w:pos="4940"/>
        </w:tabs>
        <w:autoSpaceDE w:val="0"/>
        <w:spacing w:after="60" w:line="360" w:lineRule="auto"/>
        <w:ind w:right="-20"/>
        <w:jc w:val="both"/>
      </w:pPr>
      <w:r w:rsidRPr="0029472D">
        <w:t>Dans</w:t>
      </w:r>
      <w:r w:rsidRPr="0029472D">
        <w:rPr>
          <w:spacing w:val="21"/>
        </w:rPr>
        <w:t xml:space="preserve"> </w:t>
      </w:r>
      <w:r w:rsidRPr="0029472D">
        <w:t>un</w:t>
      </w:r>
      <w:r w:rsidRPr="0029472D">
        <w:rPr>
          <w:spacing w:val="21"/>
        </w:rPr>
        <w:t xml:space="preserve"> </w:t>
      </w:r>
      <w:r w:rsidRPr="0029472D">
        <w:t>premier</w:t>
      </w:r>
      <w:r w:rsidRPr="0029472D">
        <w:rPr>
          <w:spacing w:val="21"/>
        </w:rPr>
        <w:t xml:space="preserve"> </w:t>
      </w:r>
      <w:r w:rsidRPr="0029472D">
        <w:t>temps,</w:t>
      </w:r>
      <w:r w:rsidRPr="0029472D">
        <w:rPr>
          <w:spacing w:val="21"/>
        </w:rPr>
        <w:t xml:space="preserve"> </w:t>
      </w:r>
      <w:r w:rsidRPr="0029472D">
        <w:t>les</w:t>
      </w:r>
      <w:r w:rsidRPr="0029472D">
        <w:rPr>
          <w:spacing w:val="21"/>
        </w:rPr>
        <w:t xml:space="preserve"> </w:t>
      </w:r>
      <w:r w:rsidRPr="0029472D">
        <w:t>enveloppes</w:t>
      </w:r>
      <w:r w:rsidRPr="0029472D">
        <w:rPr>
          <w:spacing w:val="21"/>
        </w:rPr>
        <w:t xml:space="preserve"> </w:t>
      </w:r>
      <w:r w:rsidRPr="0029472D">
        <w:t>marquées « Retrait</w:t>
      </w:r>
      <w:r w:rsidRPr="0029472D">
        <w:rPr>
          <w:spacing w:val="24"/>
        </w:rPr>
        <w:t xml:space="preserve"> </w:t>
      </w:r>
      <w:r w:rsidRPr="0029472D">
        <w:t>»</w:t>
      </w:r>
      <w:r w:rsidRPr="0029472D">
        <w:rPr>
          <w:spacing w:val="24"/>
        </w:rPr>
        <w:t xml:space="preserve"> </w:t>
      </w:r>
      <w:r w:rsidRPr="0029472D">
        <w:t>seront ouvertes et leur contenu annoncé à haute voix, tandis que l’enveloppe</w:t>
      </w:r>
      <w:r w:rsidRPr="0029472D">
        <w:rPr>
          <w:spacing w:val="1"/>
        </w:rPr>
        <w:t xml:space="preserve"> </w:t>
      </w:r>
      <w:r w:rsidRPr="0029472D">
        <w:t>contenant l’offre ou la copie de sauvegarde correspondante sera</w:t>
      </w:r>
      <w:r w:rsidRPr="0029472D">
        <w:rPr>
          <w:spacing w:val="13"/>
        </w:rPr>
        <w:t xml:space="preserve"> </w:t>
      </w:r>
      <w:r w:rsidRPr="0029472D">
        <w:t>retournée au</w:t>
      </w:r>
      <w:r w:rsidRPr="0029472D">
        <w:rPr>
          <w:spacing w:val="13"/>
        </w:rPr>
        <w:t xml:space="preserve"> </w:t>
      </w:r>
      <w:r w:rsidRPr="0029472D">
        <w:t>Soumissionnaire</w:t>
      </w:r>
      <w:r w:rsidRPr="0029472D">
        <w:rPr>
          <w:spacing w:val="13"/>
        </w:rPr>
        <w:t xml:space="preserve"> </w:t>
      </w:r>
      <w:r w:rsidRPr="0029472D">
        <w:t>sans</w:t>
      </w:r>
      <w:r w:rsidRPr="0029472D">
        <w:rPr>
          <w:spacing w:val="13"/>
        </w:rPr>
        <w:t xml:space="preserve"> </w:t>
      </w:r>
      <w:r w:rsidRPr="0029472D">
        <w:t>avoir été</w:t>
      </w:r>
      <w:r w:rsidRPr="0029472D">
        <w:rPr>
          <w:spacing w:val="-4"/>
        </w:rPr>
        <w:t xml:space="preserve"> </w:t>
      </w:r>
      <w:r w:rsidRPr="0029472D">
        <w:t>ouverte.</w:t>
      </w:r>
      <w:r w:rsidRPr="0029472D">
        <w:rPr>
          <w:spacing w:val="-4"/>
        </w:rPr>
        <w:t xml:space="preserve"> </w:t>
      </w:r>
      <w:r w:rsidRPr="0029472D">
        <w:t>Le</w:t>
      </w:r>
      <w:r w:rsidRPr="0029472D">
        <w:rPr>
          <w:spacing w:val="-4"/>
        </w:rPr>
        <w:t xml:space="preserve"> </w:t>
      </w:r>
      <w:r w:rsidRPr="0029472D">
        <w:t>retrait</w:t>
      </w:r>
      <w:r w:rsidRPr="0029472D">
        <w:rPr>
          <w:spacing w:val="-4"/>
        </w:rPr>
        <w:t xml:space="preserve"> </w:t>
      </w:r>
      <w:r w:rsidRPr="0029472D">
        <w:t>d’une</w:t>
      </w:r>
      <w:r w:rsidRPr="0029472D">
        <w:rPr>
          <w:spacing w:val="-4"/>
        </w:rPr>
        <w:t xml:space="preserve"> </w:t>
      </w:r>
      <w:r w:rsidRPr="0029472D">
        <w:t>offre</w:t>
      </w:r>
      <w:r w:rsidRPr="0029472D">
        <w:rPr>
          <w:spacing w:val="-4"/>
        </w:rPr>
        <w:t xml:space="preserve"> </w:t>
      </w:r>
      <w:r w:rsidRPr="0029472D">
        <w:t>ou la copie de sauvegarde ne</w:t>
      </w:r>
      <w:r w:rsidRPr="0029472D">
        <w:rPr>
          <w:spacing w:val="-4"/>
        </w:rPr>
        <w:t xml:space="preserve"> </w:t>
      </w:r>
      <w:r w:rsidRPr="0029472D">
        <w:t>sera</w:t>
      </w:r>
      <w:r w:rsidRPr="0029472D">
        <w:rPr>
          <w:spacing w:val="-4"/>
        </w:rPr>
        <w:t xml:space="preserve"> </w:t>
      </w:r>
      <w:r w:rsidRPr="0029472D">
        <w:t>auto</w:t>
      </w:r>
      <w:r w:rsidRPr="0029472D">
        <w:rPr>
          <w:spacing w:val="3"/>
        </w:rPr>
        <w:t>ris</w:t>
      </w:r>
      <w:r w:rsidRPr="0029472D">
        <w:t xml:space="preserve">é </w:t>
      </w:r>
      <w:r w:rsidRPr="0029472D">
        <w:rPr>
          <w:spacing w:val="3"/>
        </w:rPr>
        <w:t>qu</w:t>
      </w:r>
      <w:r w:rsidRPr="0029472D">
        <w:t>e</w:t>
      </w:r>
      <w:r w:rsidR="00CE17BB">
        <w:t>,</w:t>
      </w:r>
      <w:r w:rsidRPr="0029472D">
        <w:t xml:space="preserve"> </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27"/>
        </w:rPr>
        <w:t xml:space="preserve"> </w:t>
      </w:r>
      <w:r w:rsidRPr="0029472D">
        <w:rPr>
          <w:spacing w:val="3"/>
        </w:rPr>
        <w:t xml:space="preserve">correspondante </w:t>
      </w:r>
      <w:r w:rsidRPr="0029472D">
        <w:t>contient</w:t>
      </w:r>
      <w:r w:rsidRPr="0029472D">
        <w:rPr>
          <w:spacing w:val="11"/>
        </w:rPr>
        <w:t xml:space="preserve"> </w:t>
      </w:r>
      <w:r w:rsidRPr="0029472D">
        <w:t>une</w:t>
      </w:r>
      <w:r w:rsidRPr="0029472D">
        <w:rPr>
          <w:spacing w:val="11"/>
        </w:rPr>
        <w:t xml:space="preserve"> </w:t>
      </w:r>
      <w:r w:rsidRPr="0029472D">
        <w:t>habilitation</w:t>
      </w:r>
      <w:r w:rsidRPr="0029472D">
        <w:rPr>
          <w:spacing w:val="11"/>
        </w:rPr>
        <w:t xml:space="preserve"> </w:t>
      </w:r>
      <w:r w:rsidRPr="0029472D">
        <w:t>valide</w:t>
      </w:r>
      <w:r w:rsidRPr="0029472D">
        <w:rPr>
          <w:spacing w:val="11"/>
        </w:rPr>
        <w:t xml:space="preserve"> </w:t>
      </w:r>
      <w:r w:rsidRPr="0029472D">
        <w:t>du</w:t>
      </w:r>
      <w:r w:rsidRPr="0029472D">
        <w:rPr>
          <w:spacing w:val="11"/>
        </w:rPr>
        <w:t xml:space="preserve"> </w:t>
      </w:r>
      <w:r w:rsidRPr="0029472D">
        <w:t>signataire</w:t>
      </w:r>
      <w:r w:rsidRPr="0029472D">
        <w:rPr>
          <w:spacing w:val="11"/>
        </w:rPr>
        <w:t xml:space="preserve"> </w:t>
      </w:r>
      <w:r w:rsidRPr="0029472D">
        <w:t>à demander</w:t>
      </w:r>
      <w:r w:rsidRPr="0029472D">
        <w:rPr>
          <w:spacing w:val="29"/>
        </w:rPr>
        <w:t xml:space="preserve"> </w:t>
      </w:r>
      <w:r w:rsidRPr="0029472D">
        <w:t>le</w:t>
      </w:r>
      <w:r w:rsidRPr="0029472D">
        <w:rPr>
          <w:spacing w:val="29"/>
        </w:rPr>
        <w:t xml:space="preserve"> </w:t>
      </w:r>
      <w:r w:rsidRPr="0029472D">
        <w:t>retrait</w:t>
      </w:r>
      <w:r w:rsidRPr="0029472D">
        <w:rPr>
          <w:spacing w:val="29"/>
        </w:rPr>
        <w:t xml:space="preserve"> </w:t>
      </w:r>
      <w:r w:rsidRPr="0029472D">
        <w:t>et</w:t>
      </w:r>
      <w:r w:rsidRPr="0029472D">
        <w:rPr>
          <w:spacing w:val="29"/>
        </w:rPr>
        <w:t xml:space="preserve"> </w:t>
      </w:r>
      <w:r w:rsidRPr="0029472D">
        <w:t>si</w:t>
      </w:r>
      <w:r w:rsidRPr="0029472D">
        <w:rPr>
          <w:spacing w:val="29"/>
        </w:rPr>
        <w:t xml:space="preserve"> </w:t>
      </w:r>
      <w:r w:rsidRPr="0029472D">
        <w:t>cette</w:t>
      </w:r>
      <w:r w:rsidRPr="0029472D">
        <w:rPr>
          <w:spacing w:val="29"/>
        </w:rPr>
        <w:t xml:space="preserve"> </w:t>
      </w:r>
      <w:r w:rsidRPr="0029472D">
        <w:t>notification</w:t>
      </w:r>
      <w:r w:rsidRPr="0029472D">
        <w:rPr>
          <w:spacing w:val="29"/>
        </w:rPr>
        <w:t xml:space="preserve"> </w:t>
      </w:r>
      <w:r w:rsidRPr="0029472D">
        <w:t>est lue à haute</w:t>
      </w:r>
      <w:r w:rsidRPr="0029472D">
        <w:rPr>
          <w:spacing w:val="27"/>
        </w:rPr>
        <w:t xml:space="preserve"> </w:t>
      </w:r>
      <w:r w:rsidRPr="0029472D">
        <w:t>voix. Ensuite, les enveloppes marquées</w:t>
      </w:r>
      <w:r w:rsidRPr="0029472D">
        <w:rPr>
          <w:spacing w:val="17"/>
        </w:rPr>
        <w:t xml:space="preserve"> </w:t>
      </w:r>
      <w:r w:rsidRPr="0029472D">
        <w:t>«</w:t>
      </w:r>
      <w:r w:rsidRPr="0029472D">
        <w:rPr>
          <w:spacing w:val="17"/>
        </w:rPr>
        <w:t xml:space="preserve"> </w:t>
      </w:r>
      <w:r w:rsidRPr="0029472D">
        <w:t>Offre</w:t>
      </w:r>
      <w:r w:rsidRPr="0029472D">
        <w:rPr>
          <w:spacing w:val="17"/>
        </w:rPr>
        <w:t xml:space="preserve"> </w:t>
      </w:r>
      <w:r w:rsidRPr="0029472D">
        <w:t>de</w:t>
      </w:r>
      <w:r w:rsidRPr="0029472D">
        <w:rPr>
          <w:spacing w:val="17"/>
        </w:rPr>
        <w:t xml:space="preserve"> </w:t>
      </w:r>
      <w:r w:rsidRPr="0029472D">
        <w:t>Remplacement</w:t>
      </w:r>
      <w:r w:rsidR="00764FF9" w:rsidRPr="0029472D">
        <w:t xml:space="preserve"> ou la copie de sauvegarde </w:t>
      </w:r>
      <w:r w:rsidRPr="0029472D">
        <w:t>»</w:t>
      </w:r>
      <w:r w:rsidRPr="0029472D">
        <w:rPr>
          <w:spacing w:val="17"/>
        </w:rPr>
        <w:t xml:space="preserve"> </w:t>
      </w:r>
      <w:r w:rsidRPr="0029472D">
        <w:t>seront ouvertes</w:t>
      </w:r>
      <w:r w:rsidRPr="0029472D">
        <w:rPr>
          <w:spacing w:val="20"/>
        </w:rPr>
        <w:t xml:space="preserve"> </w:t>
      </w:r>
      <w:r w:rsidRPr="0029472D">
        <w:t>et annoncées</w:t>
      </w:r>
      <w:r w:rsidRPr="0029472D">
        <w:rPr>
          <w:spacing w:val="20"/>
        </w:rPr>
        <w:t xml:space="preserve"> </w:t>
      </w:r>
      <w:r w:rsidRPr="0029472D">
        <w:t>à haute voix et la nouvelle</w:t>
      </w:r>
      <w:r w:rsidRPr="0029472D">
        <w:rPr>
          <w:spacing w:val="25"/>
        </w:rPr>
        <w:t xml:space="preserve"> </w:t>
      </w:r>
      <w:r w:rsidRPr="0029472D">
        <w:t>offre correspondante</w:t>
      </w:r>
      <w:r w:rsidRPr="0029472D">
        <w:rPr>
          <w:spacing w:val="25"/>
        </w:rPr>
        <w:t xml:space="preserve"> </w:t>
      </w:r>
      <w:r w:rsidRPr="0029472D">
        <w:t>substituée</w:t>
      </w:r>
      <w:r w:rsidRPr="0029472D">
        <w:rPr>
          <w:spacing w:val="25"/>
        </w:rPr>
        <w:t xml:space="preserve"> </w:t>
      </w:r>
      <w:r w:rsidRPr="0029472D">
        <w:t>à</w:t>
      </w:r>
      <w:r w:rsidRPr="0029472D">
        <w:rPr>
          <w:spacing w:val="25"/>
        </w:rPr>
        <w:t xml:space="preserve"> </w:t>
      </w:r>
      <w:r w:rsidRPr="0029472D">
        <w:t xml:space="preserve">la </w:t>
      </w:r>
      <w:r w:rsidRPr="0029472D">
        <w:rPr>
          <w:spacing w:val="5"/>
        </w:rPr>
        <w:t>précédente</w:t>
      </w:r>
      <w:r w:rsidRPr="0029472D">
        <w:t xml:space="preserve"> </w:t>
      </w:r>
      <w:r w:rsidRPr="0029472D">
        <w:rPr>
          <w:spacing w:val="5"/>
        </w:rPr>
        <w:t>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w:t>
      </w:r>
      <w:r w:rsidR="00206091" w:rsidRPr="0029472D">
        <w:t xml:space="preserve"> </w:t>
      </w:r>
      <w:r w:rsidRPr="0029472D">
        <w:t>Le</w:t>
      </w:r>
      <w:r w:rsidRPr="0029472D">
        <w:rPr>
          <w:spacing w:val="13"/>
        </w:rPr>
        <w:t xml:space="preserve"> </w:t>
      </w:r>
      <w:r w:rsidRPr="0029472D">
        <w:t>remplacement</w:t>
      </w:r>
      <w:r w:rsidRPr="0029472D">
        <w:rPr>
          <w:spacing w:val="13"/>
        </w:rPr>
        <w:t xml:space="preserve"> </w:t>
      </w:r>
      <w:r w:rsidRPr="0029472D">
        <w:t>d’offre</w:t>
      </w:r>
      <w:r w:rsidRPr="0029472D">
        <w:rPr>
          <w:spacing w:val="13"/>
        </w:rPr>
        <w:t xml:space="preserve"> </w:t>
      </w:r>
      <w:r w:rsidRPr="0029472D">
        <w:t>ou de la copie de sauvegarde ne</w:t>
      </w:r>
      <w:r w:rsidRPr="0029472D">
        <w:rPr>
          <w:spacing w:val="13"/>
        </w:rPr>
        <w:t xml:space="preserve"> </w:t>
      </w:r>
      <w:r w:rsidRPr="0029472D">
        <w:t>sera</w:t>
      </w:r>
      <w:r w:rsidRPr="0029472D">
        <w:rPr>
          <w:spacing w:val="13"/>
        </w:rPr>
        <w:t xml:space="preserve"> </w:t>
      </w:r>
      <w:r w:rsidRPr="0029472D">
        <w:t>autorisé</w:t>
      </w:r>
      <w:r w:rsidRPr="0029472D">
        <w:rPr>
          <w:spacing w:val="13"/>
        </w:rPr>
        <w:t xml:space="preserve"> </w:t>
      </w:r>
      <w:r w:rsidRPr="0029472D">
        <w:t>que si</w:t>
      </w:r>
      <w:r w:rsidRPr="0029472D">
        <w:rPr>
          <w:spacing w:val="-28"/>
        </w:rPr>
        <w:t xml:space="preserve"> </w:t>
      </w:r>
      <w:r w:rsidRPr="0029472D">
        <w:t>la notification</w:t>
      </w:r>
      <w:r w:rsidRPr="0029472D">
        <w:rPr>
          <w:spacing w:val="-28"/>
        </w:rPr>
        <w:t xml:space="preserve"> </w:t>
      </w:r>
      <w:r w:rsidRPr="0029472D">
        <w:t>correspondante contient une habilitation</w:t>
      </w:r>
      <w:r w:rsidRPr="0029472D">
        <w:rPr>
          <w:spacing w:val="7"/>
        </w:rPr>
        <w:t xml:space="preserve"> </w:t>
      </w:r>
      <w:r w:rsidRPr="0029472D">
        <w:t>valide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à</w:t>
      </w:r>
      <w:r w:rsidRPr="0029472D">
        <w:rPr>
          <w:spacing w:val="7"/>
        </w:rPr>
        <w:t xml:space="preserve"> </w:t>
      </w:r>
      <w:r w:rsidRPr="0029472D">
        <w:t>demander</w:t>
      </w:r>
      <w:r w:rsidRPr="0029472D">
        <w:rPr>
          <w:spacing w:val="7"/>
        </w:rPr>
        <w:t xml:space="preserve"> </w:t>
      </w:r>
      <w:r w:rsidRPr="0029472D">
        <w:t>le remplacement et</w:t>
      </w:r>
      <w:r w:rsidRPr="0029472D">
        <w:rPr>
          <w:spacing w:val="-27"/>
        </w:rPr>
        <w:t xml:space="preserve"> </w:t>
      </w:r>
      <w:r w:rsidRPr="0029472D">
        <w:t>est lue à</w:t>
      </w:r>
      <w:r w:rsidRPr="0029472D">
        <w:rPr>
          <w:spacing w:val="-27"/>
        </w:rPr>
        <w:t xml:space="preserve"> </w:t>
      </w:r>
      <w:r w:rsidRPr="0029472D">
        <w:t>haute</w:t>
      </w:r>
      <w:r w:rsidRPr="0029472D">
        <w:rPr>
          <w:spacing w:val="-27"/>
        </w:rPr>
        <w:t xml:space="preserve"> </w:t>
      </w:r>
      <w:r w:rsidRPr="0029472D">
        <w:t>voix. Enfin, les enveloppes marquées</w:t>
      </w:r>
      <w:r w:rsidRPr="0029472D">
        <w:rPr>
          <w:spacing w:val="21"/>
        </w:rPr>
        <w:t xml:space="preserve"> </w:t>
      </w:r>
      <w:r w:rsidRPr="0029472D">
        <w:t>«</w:t>
      </w:r>
      <w:r w:rsidRPr="0029472D">
        <w:rPr>
          <w:spacing w:val="21"/>
        </w:rPr>
        <w:t xml:space="preserve"> </w:t>
      </w:r>
      <w:r w:rsidRPr="0029472D">
        <w:t xml:space="preserve">modification » seront ouvertes et leur contenu lu à haute voix avec l’offre correspondante. </w:t>
      </w:r>
      <w:r w:rsidRPr="0029472D">
        <w:rPr>
          <w:spacing w:val="4"/>
        </w:rPr>
        <w:t xml:space="preserve"> </w:t>
      </w:r>
      <w:r w:rsidRPr="0029472D">
        <w:t>La modification d’offre</w:t>
      </w:r>
      <w:r w:rsidRPr="0029472D">
        <w:rPr>
          <w:spacing w:val="22"/>
        </w:rPr>
        <w:t xml:space="preserve"> </w:t>
      </w:r>
      <w:r w:rsidRPr="0029472D">
        <w:t>ou de la copie de sauvegarde ne</w:t>
      </w:r>
      <w:r w:rsidRPr="0029472D">
        <w:rPr>
          <w:spacing w:val="22"/>
        </w:rPr>
        <w:t xml:space="preserve"> </w:t>
      </w:r>
      <w:r w:rsidRPr="0029472D">
        <w:t>sera</w:t>
      </w:r>
      <w:r w:rsidRPr="0029472D">
        <w:rPr>
          <w:spacing w:val="22"/>
        </w:rPr>
        <w:t xml:space="preserve"> </w:t>
      </w:r>
      <w:r w:rsidRPr="0029472D">
        <w:t>autorisée</w:t>
      </w:r>
      <w:r w:rsidRPr="0029472D">
        <w:rPr>
          <w:spacing w:val="22"/>
        </w:rPr>
        <w:t xml:space="preserve"> </w:t>
      </w:r>
      <w:r w:rsidRPr="0029472D">
        <w:t>que</w:t>
      </w:r>
      <w:r w:rsidRPr="0029472D">
        <w:rPr>
          <w:spacing w:val="22"/>
        </w:rPr>
        <w:t xml:space="preserve"> </w:t>
      </w:r>
      <w:r w:rsidRPr="0029472D">
        <w:t>si</w:t>
      </w:r>
      <w:r w:rsidRPr="0029472D">
        <w:rPr>
          <w:spacing w:val="22"/>
        </w:rPr>
        <w:t xml:space="preserve"> </w:t>
      </w:r>
      <w:r w:rsidRPr="0029472D">
        <w:t>la</w:t>
      </w:r>
      <w:r w:rsidRPr="0029472D">
        <w:rPr>
          <w:spacing w:val="22"/>
        </w:rPr>
        <w:t xml:space="preserve"> </w:t>
      </w:r>
      <w:r w:rsidRPr="0029472D">
        <w:t>notification correspondante</w:t>
      </w:r>
      <w:r w:rsidRPr="0029472D">
        <w:rPr>
          <w:spacing w:val="-5"/>
        </w:rPr>
        <w:t xml:space="preserve"> </w:t>
      </w:r>
      <w:r w:rsidRPr="0029472D">
        <w:t>contient</w:t>
      </w:r>
      <w:r w:rsidRPr="0029472D">
        <w:rPr>
          <w:spacing w:val="-5"/>
        </w:rPr>
        <w:t xml:space="preserve"> </w:t>
      </w:r>
      <w:r w:rsidRPr="0029472D">
        <w:t>une</w:t>
      </w:r>
      <w:r w:rsidRPr="0029472D">
        <w:rPr>
          <w:spacing w:val="-5"/>
        </w:rPr>
        <w:t xml:space="preserve"> </w:t>
      </w:r>
      <w:r w:rsidRPr="0029472D">
        <w:lastRenderedPageBreak/>
        <w:t>habilitation</w:t>
      </w:r>
      <w:r w:rsidRPr="0029472D">
        <w:rPr>
          <w:spacing w:val="-5"/>
        </w:rPr>
        <w:t xml:space="preserve"> </w:t>
      </w:r>
      <w:r w:rsidRPr="0029472D">
        <w:t>valide du</w:t>
      </w:r>
      <w:r w:rsidRPr="0029472D">
        <w:rPr>
          <w:spacing w:val="-6"/>
        </w:rPr>
        <w:t xml:space="preserve"> </w:t>
      </w:r>
      <w:r w:rsidRPr="0029472D">
        <w:t>signataire</w:t>
      </w:r>
      <w:r w:rsidRPr="0029472D">
        <w:rPr>
          <w:spacing w:val="-6"/>
        </w:rPr>
        <w:t xml:space="preserve"> </w:t>
      </w:r>
      <w:r w:rsidRPr="0029472D">
        <w:t>à</w:t>
      </w:r>
      <w:r w:rsidRPr="0029472D">
        <w:rPr>
          <w:spacing w:val="-6"/>
        </w:rPr>
        <w:t xml:space="preserve"> </w:t>
      </w:r>
      <w:r w:rsidRPr="0029472D">
        <w:t>demander</w:t>
      </w:r>
      <w:r w:rsidRPr="0029472D">
        <w:rPr>
          <w:spacing w:val="-6"/>
        </w:rPr>
        <w:t xml:space="preserve"> </w:t>
      </w:r>
      <w:r w:rsidRPr="0029472D">
        <w:t>la</w:t>
      </w:r>
      <w:r w:rsidRPr="0029472D">
        <w:rPr>
          <w:spacing w:val="-6"/>
        </w:rPr>
        <w:t xml:space="preserve"> </w:t>
      </w:r>
      <w:r w:rsidRPr="0029472D">
        <w:t>modification</w:t>
      </w:r>
      <w:r w:rsidRPr="0029472D">
        <w:rPr>
          <w:spacing w:val="-6"/>
        </w:rPr>
        <w:t xml:space="preserve"> </w:t>
      </w:r>
      <w:r w:rsidRPr="0029472D">
        <w:t>et</w:t>
      </w:r>
      <w:r w:rsidRPr="0029472D">
        <w:rPr>
          <w:spacing w:val="-6"/>
        </w:rPr>
        <w:t xml:space="preserve"> </w:t>
      </w:r>
      <w:r w:rsidRPr="0029472D">
        <w:t>est lue</w:t>
      </w:r>
      <w:r w:rsidRPr="0029472D">
        <w:rPr>
          <w:spacing w:val="15"/>
        </w:rPr>
        <w:t xml:space="preserve"> </w:t>
      </w:r>
      <w:r w:rsidRPr="0029472D">
        <w:t>à</w:t>
      </w:r>
      <w:r w:rsidRPr="0029472D">
        <w:rPr>
          <w:spacing w:val="15"/>
        </w:rPr>
        <w:t xml:space="preserve"> </w:t>
      </w:r>
      <w:r w:rsidRPr="0029472D">
        <w:t>haute</w:t>
      </w:r>
      <w:r w:rsidRPr="0029472D">
        <w:rPr>
          <w:spacing w:val="15"/>
        </w:rPr>
        <w:t xml:space="preserve"> </w:t>
      </w:r>
      <w:r w:rsidRPr="0029472D">
        <w:t>voix.</w:t>
      </w:r>
      <w:r w:rsidRPr="0029472D">
        <w:rPr>
          <w:spacing w:val="15"/>
        </w:rPr>
        <w:t xml:space="preserve"> </w:t>
      </w:r>
      <w:r w:rsidRPr="0029472D">
        <w:t>Seules</w:t>
      </w:r>
      <w:r w:rsidRPr="0029472D">
        <w:rPr>
          <w:spacing w:val="15"/>
        </w:rPr>
        <w:t xml:space="preserve"> </w:t>
      </w:r>
      <w:r w:rsidRPr="0029472D">
        <w:t>les</w:t>
      </w:r>
      <w:r w:rsidRPr="0029472D">
        <w:rPr>
          <w:spacing w:val="15"/>
        </w:rPr>
        <w:t xml:space="preserve"> </w:t>
      </w:r>
      <w:r w:rsidRPr="0029472D">
        <w:t>offres</w:t>
      </w:r>
      <w:r w:rsidRPr="0029472D">
        <w:rPr>
          <w:spacing w:val="15"/>
        </w:rPr>
        <w:t xml:space="preserve"> </w:t>
      </w:r>
      <w:r w:rsidRPr="0029472D">
        <w:t>ou les copies de sauvegarde</w:t>
      </w:r>
      <w:r w:rsidRPr="0029472D">
        <w:rPr>
          <w:spacing w:val="11"/>
        </w:rPr>
        <w:t xml:space="preserve"> </w:t>
      </w:r>
      <w:r w:rsidRPr="0029472D">
        <w:t>qui</w:t>
      </w:r>
      <w:r w:rsidRPr="0029472D">
        <w:rPr>
          <w:spacing w:val="15"/>
        </w:rPr>
        <w:t xml:space="preserve"> </w:t>
      </w:r>
      <w:r w:rsidRPr="0029472D">
        <w:t>ont</w:t>
      </w:r>
      <w:r w:rsidRPr="0029472D">
        <w:rPr>
          <w:spacing w:val="15"/>
        </w:rPr>
        <w:t xml:space="preserve"> </w:t>
      </w:r>
      <w:r w:rsidRPr="0029472D">
        <w:t>été ouvertes et annoncées à</w:t>
      </w:r>
      <w:r w:rsidRPr="0029472D">
        <w:rPr>
          <w:spacing w:val="-15"/>
        </w:rPr>
        <w:t xml:space="preserve"> </w:t>
      </w:r>
      <w:r w:rsidRPr="0029472D">
        <w:t>haute</w:t>
      </w:r>
      <w:r w:rsidRPr="0029472D">
        <w:rPr>
          <w:spacing w:val="-15"/>
        </w:rPr>
        <w:t xml:space="preserve"> </w:t>
      </w:r>
      <w:r w:rsidRPr="0029472D">
        <w:t>voix lors</w:t>
      </w:r>
      <w:r w:rsidRPr="0029472D">
        <w:rPr>
          <w:spacing w:val="-15"/>
        </w:rPr>
        <w:t xml:space="preserve"> </w:t>
      </w:r>
      <w:r w:rsidRPr="0029472D">
        <w:t>de l’ouverture</w:t>
      </w:r>
      <w:r w:rsidRPr="0029472D">
        <w:rPr>
          <w:spacing w:val="6"/>
        </w:rPr>
        <w:t xml:space="preserve"> </w:t>
      </w:r>
      <w:r w:rsidRPr="0029472D">
        <w:t>des</w:t>
      </w:r>
      <w:r w:rsidRPr="0029472D">
        <w:rPr>
          <w:spacing w:val="6"/>
        </w:rPr>
        <w:t xml:space="preserve"> </w:t>
      </w:r>
      <w:r w:rsidRPr="0029472D">
        <w:t>plis</w:t>
      </w:r>
      <w:r w:rsidRPr="0029472D">
        <w:rPr>
          <w:spacing w:val="6"/>
        </w:rPr>
        <w:t xml:space="preserve"> </w:t>
      </w:r>
      <w:r w:rsidRPr="0029472D">
        <w:t>seront</w:t>
      </w:r>
      <w:r w:rsidRPr="0029472D">
        <w:rPr>
          <w:spacing w:val="6"/>
        </w:rPr>
        <w:t xml:space="preserve"> </w:t>
      </w:r>
      <w:r w:rsidRPr="0029472D">
        <w:t>ensuite</w:t>
      </w:r>
      <w:r w:rsidRPr="0029472D">
        <w:rPr>
          <w:spacing w:val="6"/>
        </w:rPr>
        <w:t xml:space="preserve"> </w:t>
      </w:r>
      <w:r w:rsidRPr="0029472D">
        <w:t>évaluées</w:t>
      </w:r>
    </w:p>
    <w:p w14:paraId="045E22F3" w14:textId="03E09838" w:rsidR="005A23F2" w:rsidRPr="0029472D" w:rsidRDefault="005A23F2" w:rsidP="00230C15">
      <w:pPr>
        <w:widowControl w:val="0"/>
        <w:autoSpaceDE w:val="0"/>
        <w:spacing w:after="60" w:line="360" w:lineRule="auto"/>
        <w:ind w:right="-15"/>
        <w:jc w:val="both"/>
      </w:pPr>
      <w:r w:rsidRPr="0029472D">
        <w:t>25.3.</w:t>
      </w:r>
      <w:r w:rsidRPr="0029472D">
        <w:rPr>
          <w:spacing w:val="17"/>
        </w:rPr>
        <w:t xml:space="preserve"> </w:t>
      </w:r>
      <w:r w:rsidRPr="0029472D">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0F860D7B" w14:textId="77777777" w:rsidR="005A23F2" w:rsidRPr="0029472D" w:rsidRDefault="005A23F2" w:rsidP="00230C15">
      <w:pPr>
        <w:widowControl w:val="0"/>
        <w:tabs>
          <w:tab w:val="left" w:pos="2300"/>
          <w:tab w:val="left" w:pos="2880"/>
          <w:tab w:val="left" w:pos="4880"/>
        </w:tabs>
        <w:autoSpaceDE w:val="0"/>
        <w:spacing w:after="60" w:line="360" w:lineRule="auto"/>
        <w:ind w:right="-20"/>
        <w:jc w:val="both"/>
      </w:pPr>
      <w:r w:rsidRPr="0029472D">
        <w:t>25.4.</w:t>
      </w:r>
      <w:r w:rsidRPr="0029472D">
        <w:rPr>
          <w:spacing w:val="17"/>
        </w:rPr>
        <w:t xml:space="preserve"> </w:t>
      </w:r>
      <w:r w:rsidRPr="0029472D">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29472D" w:rsidRDefault="00353DCC" w:rsidP="00230C15">
      <w:pPr>
        <w:widowControl w:val="0"/>
        <w:autoSpaceDE w:val="0"/>
        <w:spacing w:after="60" w:line="360" w:lineRule="auto"/>
        <w:jc w:val="both"/>
      </w:pPr>
      <w:r w:rsidRPr="0029472D">
        <w:t>25.5. Il</w:t>
      </w:r>
      <w:r w:rsidR="00440D4D" w:rsidRPr="0029472D">
        <w:t xml:space="preserve"> </w:t>
      </w:r>
      <w:r w:rsidRPr="0029472D">
        <w:t>est</w:t>
      </w:r>
      <w:r w:rsidR="00440D4D" w:rsidRPr="0029472D">
        <w:t xml:space="preserve"> </w:t>
      </w:r>
      <w:r w:rsidRPr="0029472D">
        <w:t>établi,</w:t>
      </w:r>
      <w:r w:rsidR="00440D4D" w:rsidRPr="0029472D">
        <w:t xml:space="preserve"> </w:t>
      </w:r>
      <w:r w:rsidRPr="0029472D">
        <w:t>séance</w:t>
      </w:r>
      <w:r w:rsidR="00440D4D" w:rsidRPr="0029472D">
        <w:t xml:space="preserve"> </w:t>
      </w:r>
      <w:r w:rsidRPr="0029472D">
        <w:t>tenante</w:t>
      </w:r>
      <w:r w:rsidR="00440D4D" w:rsidRPr="0029472D">
        <w:t xml:space="preserve"> </w:t>
      </w:r>
      <w:r w:rsidRPr="0029472D">
        <w:t>un</w:t>
      </w:r>
      <w:r w:rsidR="00440D4D" w:rsidRPr="0029472D">
        <w:t xml:space="preserve"> </w:t>
      </w:r>
      <w:r w:rsidRPr="0029472D">
        <w:t>procès</w:t>
      </w:r>
      <w:r w:rsidRPr="0029472D">
        <w:rPr>
          <w:spacing w:val="13"/>
        </w:rPr>
        <w:t>-</w:t>
      </w:r>
      <w:r w:rsidRPr="0029472D">
        <w:t>verbal d’ouverture des</w:t>
      </w:r>
      <w:r w:rsidR="00440D4D" w:rsidRPr="0029472D">
        <w:t xml:space="preserve"> </w:t>
      </w:r>
      <w:r w:rsidRPr="0029472D">
        <w:t>plis</w:t>
      </w:r>
      <w:r w:rsidR="00440D4D" w:rsidRPr="0029472D">
        <w:t xml:space="preserve"> </w:t>
      </w:r>
      <w:r w:rsidRPr="0029472D">
        <w:t>qui</w:t>
      </w:r>
      <w:r w:rsidR="00440D4D" w:rsidRPr="0029472D">
        <w:t xml:space="preserve"> </w:t>
      </w:r>
      <w:r w:rsidRPr="0029472D">
        <w:t>mentionne</w:t>
      </w:r>
      <w:r w:rsidR="00440D4D" w:rsidRPr="0029472D">
        <w:t xml:space="preserve"> </w:t>
      </w:r>
      <w:r w:rsidRPr="0029472D">
        <w:t>la</w:t>
      </w:r>
      <w:r w:rsidR="00440D4D" w:rsidRPr="0029472D">
        <w:t xml:space="preserve"> </w:t>
      </w:r>
      <w:r w:rsidRPr="0029472D">
        <w:t>recevabilité</w:t>
      </w:r>
      <w:r w:rsidR="00440D4D" w:rsidRPr="0029472D">
        <w:t xml:space="preserve"> </w:t>
      </w:r>
      <w:r w:rsidRPr="0029472D">
        <w:t>des</w:t>
      </w:r>
      <w:r w:rsidR="00440D4D" w:rsidRPr="0029472D">
        <w:t xml:space="preserve"> </w:t>
      </w:r>
      <w:r w:rsidRPr="0029472D">
        <w:t>offres,</w:t>
      </w:r>
      <w:r w:rsidR="00440D4D" w:rsidRPr="0029472D">
        <w:t xml:space="preserve"> </w:t>
      </w:r>
      <w:r w:rsidRPr="0029472D">
        <w:t>leur</w:t>
      </w:r>
      <w:r w:rsidR="00440D4D" w:rsidRPr="0029472D">
        <w:t xml:space="preserve"> </w:t>
      </w:r>
      <w:r w:rsidRPr="0029472D">
        <w:t>régularité</w:t>
      </w:r>
      <w:r w:rsidR="00440D4D" w:rsidRPr="0029472D">
        <w:t xml:space="preserve"> </w:t>
      </w:r>
      <w:r w:rsidRPr="0029472D">
        <w:t>administrative, leurs prix, leurs rabais, et leurs délais ainsi que la composition de la sous- commission d’analyse</w:t>
      </w:r>
      <w:r w:rsidR="00CC338B" w:rsidRPr="0029472D">
        <w:t xml:space="preserve"> le cas échéant</w:t>
      </w:r>
      <w:r w:rsidRPr="0029472D">
        <w:t xml:space="preserve">. </w:t>
      </w:r>
      <w:r w:rsidR="00F673FA" w:rsidRPr="0029472D">
        <w:t>Toutefois les information</w:t>
      </w:r>
      <w:r w:rsidR="00440D4D" w:rsidRPr="0029472D">
        <w:t>s</w:t>
      </w:r>
      <w:r w:rsidR="00F673FA" w:rsidRPr="0029472D">
        <w:t xml:space="preserve"> relatives à ladite composition demeurent internes à la commission.</w:t>
      </w:r>
      <w:r w:rsidR="00440D4D" w:rsidRPr="0029472D">
        <w:t xml:space="preserve"> </w:t>
      </w:r>
      <w:r w:rsidRPr="0029472D">
        <w:t>Un</w:t>
      </w:r>
      <w:r w:rsidR="00E5526B" w:rsidRPr="0029472D">
        <w:t xml:space="preserve"> extrait </w:t>
      </w:r>
      <w:r w:rsidRPr="0029472D">
        <w:t>du procès-verbal à laquelle</w:t>
      </w:r>
      <w:r w:rsidR="00082B05" w:rsidRPr="0029472D">
        <w:t xml:space="preserve"> </w:t>
      </w:r>
      <w:r w:rsidRPr="0029472D">
        <w:t>est</w:t>
      </w:r>
      <w:r w:rsidR="00082B05" w:rsidRPr="0029472D">
        <w:t xml:space="preserve"> </w:t>
      </w:r>
      <w:r w:rsidRPr="0029472D">
        <w:t>annexée</w:t>
      </w:r>
      <w:r w:rsidR="00082B05" w:rsidRPr="0029472D">
        <w:t xml:space="preserve"> </w:t>
      </w:r>
      <w:r w:rsidRPr="0029472D">
        <w:t>la</w:t>
      </w:r>
      <w:r w:rsidR="00082B05" w:rsidRPr="0029472D">
        <w:t xml:space="preserve"> </w:t>
      </w:r>
      <w:r w:rsidRPr="0029472D">
        <w:t>feuille</w:t>
      </w:r>
      <w:r w:rsidR="00082B05" w:rsidRPr="0029472D">
        <w:t xml:space="preserve"> </w:t>
      </w:r>
      <w:r w:rsidRPr="0029472D">
        <w:t>de</w:t>
      </w:r>
      <w:r w:rsidR="00082B05" w:rsidRPr="0029472D">
        <w:t xml:space="preserve"> </w:t>
      </w:r>
      <w:r w:rsidRPr="0029472D">
        <w:t>présence</w:t>
      </w:r>
      <w:r w:rsidR="00E149C2" w:rsidRPr="0029472D">
        <w:t xml:space="preserve"> signée par tous les participants est remis </w:t>
      </w:r>
      <w:r w:rsidR="00024917" w:rsidRPr="0029472D">
        <w:t>à chaque soumissi</w:t>
      </w:r>
      <w:r w:rsidR="00082B05" w:rsidRPr="0029472D">
        <w:t>o</w:t>
      </w:r>
      <w:r w:rsidR="00024917" w:rsidRPr="0029472D">
        <w:t>nnaire</w:t>
      </w:r>
      <w:r w:rsidR="00082B05" w:rsidRPr="0029472D">
        <w:t xml:space="preserve"> </w:t>
      </w:r>
      <w:r w:rsidR="00E149C2" w:rsidRPr="0029472D">
        <w:t>à</w:t>
      </w:r>
      <w:r w:rsidR="00082B05" w:rsidRPr="0029472D">
        <w:t xml:space="preserve"> </w:t>
      </w:r>
      <w:r w:rsidR="00024917" w:rsidRPr="0029472D">
        <w:rPr>
          <w:spacing w:val="30"/>
        </w:rPr>
        <w:t>sa demande</w:t>
      </w:r>
      <w:r w:rsidR="00E5526B" w:rsidRPr="0029472D">
        <w:t>.</w:t>
      </w:r>
      <w:r w:rsidR="00482940" w:rsidRPr="0029472D">
        <w:rPr>
          <w:spacing w:val="2"/>
        </w:rPr>
        <w:t xml:space="preserve"> Enfin seules les offres financières des soumissionnaires ayant atteint la note technique minimale requise sont ouvertes en présence des soumissionnaires concernés</w:t>
      </w:r>
    </w:p>
    <w:p w14:paraId="4A72F01F" w14:textId="5A3C58BC" w:rsidR="001A2421" w:rsidRPr="0029472D" w:rsidRDefault="00353DCC" w:rsidP="00230C15">
      <w:pPr>
        <w:widowControl w:val="0"/>
        <w:autoSpaceDE w:val="0"/>
        <w:spacing w:after="60" w:line="360" w:lineRule="auto"/>
        <w:jc w:val="both"/>
        <w:rPr>
          <w:strike/>
        </w:rPr>
      </w:pPr>
      <w:r w:rsidRPr="0029472D">
        <w:t>25.6. A la fin</w:t>
      </w:r>
      <w:r w:rsidR="00082B05" w:rsidRPr="0029472D">
        <w:t xml:space="preserve"> </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w:t>
      </w:r>
      <w:r w:rsidR="00F43D38" w:rsidRPr="0029472D">
        <w:t xml:space="preserve">le Président de la commission de passation des marchés met à la disposition </w:t>
      </w:r>
      <w:r w:rsidR="00482940" w:rsidRPr="0029472D">
        <w:rPr>
          <w:spacing w:val="2"/>
        </w:rPr>
        <w:t xml:space="preserve">du point focal désigné </w:t>
      </w:r>
      <w:r w:rsidR="00482940" w:rsidRPr="0029472D">
        <w:t xml:space="preserve">par </w:t>
      </w:r>
      <w:r w:rsidR="00F43D38" w:rsidRPr="0029472D">
        <w:t xml:space="preserve">l’organisme chargé de la régulation des marchés publics un exemplaire de l’offre de chaque soumissionnaire paraphé par ses soins. </w:t>
      </w:r>
    </w:p>
    <w:p w14:paraId="1394957E" w14:textId="5392D263" w:rsidR="00273DD0" w:rsidRPr="0029472D" w:rsidRDefault="00353DCC" w:rsidP="00230C15">
      <w:pPr>
        <w:widowControl w:val="0"/>
        <w:autoSpaceDE w:val="0"/>
        <w:spacing w:after="60" w:line="360" w:lineRule="auto"/>
        <w:jc w:val="both"/>
      </w:pPr>
      <w:r w:rsidRPr="0029472D">
        <w:t>25.7. En</w:t>
      </w:r>
      <w:r w:rsidR="00E90EC3" w:rsidRPr="0029472D">
        <w:t xml:space="preserve"> </w:t>
      </w:r>
      <w:r w:rsidRPr="0029472D">
        <w:t>cas</w:t>
      </w:r>
      <w:r w:rsidR="00E90EC3" w:rsidRPr="0029472D">
        <w:t xml:space="preserve"> </w:t>
      </w:r>
      <w:r w:rsidRPr="0029472D">
        <w:t>de</w:t>
      </w:r>
      <w:r w:rsidR="00E90EC3" w:rsidRPr="0029472D">
        <w:t xml:space="preserve"> </w:t>
      </w:r>
      <w:r w:rsidRPr="0029472D">
        <w:t>recours,</w:t>
      </w:r>
      <w:r w:rsidR="00E90EC3" w:rsidRPr="0029472D">
        <w:t xml:space="preserve"> </w:t>
      </w:r>
      <w:r w:rsidR="00C700E4" w:rsidRPr="0029472D">
        <w:t>le soumissionnaire</w:t>
      </w:r>
      <w:r w:rsidRPr="0029472D">
        <w:t xml:space="preserve"> doit</w:t>
      </w:r>
      <w:r w:rsidR="00C700E4" w:rsidRPr="0029472D">
        <w:t xml:space="preserve"> adresser sa requête</w:t>
      </w:r>
      <w:r w:rsidRPr="0029472D">
        <w:t xml:space="preserve"> </w:t>
      </w:r>
      <w:r w:rsidR="008800E9" w:rsidRPr="0029472D">
        <w:t>au</w:t>
      </w:r>
      <w:r w:rsidR="00617323" w:rsidRPr="0029472D">
        <w:t xml:space="preserve"> Comité </w:t>
      </w:r>
      <w:r w:rsidR="00C858B9" w:rsidRPr="0029472D">
        <w:t>d’examen des recours avec copie</w:t>
      </w:r>
      <w:r w:rsidR="00E90EC3" w:rsidRPr="0029472D">
        <w:t xml:space="preserve"> </w:t>
      </w:r>
      <w:r w:rsidRPr="0029472D">
        <w:t xml:space="preserve">au </w:t>
      </w:r>
      <w:r w:rsidR="00C858B9" w:rsidRPr="0029472D">
        <w:t>Maître d’Ouvr</w:t>
      </w:r>
      <w:r w:rsidR="00C26A2B" w:rsidRPr="0029472D">
        <w:t xml:space="preserve">age ou </w:t>
      </w:r>
      <w:r w:rsidR="00E5526B" w:rsidRPr="0029472D">
        <w:t xml:space="preserve">au </w:t>
      </w:r>
      <w:r w:rsidR="00C26A2B" w:rsidRPr="0029472D">
        <w:t xml:space="preserve">Maître d’Ouvrage Délégué </w:t>
      </w:r>
      <w:r w:rsidR="00E5526B" w:rsidRPr="0029472D">
        <w:t>le cas échéant</w:t>
      </w:r>
      <w:r w:rsidR="00C26A2B" w:rsidRPr="0029472D">
        <w:t>,</w:t>
      </w:r>
      <w:r w:rsidR="00E90EC3" w:rsidRPr="0029472D">
        <w:t xml:space="preserve"> </w:t>
      </w:r>
      <w:r w:rsidR="00C26A2B" w:rsidRPr="0029472D">
        <w:t>au président de la commission de passation des marchés concerné à</w:t>
      </w:r>
      <w:r w:rsidR="00E90EC3" w:rsidRPr="0029472D">
        <w:t xml:space="preserve"> </w:t>
      </w:r>
      <w:r w:rsidR="00C26A2B" w:rsidRPr="0029472D">
        <w:t>l’organisme</w:t>
      </w:r>
      <w:r w:rsidR="00E90EC3" w:rsidRPr="0029472D">
        <w:t xml:space="preserve"> </w:t>
      </w:r>
      <w:r w:rsidR="00C26A2B" w:rsidRPr="0029472D">
        <w:t>chargé</w:t>
      </w:r>
      <w:r w:rsidR="00E90EC3" w:rsidRPr="0029472D">
        <w:t xml:space="preserve"> </w:t>
      </w:r>
      <w:r w:rsidR="006F4521" w:rsidRPr="0029472D">
        <w:t>de</w:t>
      </w:r>
      <w:r w:rsidR="00E90EC3" w:rsidRPr="0029472D">
        <w:t xml:space="preserve"> </w:t>
      </w:r>
      <w:r w:rsidR="006F4521" w:rsidRPr="0029472D">
        <w:t>la</w:t>
      </w:r>
      <w:r w:rsidR="00E90EC3" w:rsidRPr="0029472D">
        <w:t xml:space="preserve"> </w:t>
      </w:r>
      <w:r w:rsidR="006F4521" w:rsidRPr="0029472D">
        <w:t>régulation des</w:t>
      </w:r>
      <w:r w:rsidR="00E90EC3" w:rsidRPr="0029472D">
        <w:t xml:space="preserve"> </w:t>
      </w:r>
      <w:r w:rsidR="006F4521" w:rsidRPr="0029472D">
        <w:t>Marchés</w:t>
      </w:r>
      <w:r w:rsidR="00E90EC3" w:rsidRPr="0029472D">
        <w:t xml:space="preserve"> </w:t>
      </w:r>
      <w:r w:rsidR="006F4521" w:rsidRPr="0029472D">
        <w:t>Publics</w:t>
      </w:r>
      <w:r w:rsidR="006F4521" w:rsidRPr="0029472D">
        <w:rPr>
          <w:spacing w:val="24"/>
        </w:rPr>
        <w:t xml:space="preserve"> et à </w:t>
      </w:r>
      <w:r w:rsidR="006F4521" w:rsidRPr="0029472D">
        <w:t xml:space="preserve">l’Autorité </w:t>
      </w:r>
      <w:r w:rsidRPr="0029472D">
        <w:t>chargée des Marchés Publics</w:t>
      </w:r>
      <w:r w:rsidR="006F4521" w:rsidRPr="0029472D">
        <w:t>.</w:t>
      </w:r>
    </w:p>
    <w:p w14:paraId="4637BDD1" w14:textId="28A28A33" w:rsidR="00273DD0" w:rsidRPr="0029472D" w:rsidRDefault="00353DCC" w:rsidP="00230C15">
      <w:pPr>
        <w:widowControl w:val="0"/>
        <w:autoSpaceDE w:val="0"/>
        <w:spacing w:after="60" w:line="360" w:lineRule="auto"/>
        <w:jc w:val="both"/>
      </w:pPr>
      <w:r w:rsidRPr="0029472D">
        <w:t>Il</w:t>
      </w:r>
      <w:r w:rsidR="00E90EC3" w:rsidRPr="0029472D">
        <w:t xml:space="preserve"> </w:t>
      </w:r>
      <w:r w:rsidRPr="0029472D">
        <w:t>doit</w:t>
      </w:r>
      <w:r w:rsidR="00E90EC3" w:rsidRPr="0029472D">
        <w:t xml:space="preserve"> </w:t>
      </w:r>
      <w:r w:rsidRPr="0029472D">
        <w:t>parvenir</w:t>
      </w:r>
      <w:r w:rsidR="00E90EC3" w:rsidRPr="0029472D">
        <w:t xml:space="preserve"> </w:t>
      </w:r>
      <w:r w:rsidRPr="0029472D">
        <w:t>dans</w:t>
      </w:r>
      <w:r w:rsidR="00E90EC3" w:rsidRPr="0029472D">
        <w:t xml:space="preserve"> </w:t>
      </w:r>
      <w:r w:rsidRPr="0029472D">
        <w:t>un</w:t>
      </w:r>
      <w:r w:rsidR="00E90EC3" w:rsidRPr="0029472D">
        <w:t xml:space="preserve"> </w:t>
      </w:r>
      <w:r w:rsidRPr="0029472D">
        <w:t>délai</w:t>
      </w:r>
      <w:r w:rsidR="00E90EC3" w:rsidRPr="0029472D">
        <w:t xml:space="preserve"> </w:t>
      </w:r>
      <w:r w:rsidRPr="0029472D">
        <w:t>maximum</w:t>
      </w:r>
      <w:r w:rsidR="00E90EC3" w:rsidRPr="0029472D">
        <w:t xml:space="preserve"> </w:t>
      </w:r>
      <w:r w:rsidRPr="0029472D">
        <w:t>de</w:t>
      </w:r>
      <w:r w:rsidR="00E90EC3" w:rsidRPr="0029472D">
        <w:t xml:space="preserve"> </w:t>
      </w:r>
      <w:r w:rsidRPr="0029472D">
        <w:t>trois</w:t>
      </w:r>
      <w:r w:rsidR="00E90EC3" w:rsidRPr="0029472D">
        <w:t xml:space="preserve"> </w:t>
      </w:r>
      <w:r w:rsidRPr="0029472D">
        <w:t>(03) jours ouvrables après l’ouverture des plis, sous la forme</w:t>
      </w:r>
      <w:r w:rsidR="00E90EC3" w:rsidRPr="0029472D">
        <w:t xml:space="preserve"> </w:t>
      </w:r>
      <w:r w:rsidRPr="0029472D">
        <w:t>d’une</w:t>
      </w:r>
      <w:r w:rsidR="00E90EC3" w:rsidRPr="0029472D">
        <w:t xml:space="preserve"> </w:t>
      </w:r>
      <w:r w:rsidRPr="0029472D">
        <w:t>lettre</w:t>
      </w:r>
      <w:r w:rsidR="00E90EC3" w:rsidRPr="0029472D">
        <w:t xml:space="preserve"> </w:t>
      </w:r>
      <w:r w:rsidR="00B94FA9" w:rsidRPr="0029472D">
        <w:t xml:space="preserve">dûment signée par le </w:t>
      </w:r>
      <w:r w:rsidR="0009029E" w:rsidRPr="0029472D">
        <w:t>requérant</w:t>
      </w:r>
      <w:r w:rsidRPr="0029472D">
        <w:t>.</w:t>
      </w:r>
    </w:p>
    <w:p w14:paraId="6379D9DC" w14:textId="7E9C8A09" w:rsidR="00E90EC3" w:rsidRPr="0029472D" w:rsidRDefault="00A2678F" w:rsidP="00230C15">
      <w:pPr>
        <w:widowControl w:val="0"/>
        <w:autoSpaceDE w:val="0"/>
        <w:spacing w:after="60" w:line="360" w:lineRule="auto"/>
        <w:jc w:val="both"/>
      </w:pPr>
      <w:r w:rsidRPr="0029472D">
        <w:t xml:space="preserve">Ce recours </w:t>
      </w:r>
      <w:r w:rsidR="005A3BB9" w:rsidRPr="0029472D">
        <w:t xml:space="preserve">qui ne </w:t>
      </w:r>
      <w:r w:rsidR="00AF4461" w:rsidRPr="0029472D">
        <w:t xml:space="preserve">peut </w:t>
      </w:r>
      <w:r w:rsidR="005A3BB9" w:rsidRPr="0029472D">
        <w:t>porte</w:t>
      </w:r>
      <w:r w:rsidR="00AF4461" w:rsidRPr="0029472D">
        <w:t>r</w:t>
      </w:r>
      <w:r w:rsidR="005A3BB9" w:rsidRPr="0029472D">
        <w:t xml:space="preserve"> que sur le déroulement de cette étape, notamment le respect des procédures et la régularité des pièces vérifiées</w:t>
      </w:r>
      <w:r w:rsidR="00AF4461" w:rsidRPr="0029472D">
        <w:t xml:space="preserve">, </w:t>
      </w:r>
      <w:r w:rsidRPr="0029472D">
        <w:t>n’est pas suspensif</w:t>
      </w:r>
      <w:r w:rsidR="00E90EC3" w:rsidRPr="0029472D">
        <w:t>.</w:t>
      </w:r>
    </w:p>
    <w:p w14:paraId="54A7AC14" w14:textId="0DB2A584" w:rsidR="00273DD0" w:rsidRPr="0029472D" w:rsidRDefault="00A2678F" w:rsidP="00230C15">
      <w:pPr>
        <w:widowControl w:val="0"/>
        <w:autoSpaceDE w:val="0"/>
        <w:spacing w:after="60" w:line="360" w:lineRule="auto"/>
        <w:jc w:val="both"/>
      </w:pPr>
      <w:r w:rsidRPr="0029472D">
        <w:t xml:space="preserve"> </w:t>
      </w:r>
      <w:r w:rsidR="00F52B91" w:rsidRPr="0029472D">
        <w:t>Le cas échéant, l</w:t>
      </w:r>
      <w:r w:rsidR="00353DCC" w:rsidRPr="0029472D">
        <w:t>’Observateur Indépendant annexe à son rapport, le</w:t>
      </w:r>
      <w:r w:rsidR="00E90EC3" w:rsidRPr="0029472D">
        <w:t xml:space="preserve"> </w:t>
      </w:r>
      <w:r w:rsidR="00353DCC" w:rsidRPr="0029472D">
        <w:t>feuillet</w:t>
      </w:r>
      <w:r w:rsidR="00E90EC3" w:rsidRPr="0029472D">
        <w:t xml:space="preserve"> </w:t>
      </w:r>
      <w:r w:rsidR="00CE6D4B" w:rsidRPr="0029472D">
        <w:t xml:space="preserve">du registre de recours </w:t>
      </w:r>
      <w:r w:rsidR="00353DCC" w:rsidRPr="0029472D">
        <w:t>qui</w:t>
      </w:r>
      <w:r w:rsidR="00E90EC3" w:rsidRPr="0029472D">
        <w:t xml:space="preserve"> </w:t>
      </w:r>
      <w:r w:rsidR="00353DCC" w:rsidRPr="0029472D">
        <w:t>lui</w:t>
      </w:r>
      <w:r w:rsidR="00E90EC3" w:rsidRPr="0029472D">
        <w:t xml:space="preserve"> </w:t>
      </w:r>
      <w:r w:rsidR="00353DCC" w:rsidRPr="0029472D">
        <w:t>a</w:t>
      </w:r>
      <w:r w:rsidR="00E90EC3" w:rsidRPr="0029472D">
        <w:t xml:space="preserve"> </w:t>
      </w:r>
      <w:r w:rsidR="00353DCC" w:rsidRPr="0029472D">
        <w:t>été</w:t>
      </w:r>
      <w:r w:rsidR="00E90EC3" w:rsidRPr="0029472D">
        <w:t xml:space="preserve"> </w:t>
      </w:r>
      <w:r w:rsidR="00353DCC" w:rsidRPr="0029472D">
        <w:t>remis,</w:t>
      </w:r>
      <w:r w:rsidR="00E90EC3" w:rsidRPr="0029472D">
        <w:t xml:space="preserve"> </w:t>
      </w:r>
      <w:r w:rsidR="00353DCC" w:rsidRPr="0029472D">
        <w:t>assorti</w:t>
      </w:r>
      <w:r w:rsidR="00E90EC3" w:rsidRPr="0029472D">
        <w:t xml:space="preserve"> </w:t>
      </w:r>
      <w:r w:rsidR="00353DCC" w:rsidRPr="0029472D">
        <w:t>des</w:t>
      </w:r>
      <w:r w:rsidR="00E90EC3" w:rsidRPr="0029472D">
        <w:t xml:space="preserve"> </w:t>
      </w:r>
      <w:r w:rsidR="00353DCC" w:rsidRPr="0029472D">
        <w:t>commentaires</w:t>
      </w:r>
      <w:r w:rsidR="00E90EC3" w:rsidRPr="0029472D">
        <w:t xml:space="preserve"> </w:t>
      </w:r>
      <w:r w:rsidR="00353DCC" w:rsidRPr="0029472D">
        <w:t>ou</w:t>
      </w:r>
      <w:r w:rsidR="00E90EC3" w:rsidRPr="0029472D">
        <w:t xml:space="preserve"> </w:t>
      </w:r>
      <w:r w:rsidR="00353DCC" w:rsidRPr="0029472D">
        <w:t>des</w:t>
      </w:r>
      <w:r w:rsidR="00E90EC3" w:rsidRPr="0029472D">
        <w:t xml:space="preserve"> </w:t>
      </w:r>
      <w:r w:rsidR="00353DCC" w:rsidRPr="0029472D">
        <w:t>observations</w:t>
      </w:r>
      <w:r w:rsidR="00E90EC3" w:rsidRPr="0029472D">
        <w:t xml:space="preserve"> </w:t>
      </w:r>
      <w:r w:rsidR="00353DCC" w:rsidRPr="0029472D">
        <w:t>y</w:t>
      </w:r>
      <w:r w:rsidR="00E90EC3" w:rsidRPr="0029472D">
        <w:t xml:space="preserve"> </w:t>
      </w:r>
      <w:r w:rsidR="00353DCC" w:rsidRPr="0029472D">
        <w:t>afférents.</w:t>
      </w:r>
    </w:p>
    <w:p w14:paraId="0903E570" w14:textId="58250D92" w:rsidR="005A23F2" w:rsidRPr="0029472D" w:rsidRDefault="005A23F2" w:rsidP="00230C15">
      <w:pPr>
        <w:widowControl w:val="0"/>
        <w:autoSpaceDE w:val="0"/>
        <w:adjustRightInd w:val="0"/>
        <w:spacing w:after="60" w:line="360" w:lineRule="auto"/>
        <w:ind w:right="102"/>
        <w:jc w:val="both"/>
      </w:pPr>
      <w:r w:rsidRPr="0029472D">
        <w:t xml:space="preserve">25.8. L’ouverture des plis transmis par voie électronique et ceux présentés sur support papier se fait au cours de la même séance. L’ouverture et l’examen des offres transmises par voie électronique </w:t>
      </w:r>
      <w:r w:rsidRPr="0029472D">
        <w:lastRenderedPageBreak/>
        <w:t>sont soumis aux règles applicables au traitement des offres physiques.</w:t>
      </w:r>
    </w:p>
    <w:p w14:paraId="3F816F54" w14:textId="5E970E96" w:rsidR="00273DD0" w:rsidRPr="0029472D" w:rsidRDefault="00353DCC" w:rsidP="00013B9F">
      <w:pPr>
        <w:pStyle w:val="RGAOarticles"/>
      </w:pPr>
      <w:bookmarkStart w:id="184" w:name="_Toc530307934"/>
      <w:bookmarkStart w:id="185" w:name="_Toc97557056"/>
      <w:bookmarkStart w:id="186" w:name="_Toc188018427"/>
      <w:bookmarkStart w:id="187" w:name="_Toc188018559"/>
      <w:r w:rsidRPr="0029472D">
        <w:t>Caractère</w:t>
      </w:r>
      <w:r w:rsidR="00E90EC3" w:rsidRPr="0029472D">
        <w:t xml:space="preserve"> </w:t>
      </w:r>
      <w:r w:rsidRPr="0029472D">
        <w:t>confidentiel</w:t>
      </w:r>
      <w:r w:rsidR="00E90EC3" w:rsidRPr="0029472D">
        <w:t xml:space="preserve"> </w:t>
      </w:r>
      <w:r w:rsidRPr="0029472D">
        <w:t>de</w:t>
      </w:r>
      <w:r w:rsidR="00E90EC3" w:rsidRPr="0029472D">
        <w:t xml:space="preserve"> </w:t>
      </w:r>
      <w:r w:rsidRPr="0029472D">
        <w:t>la</w:t>
      </w:r>
      <w:r w:rsidR="00E90EC3" w:rsidRPr="0029472D">
        <w:t xml:space="preserve"> </w:t>
      </w:r>
      <w:r w:rsidRPr="0029472D">
        <w:t>procédure</w:t>
      </w:r>
      <w:bookmarkEnd w:id="184"/>
      <w:bookmarkEnd w:id="185"/>
      <w:bookmarkEnd w:id="186"/>
      <w:bookmarkEnd w:id="187"/>
    </w:p>
    <w:p w14:paraId="6398D137" w14:textId="77777777" w:rsidR="00273DD0" w:rsidRPr="0029472D" w:rsidRDefault="00353DCC" w:rsidP="00230C15">
      <w:pPr>
        <w:widowControl w:val="0"/>
        <w:autoSpaceDE w:val="0"/>
        <w:spacing w:after="60" w:line="360" w:lineRule="auto"/>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465CF5B5" w:rsidR="00273DD0" w:rsidRPr="0029472D" w:rsidRDefault="00353DCC" w:rsidP="00230C15">
      <w:pPr>
        <w:widowControl w:val="0"/>
        <w:autoSpaceDE w:val="0"/>
        <w:spacing w:after="60" w:line="360" w:lineRule="auto"/>
        <w:jc w:val="both"/>
      </w:pPr>
      <w:r w:rsidRPr="0029472D">
        <w:t xml:space="preserve">26.2. Toute tentative faite par un soumissionnaire pour influencer la </w:t>
      </w:r>
      <w:r w:rsidR="00AB3456" w:rsidRPr="0029472D">
        <w:t>Sous-commission d’a</w:t>
      </w:r>
      <w:r w:rsidR="008D752C" w:rsidRPr="0029472D">
        <w:t>nalyse dans l’évaluation des offres, la</w:t>
      </w:r>
      <w:r w:rsidR="00AB3456" w:rsidRPr="0029472D">
        <w:t xml:space="preserve"> </w:t>
      </w:r>
      <w:r w:rsidRPr="0029472D">
        <w:t xml:space="preserve">Commission de Passation des Marchés </w:t>
      </w:r>
      <w:r w:rsidR="008D752C" w:rsidRPr="0029472D">
        <w:t>dans la proposition d’attribution</w:t>
      </w:r>
      <w:r w:rsidR="00112BEA" w:rsidRPr="0029472D">
        <w:t xml:space="preserve">, </w:t>
      </w:r>
      <w:r w:rsidR="006651A1" w:rsidRPr="0029472D">
        <w:rPr>
          <w:strike/>
        </w:rPr>
        <w:t>ou</w:t>
      </w:r>
      <w:r w:rsidR="006651A1" w:rsidRPr="0029472D">
        <w:t xml:space="preserve"> </w:t>
      </w:r>
      <w:r w:rsidR="00376662" w:rsidRPr="0029472D">
        <w:t xml:space="preserve">le </w:t>
      </w:r>
      <w:r w:rsidR="00CC1E99" w:rsidRPr="0029472D">
        <w:t xml:space="preserve">Maître d’Ouvrage ou </w:t>
      </w:r>
      <w:r w:rsidR="008D752C" w:rsidRPr="0029472D">
        <w:t xml:space="preserve">le </w:t>
      </w:r>
      <w:r w:rsidR="00CC1E99" w:rsidRPr="0029472D">
        <w:t>Maître d’Ouvrage Délégué</w:t>
      </w:r>
      <w:r w:rsidRPr="0029472D">
        <w:t xml:space="preserve"> dans la décision d’attribution</w:t>
      </w:r>
      <w:r w:rsidR="00112BEA" w:rsidRPr="0029472D">
        <w:t>,</w:t>
      </w:r>
      <w:r w:rsidRPr="0029472D">
        <w:t xml:space="preserve"> peut entraîner le rejet de son offre.</w:t>
      </w:r>
    </w:p>
    <w:p w14:paraId="09C7A419" w14:textId="2A78FF59" w:rsidR="00273DD0" w:rsidRPr="0029472D" w:rsidRDefault="00353DCC" w:rsidP="00230C15">
      <w:pPr>
        <w:widowControl w:val="0"/>
        <w:autoSpaceDE w:val="0"/>
        <w:spacing w:after="60" w:line="360" w:lineRule="auto"/>
        <w:jc w:val="both"/>
      </w:pPr>
      <w:r w:rsidRPr="0029472D">
        <w:t>26.3.</w:t>
      </w:r>
      <w:r w:rsidR="00AB3456" w:rsidRPr="0029472D">
        <w:t xml:space="preserve"> </w:t>
      </w:r>
      <w:r w:rsidRPr="0029472D">
        <w:t>Nonobstant</w:t>
      </w:r>
      <w:r w:rsidR="00AB3456" w:rsidRPr="0029472D">
        <w:t xml:space="preserve"> </w:t>
      </w:r>
      <w:r w:rsidRPr="0029472D">
        <w:t>les</w:t>
      </w:r>
      <w:r w:rsidR="00AB3456" w:rsidRPr="0029472D">
        <w:t xml:space="preserve"> </w:t>
      </w:r>
      <w:r w:rsidRPr="0029472D">
        <w:t>dispositions</w:t>
      </w:r>
      <w:r w:rsidR="00AB3456" w:rsidRPr="0029472D">
        <w:t xml:space="preserve"> </w:t>
      </w:r>
      <w:r w:rsidRPr="0029472D">
        <w:t>de</w:t>
      </w:r>
      <w:r w:rsidR="00AB3456" w:rsidRPr="0029472D">
        <w:t xml:space="preserve"> </w:t>
      </w:r>
      <w:r w:rsidRPr="0029472D">
        <w:t>l’alinéa</w:t>
      </w:r>
      <w:r w:rsidR="00AB3456" w:rsidRPr="0029472D">
        <w:t xml:space="preserve"> </w:t>
      </w:r>
      <w:r w:rsidRPr="0029472D">
        <w:t xml:space="preserve">26.2, entre l’ouverture des plis et l’attribution du </w:t>
      </w:r>
      <w:r w:rsidRPr="0029472D">
        <w:rPr>
          <w:spacing w:val="5"/>
        </w:rPr>
        <w:t>marché</w:t>
      </w:r>
      <w:r w:rsidRPr="0029472D">
        <w:t>,</w:t>
      </w:r>
      <w:r w:rsidR="00AB3456" w:rsidRPr="0029472D">
        <w:t xml:space="preserve"> </w:t>
      </w:r>
      <w:r w:rsidRPr="0029472D">
        <w:rPr>
          <w:spacing w:val="5"/>
        </w:rPr>
        <w:t>s</w:t>
      </w:r>
      <w:r w:rsidRPr="0029472D">
        <w:t>i</w:t>
      </w:r>
      <w:r w:rsidR="00AB3456" w:rsidRPr="0029472D">
        <w:t xml:space="preserve"> </w:t>
      </w:r>
      <w:r w:rsidRPr="0029472D">
        <w:rPr>
          <w:spacing w:val="5"/>
        </w:rPr>
        <w:t>u</w:t>
      </w:r>
      <w:r w:rsidRPr="0029472D">
        <w:t>n</w:t>
      </w:r>
      <w:r w:rsidR="00AB3456" w:rsidRPr="0029472D">
        <w:t xml:space="preserve"> </w:t>
      </w:r>
      <w:r w:rsidRPr="0029472D">
        <w:rPr>
          <w:spacing w:val="5"/>
        </w:rPr>
        <w:t>soumissionnair</w:t>
      </w:r>
      <w:r w:rsidRPr="0029472D">
        <w:t xml:space="preserve">e </w:t>
      </w:r>
      <w:r w:rsidRPr="0029472D">
        <w:rPr>
          <w:spacing w:val="5"/>
        </w:rPr>
        <w:t xml:space="preserve">souhaite </w:t>
      </w:r>
      <w:r w:rsidRPr="0029472D">
        <w:t xml:space="preserve">entrer en contact avec </w:t>
      </w:r>
      <w:r w:rsidR="00376662" w:rsidRPr="0029472D">
        <w:t xml:space="preserve">le </w:t>
      </w:r>
      <w:r w:rsidR="00CC1E99" w:rsidRPr="0029472D">
        <w:t xml:space="preserve">Maître d’Ouvrage ou </w:t>
      </w:r>
      <w:r w:rsidR="00922014" w:rsidRPr="0029472D">
        <w:t xml:space="preserve">le </w:t>
      </w:r>
      <w:r w:rsidR="00CC1E99" w:rsidRPr="0029472D">
        <w:t>Maître d’Ouvrage Délégué</w:t>
      </w:r>
      <w:r w:rsidRPr="0029472D">
        <w:t xml:space="preserve"> pour</w:t>
      </w:r>
      <w:r w:rsidR="00AB3456" w:rsidRPr="0029472D">
        <w:t xml:space="preserve"> </w:t>
      </w:r>
      <w:r w:rsidRPr="0029472D">
        <w:t>des</w:t>
      </w:r>
      <w:r w:rsidR="00AB3456" w:rsidRPr="0029472D">
        <w:t xml:space="preserve"> </w:t>
      </w:r>
      <w:r w:rsidRPr="0029472D">
        <w:t>motifs</w:t>
      </w:r>
      <w:r w:rsidR="00AB3456" w:rsidRPr="0029472D">
        <w:t xml:space="preserve"> </w:t>
      </w:r>
      <w:r w:rsidRPr="0029472D">
        <w:t>ayant</w:t>
      </w:r>
      <w:r w:rsidR="00AB3456" w:rsidRPr="0029472D">
        <w:t xml:space="preserve"> </w:t>
      </w:r>
      <w:r w:rsidRPr="0029472D">
        <w:t>trait</w:t>
      </w:r>
      <w:r w:rsidR="00AB3456" w:rsidRPr="0029472D">
        <w:t xml:space="preserve"> </w:t>
      </w:r>
      <w:r w:rsidRPr="0029472D">
        <w:t>à</w:t>
      </w:r>
      <w:r w:rsidR="00AB3456" w:rsidRPr="0029472D">
        <w:t xml:space="preserve"> </w:t>
      </w:r>
      <w:r w:rsidRPr="0029472D">
        <w:t>son</w:t>
      </w:r>
      <w:r w:rsidR="00AB3456" w:rsidRPr="0029472D">
        <w:t xml:space="preserve"> </w:t>
      </w:r>
      <w:r w:rsidRPr="0029472D">
        <w:t>offre,</w:t>
      </w:r>
      <w:r w:rsidR="00AB3456" w:rsidRPr="0029472D">
        <w:t xml:space="preserve"> </w:t>
      </w:r>
      <w:r w:rsidRPr="0029472D">
        <w:t>il</w:t>
      </w:r>
      <w:r w:rsidR="00AB3456" w:rsidRPr="0029472D">
        <w:t xml:space="preserve"> </w:t>
      </w:r>
      <w:r w:rsidRPr="0029472D">
        <w:t>devra le</w:t>
      </w:r>
      <w:r w:rsidR="00AB3456" w:rsidRPr="0029472D">
        <w:t xml:space="preserve"> </w:t>
      </w:r>
      <w:r w:rsidRPr="0029472D">
        <w:t>faire</w:t>
      </w:r>
      <w:r w:rsidR="00AB3456" w:rsidRPr="0029472D">
        <w:t xml:space="preserve"> </w:t>
      </w:r>
      <w:r w:rsidRPr="0029472D">
        <w:t>par</w:t>
      </w:r>
      <w:r w:rsidR="00AB3456" w:rsidRPr="0029472D">
        <w:t xml:space="preserve"> </w:t>
      </w:r>
      <w:r w:rsidRPr="0029472D">
        <w:t>écrit.</w:t>
      </w:r>
    </w:p>
    <w:p w14:paraId="4AEF1A0A" w14:textId="6B595DF9" w:rsidR="00273DD0" w:rsidRPr="0029472D" w:rsidRDefault="00991F9A" w:rsidP="00013B9F">
      <w:pPr>
        <w:pStyle w:val="RGAOarticles"/>
      </w:pPr>
      <w:bookmarkStart w:id="188" w:name="_Toc530307935"/>
      <w:bookmarkStart w:id="189" w:name="_Toc97557057"/>
      <w:bookmarkStart w:id="190" w:name="_Toc188018428"/>
      <w:bookmarkStart w:id="191" w:name="_Toc188018560"/>
      <w:r w:rsidRPr="0029472D">
        <w:t>Éclaircissements</w:t>
      </w:r>
      <w:r w:rsidR="00353DCC" w:rsidRPr="0029472D">
        <w:t xml:space="preserve"> sur les offres et contacts</w:t>
      </w:r>
      <w:r w:rsidR="00AB3456" w:rsidRPr="0029472D">
        <w:t xml:space="preserve"> </w:t>
      </w:r>
      <w:r w:rsidR="00353DCC" w:rsidRPr="0029472D">
        <w:t>avec</w:t>
      </w:r>
      <w:r w:rsidR="00D25C20" w:rsidRPr="0029472D">
        <w:t xml:space="preserve"> le </w:t>
      </w:r>
      <w:r w:rsidR="00CC1E99" w:rsidRPr="0029472D">
        <w:t xml:space="preserve">Maître d’Ouvrage ou </w:t>
      </w:r>
      <w:r w:rsidR="00AB3456" w:rsidRPr="0029472D">
        <w:t xml:space="preserve">le </w:t>
      </w:r>
      <w:r w:rsidR="00CC1E99" w:rsidRPr="0029472D">
        <w:t>Maître d’Ouvrage Délégué</w:t>
      </w:r>
      <w:bookmarkEnd w:id="188"/>
      <w:bookmarkEnd w:id="189"/>
      <w:bookmarkEnd w:id="190"/>
      <w:bookmarkEnd w:id="191"/>
    </w:p>
    <w:p w14:paraId="5FE80B94" w14:textId="192DC7C3" w:rsidR="009B42AE" w:rsidRPr="0029472D" w:rsidRDefault="00353DCC" w:rsidP="00230C15">
      <w:pPr>
        <w:widowControl w:val="0"/>
        <w:autoSpaceDE w:val="0"/>
        <w:spacing w:after="60" w:line="360" w:lineRule="auto"/>
        <w:jc w:val="both"/>
      </w:pPr>
      <w:r w:rsidRPr="0029472D">
        <w:t>27.1. Pour</w:t>
      </w:r>
      <w:r w:rsidR="00AB3456" w:rsidRPr="0029472D">
        <w:t xml:space="preserve"> </w:t>
      </w:r>
      <w:r w:rsidRPr="0029472D">
        <w:t>faciliter</w:t>
      </w:r>
      <w:r w:rsidR="00AB3456" w:rsidRPr="0029472D">
        <w:t xml:space="preserve"> </w:t>
      </w:r>
      <w:r w:rsidRPr="0029472D">
        <w:t>l’examen,</w:t>
      </w:r>
      <w:r w:rsidR="00AB3456" w:rsidRPr="0029472D">
        <w:t xml:space="preserve"> </w:t>
      </w:r>
      <w:r w:rsidRPr="0029472D">
        <w:t>l’évaluation</w:t>
      </w:r>
      <w:r w:rsidR="00AB3456" w:rsidRPr="0029472D">
        <w:t xml:space="preserve"> </w:t>
      </w:r>
      <w:r w:rsidRPr="0029472D">
        <w:t>et</w:t>
      </w:r>
      <w:r w:rsidR="00AB3456" w:rsidRPr="0029472D">
        <w:t xml:space="preserve"> </w:t>
      </w:r>
      <w:r w:rsidRPr="0029472D">
        <w:t>la</w:t>
      </w:r>
      <w:r w:rsidR="00AB3456" w:rsidRPr="0029472D">
        <w:t xml:space="preserve"> </w:t>
      </w:r>
      <w:r w:rsidRPr="0029472D">
        <w:t>co</w:t>
      </w:r>
      <w:r w:rsidRPr="0029472D">
        <w:rPr>
          <w:spacing w:val="5"/>
        </w:rPr>
        <w:t>mparaiso</w:t>
      </w:r>
      <w:r w:rsidRPr="0029472D">
        <w:t>n</w:t>
      </w:r>
      <w:r w:rsidR="00AB3456" w:rsidRPr="0029472D">
        <w:t xml:space="preserve"> </w:t>
      </w:r>
      <w:r w:rsidRPr="0029472D">
        <w:rPr>
          <w:spacing w:val="5"/>
        </w:rPr>
        <w:t>de</w:t>
      </w:r>
      <w:r w:rsidRPr="0029472D">
        <w:t xml:space="preserve">s </w:t>
      </w:r>
      <w:r w:rsidRPr="0029472D">
        <w:rPr>
          <w:spacing w:val="5"/>
        </w:rPr>
        <w:t>offres</w:t>
      </w:r>
      <w:r w:rsidRPr="0029472D">
        <w:t xml:space="preserve">, </w:t>
      </w:r>
      <w:r w:rsidR="00D005C5" w:rsidRPr="0029472D">
        <w:t>le Président de</w:t>
      </w:r>
      <w:r w:rsidR="00AB3456" w:rsidRPr="0029472D">
        <w:t xml:space="preserve"> </w:t>
      </w:r>
      <w:r w:rsidRPr="0029472D">
        <w:rPr>
          <w:spacing w:val="5"/>
        </w:rPr>
        <w:t xml:space="preserve">la </w:t>
      </w:r>
      <w:r w:rsidRPr="0029472D">
        <w:t>Commission</w:t>
      </w:r>
      <w:r w:rsidR="00AB3456" w:rsidRPr="0029472D">
        <w:t xml:space="preserve"> </w:t>
      </w:r>
      <w:r w:rsidRPr="0029472D">
        <w:t>de</w:t>
      </w:r>
      <w:r w:rsidR="00AB3456" w:rsidRPr="0029472D">
        <w:t xml:space="preserve"> </w:t>
      </w:r>
      <w:r w:rsidRPr="0029472D">
        <w:t>Passation</w:t>
      </w:r>
      <w:r w:rsidR="00AB3456" w:rsidRPr="0029472D">
        <w:t xml:space="preserve"> </w:t>
      </w:r>
      <w:r w:rsidRPr="0029472D">
        <w:t>des</w:t>
      </w:r>
      <w:r w:rsidR="00AB3456" w:rsidRPr="0029472D">
        <w:t xml:space="preserve"> </w:t>
      </w:r>
      <w:r w:rsidRPr="0029472D">
        <w:t>Marchés</w:t>
      </w:r>
      <w:r w:rsidR="00AB3456" w:rsidRPr="0029472D">
        <w:t xml:space="preserve"> </w:t>
      </w:r>
      <w:r w:rsidRPr="0029472D">
        <w:t xml:space="preserve">peut, </w:t>
      </w:r>
      <w:r w:rsidR="00675912" w:rsidRPr="0029472D">
        <w:t>sur proposition de la sous-commission d’analyse</w:t>
      </w:r>
      <w:r w:rsidRPr="0029472D">
        <w:t>,</w:t>
      </w:r>
      <w:r w:rsidR="00AB3456" w:rsidRPr="0029472D">
        <w:t xml:space="preserve"> </w:t>
      </w:r>
      <w:r w:rsidRPr="0029472D">
        <w:t>demander</w:t>
      </w:r>
      <w:r w:rsidR="00AB3456" w:rsidRPr="0029472D">
        <w:t xml:space="preserve"> </w:t>
      </w:r>
      <w:r w:rsidR="00D005C5" w:rsidRPr="0029472D">
        <w:rPr>
          <w:spacing w:val="7"/>
        </w:rPr>
        <w:t xml:space="preserve">aux </w:t>
      </w:r>
      <w:r w:rsidRPr="0029472D">
        <w:t>soumissionnaire</w:t>
      </w:r>
      <w:r w:rsidR="00F12E59" w:rsidRPr="0029472D">
        <w:t>s</w:t>
      </w:r>
      <w:r w:rsidR="00C700E4" w:rsidRPr="0029472D">
        <w:rPr>
          <w:spacing w:val="6"/>
        </w:rPr>
        <w:t xml:space="preserve">, </w:t>
      </w:r>
      <w:r w:rsidR="00F12E59" w:rsidRPr="0029472D">
        <w:rPr>
          <w:spacing w:val="6"/>
        </w:rPr>
        <w:t>aux administrations ou organisme</w:t>
      </w:r>
      <w:r w:rsidR="00AA7F01" w:rsidRPr="0029472D">
        <w:rPr>
          <w:spacing w:val="6"/>
        </w:rPr>
        <w:t>s</w:t>
      </w:r>
      <w:r w:rsidR="00F12E59" w:rsidRPr="0029472D">
        <w:rPr>
          <w:spacing w:val="6"/>
        </w:rPr>
        <w:t xml:space="preserve"> compétents </w:t>
      </w:r>
      <w:r w:rsidRPr="0029472D">
        <w:t>de</w:t>
      </w:r>
      <w:r w:rsidR="00AB3456" w:rsidRPr="0029472D">
        <w:t xml:space="preserve"> </w:t>
      </w:r>
      <w:r w:rsidRPr="0029472D">
        <w:t>donner</w:t>
      </w:r>
      <w:r w:rsidR="00AB3456" w:rsidRPr="0029472D">
        <w:t xml:space="preserve"> </w:t>
      </w:r>
      <w:r w:rsidRPr="0029472D">
        <w:t>des</w:t>
      </w:r>
      <w:r w:rsidR="00AB3456" w:rsidRPr="0029472D">
        <w:t xml:space="preserve"> </w:t>
      </w:r>
      <w:r w:rsidRPr="0029472D">
        <w:t>éclaircissements</w:t>
      </w:r>
      <w:r w:rsidR="00AB3456" w:rsidRPr="0029472D">
        <w:t xml:space="preserve"> </w:t>
      </w:r>
      <w:r w:rsidRPr="0029472D">
        <w:t>sur</w:t>
      </w:r>
      <w:r w:rsidR="00F12E59" w:rsidRPr="0029472D">
        <w:t xml:space="preserve"> les</w:t>
      </w:r>
      <w:r w:rsidRPr="0029472D">
        <w:t xml:space="preserve"> offre</w:t>
      </w:r>
      <w:r w:rsidR="00F12E59" w:rsidRPr="0029472D">
        <w:t>s</w:t>
      </w:r>
      <w:r w:rsidRPr="0029472D">
        <w:t xml:space="preserve">. </w:t>
      </w:r>
    </w:p>
    <w:p w14:paraId="0FDFE43E" w14:textId="2052DAB1" w:rsidR="00273DD0" w:rsidRPr="0029472D" w:rsidRDefault="0009029E" w:rsidP="00230C15">
      <w:pPr>
        <w:widowControl w:val="0"/>
        <w:autoSpaceDE w:val="0"/>
        <w:spacing w:after="60" w:line="360" w:lineRule="auto"/>
        <w:jc w:val="both"/>
      </w:pPr>
      <w:r w:rsidRPr="0029472D">
        <w:t xml:space="preserve">27.2 </w:t>
      </w:r>
      <w:r w:rsidR="005A23F2" w:rsidRPr="0029472D">
        <w:t>La demande d’éclaircissements et la réponse sont formulées par écrit ou via COLEPS</w:t>
      </w:r>
      <w:r w:rsidR="00150758" w:rsidRPr="0029472D">
        <w:t xml:space="preserve"> ou sur tout autre moyen de communication électronique </w:t>
      </w:r>
      <w:r w:rsidR="008B4224" w:rsidRPr="0029472D">
        <w:t>indiqué par le Maître d’ouvrage dans le DAO</w:t>
      </w:r>
      <w:r w:rsidR="005A23F2" w:rsidRPr="0029472D">
        <w:t xml:space="preserve">, avec copie à l'organisme en charge de la </w:t>
      </w:r>
      <w:r w:rsidR="00003D47" w:rsidRPr="0029472D">
        <w:t>régulation, mais</w:t>
      </w:r>
      <w:r w:rsidR="005A23F2" w:rsidRPr="0029472D">
        <w:t xml:space="preserve"> aucun changement du montant </w:t>
      </w:r>
      <w:r w:rsidR="005A23F2" w:rsidRPr="0029472D">
        <w:rPr>
          <w:spacing w:val="5"/>
        </w:rPr>
        <w:t>o</w:t>
      </w:r>
      <w:r w:rsidR="005A23F2" w:rsidRPr="0029472D">
        <w:t xml:space="preserve">u </w:t>
      </w:r>
      <w:r w:rsidR="005A23F2" w:rsidRPr="0029472D">
        <w:rPr>
          <w:spacing w:val="5"/>
        </w:rPr>
        <w:t>d</w:t>
      </w:r>
      <w:r w:rsidR="005A23F2" w:rsidRPr="0029472D">
        <w:t xml:space="preserve">u </w:t>
      </w:r>
      <w:r w:rsidR="005A23F2" w:rsidRPr="0029472D">
        <w:rPr>
          <w:spacing w:val="5"/>
        </w:rPr>
        <w:t>conten</w:t>
      </w:r>
      <w:r w:rsidR="005A23F2" w:rsidRPr="0029472D">
        <w:t xml:space="preserve">u </w:t>
      </w:r>
      <w:r w:rsidR="005A23F2" w:rsidRPr="0029472D">
        <w:rPr>
          <w:spacing w:val="5"/>
        </w:rPr>
        <w:t>d</w:t>
      </w:r>
      <w:r w:rsidR="005A23F2" w:rsidRPr="0029472D">
        <w:t xml:space="preserve">e </w:t>
      </w:r>
      <w:r w:rsidR="005A23F2" w:rsidRPr="0029472D">
        <w:rPr>
          <w:spacing w:val="5"/>
        </w:rPr>
        <w:t>l</w:t>
      </w:r>
      <w:r w:rsidR="005A23F2" w:rsidRPr="0029472D">
        <w:t xml:space="preserve">a </w:t>
      </w:r>
      <w:r w:rsidR="005A23F2" w:rsidRPr="0029472D">
        <w:rPr>
          <w:spacing w:val="5"/>
        </w:rPr>
        <w:t>soumissio</w:t>
      </w:r>
      <w:r w:rsidR="005A23F2" w:rsidRPr="0029472D">
        <w:t xml:space="preserve">n en vue de la rendre plus compétitive </w:t>
      </w:r>
      <w:r w:rsidR="005A23F2" w:rsidRPr="0029472D">
        <w:rPr>
          <w:spacing w:val="5"/>
        </w:rPr>
        <w:t xml:space="preserve">n’est </w:t>
      </w:r>
      <w:r w:rsidR="005A23F2"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29472D" w:rsidRDefault="00353DCC" w:rsidP="00230C15">
      <w:pPr>
        <w:widowControl w:val="0"/>
        <w:autoSpaceDE w:val="0"/>
        <w:spacing w:after="60" w:line="360" w:lineRule="auto"/>
        <w:jc w:val="both"/>
      </w:pPr>
      <w:r w:rsidRPr="0029472D">
        <w:t>27.</w:t>
      </w:r>
      <w:r w:rsidR="0009029E" w:rsidRPr="0029472D">
        <w:t>3</w:t>
      </w:r>
      <w:r w:rsidRPr="0029472D">
        <w:t>.</w:t>
      </w:r>
      <w:r w:rsidR="00336C20" w:rsidRPr="0029472D">
        <w:t xml:space="preserve"> </w:t>
      </w:r>
      <w:r w:rsidR="00FC7408" w:rsidRPr="0029472D">
        <w:t>Le délai de réponse accordé aux demandes d’éclaircissement ne saurait excéder sept (07) jours ouvrables</w:t>
      </w:r>
      <w:r w:rsidR="00003A76" w:rsidRPr="0029472D">
        <w:t>.</w:t>
      </w:r>
    </w:p>
    <w:p w14:paraId="16434000" w14:textId="7BD50C2A" w:rsidR="00273DD0" w:rsidRPr="0029472D" w:rsidRDefault="00FC7408" w:rsidP="00230C15">
      <w:pPr>
        <w:widowControl w:val="0"/>
        <w:autoSpaceDE w:val="0"/>
        <w:spacing w:after="60" w:line="360" w:lineRule="auto"/>
        <w:jc w:val="both"/>
      </w:pPr>
      <w:r w:rsidRPr="0029472D">
        <w:lastRenderedPageBreak/>
        <w:t>27.</w:t>
      </w:r>
      <w:r w:rsidR="0009029E" w:rsidRPr="0029472D">
        <w:t>4</w:t>
      </w:r>
      <w:r w:rsidRPr="0029472D">
        <w:t xml:space="preserve"> </w:t>
      </w:r>
      <w:r w:rsidR="00353DCC" w:rsidRPr="0029472D">
        <w:t>Sous réserve des dispositions de l’alinéa 1 susvisé,</w:t>
      </w:r>
      <w:r w:rsidR="00336C20" w:rsidRPr="0029472D">
        <w:t xml:space="preserve"> </w:t>
      </w:r>
      <w:r w:rsidR="00353DCC" w:rsidRPr="0029472D">
        <w:t>les</w:t>
      </w:r>
      <w:r w:rsidR="00336C20" w:rsidRPr="0029472D">
        <w:t xml:space="preserve"> </w:t>
      </w:r>
      <w:r w:rsidR="00353DCC" w:rsidRPr="0029472D">
        <w:t>soumissionnaires</w:t>
      </w:r>
      <w:r w:rsidR="00336C20" w:rsidRPr="0029472D">
        <w:t xml:space="preserve"> </w:t>
      </w:r>
      <w:r w:rsidR="00353DCC" w:rsidRPr="0029472D">
        <w:t>ne</w:t>
      </w:r>
      <w:r w:rsidR="00336C20" w:rsidRPr="0029472D">
        <w:t xml:space="preserve"> </w:t>
      </w:r>
      <w:r w:rsidR="00353DCC" w:rsidRPr="0029472D">
        <w:t xml:space="preserve">contacteront pas les membres de la Commission </w:t>
      </w:r>
      <w:r w:rsidR="0009029E" w:rsidRPr="0029472D">
        <w:t xml:space="preserve">passation </w:t>
      </w:r>
      <w:r w:rsidR="00353DCC" w:rsidRPr="0029472D">
        <w:t>des marchés</w:t>
      </w:r>
      <w:r w:rsidR="00336C20" w:rsidRPr="0029472D">
        <w:t xml:space="preserve"> </w:t>
      </w:r>
      <w:r w:rsidR="00353DCC" w:rsidRPr="0029472D">
        <w:t>et</w:t>
      </w:r>
      <w:r w:rsidR="00336C20" w:rsidRPr="0029472D">
        <w:t xml:space="preserve"> </w:t>
      </w:r>
      <w:r w:rsidR="00353DCC" w:rsidRPr="0029472D">
        <w:t>de</w:t>
      </w:r>
      <w:r w:rsidR="00336C20" w:rsidRPr="0029472D">
        <w:t xml:space="preserve"> </w:t>
      </w:r>
      <w:r w:rsidR="00353DCC" w:rsidRPr="0029472D">
        <w:t>la</w:t>
      </w:r>
      <w:r w:rsidR="00336C20" w:rsidRPr="0029472D">
        <w:t xml:space="preserve"> </w:t>
      </w:r>
      <w:r w:rsidR="00353DCC" w:rsidRPr="0029472D">
        <w:t>sous-commission</w:t>
      </w:r>
      <w:r w:rsidR="0009029E" w:rsidRPr="0029472D">
        <w:t xml:space="preserve"> d’analyse</w:t>
      </w:r>
      <w:r w:rsidR="00336C20" w:rsidRPr="0029472D">
        <w:t xml:space="preserve"> </w:t>
      </w:r>
      <w:r w:rsidR="00353DCC" w:rsidRPr="0029472D">
        <w:t>pour</w:t>
      </w:r>
      <w:r w:rsidR="00336C20" w:rsidRPr="0029472D">
        <w:t xml:space="preserve"> </w:t>
      </w:r>
      <w:r w:rsidR="00353DCC" w:rsidRPr="0029472D">
        <w:t>des questions ayant trait à leurs offres, entre l’ouverture</w:t>
      </w:r>
      <w:r w:rsidR="00336C20" w:rsidRPr="0029472D">
        <w:t xml:space="preserve"> </w:t>
      </w:r>
      <w:r w:rsidR="00353DCC" w:rsidRPr="0029472D">
        <w:t>des</w:t>
      </w:r>
      <w:r w:rsidR="00336C20" w:rsidRPr="0029472D">
        <w:t xml:space="preserve"> </w:t>
      </w:r>
      <w:r w:rsidR="00353DCC" w:rsidRPr="0029472D">
        <w:t>plis</w:t>
      </w:r>
      <w:r w:rsidR="00336C20" w:rsidRPr="0029472D">
        <w:t xml:space="preserve"> </w:t>
      </w:r>
      <w:r w:rsidR="00353DCC" w:rsidRPr="0029472D">
        <w:t>et</w:t>
      </w:r>
      <w:r w:rsidR="00336C20" w:rsidRPr="0029472D">
        <w:t xml:space="preserve"> </w:t>
      </w:r>
      <w:r w:rsidR="00353DCC" w:rsidRPr="0029472D">
        <w:t>l’attribution</w:t>
      </w:r>
      <w:r w:rsidR="00336C20" w:rsidRPr="0029472D">
        <w:t xml:space="preserve"> </w:t>
      </w:r>
      <w:r w:rsidR="00353DCC" w:rsidRPr="0029472D">
        <w:t>du</w:t>
      </w:r>
      <w:r w:rsidR="00336C20" w:rsidRPr="0029472D">
        <w:t xml:space="preserve"> </w:t>
      </w:r>
      <w:r w:rsidR="00353DCC" w:rsidRPr="0029472D">
        <w:t>marché.</w:t>
      </w:r>
    </w:p>
    <w:p w14:paraId="2CFAF37A" w14:textId="14FCFE3B" w:rsidR="00273DD0" w:rsidRPr="0029472D" w:rsidRDefault="00353DCC" w:rsidP="00013B9F">
      <w:pPr>
        <w:pStyle w:val="RGAOarticles"/>
      </w:pPr>
      <w:bookmarkStart w:id="192" w:name="_Toc530307936"/>
      <w:bookmarkStart w:id="193" w:name="_Toc97557058"/>
      <w:bookmarkStart w:id="194" w:name="_Toc188018429"/>
      <w:bookmarkStart w:id="195" w:name="_Toc188018561"/>
      <w:r w:rsidRPr="0029472D">
        <w:t>Détermination de la conformité des offres</w:t>
      </w:r>
      <w:r w:rsidR="00EC7238" w:rsidRPr="0029472D">
        <w:t xml:space="preserve"> </w:t>
      </w:r>
      <w:bookmarkStart w:id="196" w:name="_Hlk159250639"/>
      <w:r w:rsidR="00EC7238" w:rsidRPr="0029472D">
        <w:t>et évaluation au plan technique</w:t>
      </w:r>
      <w:bookmarkEnd w:id="192"/>
      <w:bookmarkEnd w:id="193"/>
      <w:bookmarkEnd w:id="194"/>
      <w:bookmarkEnd w:id="195"/>
      <w:bookmarkEnd w:id="196"/>
    </w:p>
    <w:p w14:paraId="325B60FE" w14:textId="2ED798D7" w:rsidR="00273DD0" w:rsidRPr="0029472D" w:rsidRDefault="00353DCC" w:rsidP="00230C15">
      <w:pPr>
        <w:widowControl w:val="0"/>
        <w:autoSpaceDE w:val="0"/>
        <w:spacing w:after="60" w:line="360" w:lineRule="auto"/>
        <w:jc w:val="both"/>
      </w:pPr>
      <w:r w:rsidRPr="0029472D">
        <w:t>28.1. La Sous-commission d’analyse</w:t>
      </w:r>
      <w:r w:rsidR="00336C20" w:rsidRPr="0029472D">
        <w:t xml:space="preserve"> </w:t>
      </w:r>
      <w:r w:rsidR="00814C65" w:rsidRPr="0029472D">
        <w:t xml:space="preserve">mise en place par la Commission de Passation des </w:t>
      </w:r>
      <w:proofErr w:type="gramStart"/>
      <w:r w:rsidR="00814C65" w:rsidRPr="0029472D">
        <w:t xml:space="preserve">Marchés  </w:t>
      </w:r>
      <w:r w:rsidR="00C046D0" w:rsidRPr="0029472D">
        <w:t>au</w:t>
      </w:r>
      <w:proofErr w:type="gramEnd"/>
      <w:r w:rsidR="00C046D0" w:rsidRPr="0029472D">
        <w:t xml:space="preserve"> préalable</w:t>
      </w:r>
      <w:r w:rsidRPr="0029472D">
        <w:t xml:space="preserve"> procèdera à</w:t>
      </w:r>
      <w:r w:rsidR="00336C20" w:rsidRPr="0029472D">
        <w:t xml:space="preserve"> </w:t>
      </w:r>
      <w:r w:rsidR="00C046D0" w:rsidRPr="0029472D">
        <w:t>la vérification de l’éligibilité des soumissionnaires et à</w:t>
      </w:r>
      <w:r w:rsidRPr="0029472D">
        <w:t xml:space="preserve"> un</w:t>
      </w:r>
      <w:r w:rsidR="00336C20" w:rsidRPr="0029472D">
        <w:t xml:space="preserve"> </w:t>
      </w:r>
      <w:r w:rsidRPr="0029472D">
        <w:t>examen</w:t>
      </w:r>
      <w:r w:rsidR="00336C20" w:rsidRPr="0029472D">
        <w:t xml:space="preserve"> </w:t>
      </w:r>
      <w:r w:rsidRPr="0029472D">
        <w:t>détaillé</w:t>
      </w:r>
      <w:r w:rsidR="00336C20" w:rsidRPr="0029472D">
        <w:t xml:space="preserve"> </w:t>
      </w:r>
      <w:r w:rsidRPr="0029472D">
        <w:t>des</w:t>
      </w:r>
      <w:r w:rsidR="00336C20" w:rsidRPr="0029472D">
        <w:t xml:space="preserve"> </w:t>
      </w:r>
      <w:r w:rsidRPr="0029472D">
        <w:t>offres</w:t>
      </w:r>
      <w:r w:rsidR="00336C20" w:rsidRPr="0029472D">
        <w:t xml:space="preserve"> </w:t>
      </w:r>
      <w:r w:rsidRPr="0029472D">
        <w:t>pour</w:t>
      </w:r>
      <w:r w:rsidR="00336C20" w:rsidRPr="0029472D">
        <w:t xml:space="preserve"> </w:t>
      </w:r>
      <w:r w:rsidRPr="0029472D">
        <w:t xml:space="preserve">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w:t>
      </w:r>
      <w:r w:rsidR="00336C20" w:rsidRPr="0029472D">
        <w:t xml:space="preserve"> </w:t>
      </w:r>
      <w:r w:rsidRPr="0029472D">
        <w:t>correctement</w:t>
      </w:r>
      <w:r w:rsidR="00336C20" w:rsidRPr="0029472D">
        <w:t xml:space="preserve"> </w:t>
      </w:r>
      <w:r w:rsidRPr="0029472D">
        <w:t>signés,</w:t>
      </w:r>
      <w:r w:rsidR="00336C20" w:rsidRPr="0029472D">
        <w:t xml:space="preserve"> </w:t>
      </w:r>
      <w:r w:rsidRPr="0029472D">
        <w:t>et</w:t>
      </w:r>
      <w:r w:rsidR="00336C20" w:rsidRPr="0029472D">
        <w:t xml:space="preserve"> </w:t>
      </w:r>
      <w:r w:rsidRPr="0029472D">
        <w:t>si</w:t>
      </w:r>
      <w:r w:rsidR="00336C20" w:rsidRPr="0029472D">
        <w:t xml:space="preserve"> </w:t>
      </w:r>
      <w:r w:rsidRPr="0029472D">
        <w:t>les</w:t>
      </w:r>
      <w:r w:rsidR="00336C20" w:rsidRPr="0029472D">
        <w:t xml:space="preserve"> </w:t>
      </w:r>
      <w:r w:rsidRPr="0029472D">
        <w:t>offres</w:t>
      </w:r>
      <w:r w:rsidR="00336C20" w:rsidRPr="0029472D">
        <w:t xml:space="preserve"> </w:t>
      </w:r>
      <w:r w:rsidRPr="0029472D">
        <w:t>sont d’une</w:t>
      </w:r>
      <w:r w:rsidR="00336C20" w:rsidRPr="0029472D">
        <w:t xml:space="preserve"> </w:t>
      </w:r>
      <w:r w:rsidRPr="0029472D">
        <w:t>façon</w:t>
      </w:r>
      <w:r w:rsidR="00336C20" w:rsidRPr="0029472D">
        <w:t xml:space="preserve"> </w:t>
      </w:r>
      <w:r w:rsidRPr="0029472D">
        <w:t>générale</w:t>
      </w:r>
      <w:r w:rsidR="00336C20" w:rsidRPr="0029472D">
        <w:t xml:space="preserve"> </w:t>
      </w:r>
      <w:r w:rsidRPr="0029472D">
        <w:t>en</w:t>
      </w:r>
      <w:r w:rsidR="00336C20" w:rsidRPr="0029472D">
        <w:t xml:space="preserve"> </w:t>
      </w:r>
      <w:r w:rsidRPr="0029472D">
        <w:t>bon</w:t>
      </w:r>
      <w:r w:rsidR="00336C20" w:rsidRPr="0029472D">
        <w:t xml:space="preserve"> </w:t>
      </w:r>
      <w:r w:rsidRPr="0029472D">
        <w:t>ordre.</w:t>
      </w:r>
    </w:p>
    <w:p w14:paraId="76A4C9A9" w14:textId="24E015AD" w:rsidR="00C700E4" w:rsidRPr="0029472D" w:rsidRDefault="00353DCC" w:rsidP="00230C15">
      <w:pPr>
        <w:widowControl w:val="0"/>
        <w:autoSpaceDE w:val="0"/>
        <w:spacing w:after="60" w:line="360" w:lineRule="auto"/>
        <w:jc w:val="both"/>
      </w:pPr>
      <w:r w:rsidRPr="0029472D">
        <w:t>28.2. La</w:t>
      </w:r>
      <w:r w:rsidR="00336C20" w:rsidRPr="0029472D">
        <w:t xml:space="preserve"> </w:t>
      </w:r>
      <w:r w:rsidRPr="0029472D">
        <w:t>Sous-commission</w:t>
      </w:r>
      <w:r w:rsidR="00336C20" w:rsidRPr="0029472D">
        <w:t xml:space="preserve"> </w:t>
      </w:r>
      <w:r w:rsidRPr="0029472D">
        <w:t>d’analyse</w:t>
      </w:r>
      <w:r w:rsidR="00336C20" w:rsidRPr="0029472D">
        <w:t xml:space="preserve"> </w:t>
      </w:r>
      <w:r w:rsidRPr="0029472D">
        <w:t>déterminera</w:t>
      </w:r>
      <w:r w:rsidR="00336C20" w:rsidRPr="0029472D">
        <w:t xml:space="preserve"> </w:t>
      </w:r>
      <w:r w:rsidR="009D53DA" w:rsidRPr="0029472D">
        <w:rPr>
          <w:spacing w:val="21"/>
        </w:rPr>
        <w:t xml:space="preserve">ensuite </w:t>
      </w:r>
      <w:r w:rsidRPr="0029472D">
        <w:t>si l’offre</w:t>
      </w:r>
      <w:r w:rsidR="00336C20" w:rsidRPr="0029472D">
        <w:t xml:space="preserve"> </w:t>
      </w:r>
      <w:r w:rsidRPr="0029472D">
        <w:t>est</w:t>
      </w:r>
      <w:r w:rsidR="00336C20" w:rsidRPr="0029472D">
        <w:t xml:space="preserve"> </w:t>
      </w:r>
      <w:r w:rsidRPr="0029472D">
        <w:t>conforme</w:t>
      </w:r>
      <w:r w:rsidR="00336C20" w:rsidRPr="0029472D">
        <w:t xml:space="preserve"> </w:t>
      </w:r>
      <w:r w:rsidRPr="0029472D">
        <w:t>pour</w:t>
      </w:r>
      <w:r w:rsidR="00336C20" w:rsidRPr="0029472D">
        <w:t xml:space="preserve"> </w:t>
      </w:r>
      <w:r w:rsidRPr="0029472D">
        <w:t>l’essentiel</w:t>
      </w:r>
      <w:r w:rsidR="00336C20" w:rsidRPr="0029472D">
        <w:t xml:space="preserve"> </w:t>
      </w:r>
      <w:r w:rsidRPr="0029472D">
        <w:t>aux</w:t>
      </w:r>
      <w:r w:rsidR="00336C20" w:rsidRPr="0029472D">
        <w:t xml:space="preserve"> </w:t>
      </w:r>
      <w:r w:rsidRPr="0029472D">
        <w:t>dispositions du Dossier d’Appel d’Offres en se basant</w:t>
      </w:r>
      <w:r w:rsidR="00336C20" w:rsidRPr="0029472D">
        <w:t xml:space="preserve"> </w:t>
      </w:r>
      <w:r w:rsidRPr="0029472D">
        <w:t>sur</w:t>
      </w:r>
      <w:r w:rsidR="00336C20" w:rsidRPr="0029472D">
        <w:t xml:space="preserve"> </w:t>
      </w:r>
      <w:r w:rsidRPr="0029472D">
        <w:t>son</w:t>
      </w:r>
      <w:r w:rsidR="00336C20" w:rsidRPr="0029472D">
        <w:t xml:space="preserve"> </w:t>
      </w:r>
      <w:r w:rsidRPr="0029472D">
        <w:t>contenu</w:t>
      </w:r>
      <w:r w:rsidR="00336C20" w:rsidRPr="0029472D">
        <w:t xml:space="preserve"> </w:t>
      </w:r>
      <w:r w:rsidRPr="0029472D">
        <w:t>sans</w:t>
      </w:r>
      <w:r w:rsidR="00336C20" w:rsidRPr="0029472D">
        <w:t xml:space="preserve"> </w:t>
      </w:r>
      <w:r w:rsidRPr="0029472D">
        <w:t>avoir</w:t>
      </w:r>
      <w:r w:rsidR="00336C20" w:rsidRPr="0029472D">
        <w:t xml:space="preserve"> </w:t>
      </w:r>
      <w:r w:rsidRPr="0029472D">
        <w:t>recours</w:t>
      </w:r>
      <w:r w:rsidR="00336C20" w:rsidRPr="0029472D">
        <w:t xml:space="preserve"> </w:t>
      </w:r>
      <w:r w:rsidRPr="0029472D">
        <w:t>à des</w:t>
      </w:r>
      <w:r w:rsidR="00336C20" w:rsidRPr="0029472D">
        <w:t xml:space="preserve"> </w:t>
      </w:r>
      <w:r w:rsidRPr="0029472D">
        <w:t>éléments</w:t>
      </w:r>
      <w:r w:rsidR="00336C20" w:rsidRPr="0029472D">
        <w:t xml:space="preserve"> </w:t>
      </w:r>
      <w:r w:rsidRPr="0029472D">
        <w:t>de</w:t>
      </w:r>
      <w:r w:rsidR="00336C20" w:rsidRPr="0029472D">
        <w:t xml:space="preserve"> </w:t>
      </w:r>
      <w:r w:rsidRPr="0029472D">
        <w:t>preuve</w:t>
      </w:r>
      <w:r w:rsidR="00336C20" w:rsidRPr="0029472D">
        <w:t xml:space="preserve"> </w:t>
      </w:r>
      <w:r w:rsidRPr="0029472D">
        <w:t>extrinsèques.</w:t>
      </w:r>
      <w:r w:rsidR="00C700E4" w:rsidRPr="0029472D">
        <w:t xml:space="preserve"> A ce </w:t>
      </w:r>
      <w:r w:rsidR="00EC7238" w:rsidRPr="0029472D">
        <w:t>titre, la</w:t>
      </w:r>
      <w:r w:rsidR="00C27AEC" w:rsidRPr="0029472D">
        <w:t xml:space="preserve"> </w:t>
      </w:r>
      <w:r w:rsidR="00C27AEC" w:rsidRPr="0029472D">
        <w:rPr>
          <w:spacing w:val="1"/>
        </w:rPr>
        <w:t>Sous-commissio</w:t>
      </w:r>
      <w:r w:rsidR="00C27AEC" w:rsidRPr="0029472D">
        <w:t xml:space="preserve">n </w:t>
      </w:r>
      <w:r w:rsidR="00C27AEC" w:rsidRPr="0029472D">
        <w:rPr>
          <w:spacing w:val="1"/>
        </w:rPr>
        <w:t>d’Analys</w:t>
      </w:r>
      <w:r w:rsidR="00C27AEC" w:rsidRPr="0029472D">
        <w:t>e</w:t>
      </w:r>
      <w:r w:rsidR="00C700E4" w:rsidRPr="0029472D">
        <w:t> :</w:t>
      </w:r>
    </w:p>
    <w:p w14:paraId="2AD94CFC" w14:textId="1D5C8F05" w:rsidR="006401F9" w:rsidRPr="0029472D" w:rsidRDefault="002173A8">
      <w:pPr>
        <w:pStyle w:val="Paragraphedeliste"/>
        <w:widowControl w:val="0"/>
        <w:numPr>
          <w:ilvl w:val="0"/>
          <w:numId w:val="11"/>
        </w:numPr>
        <w:autoSpaceDE w:val="0"/>
        <w:spacing w:after="60" w:line="360" w:lineRule="auto"/>
        <w:jc w:val="both"/>
        <w:rPr>
          <w:rFonts w:ascii="Times New Roman" w:hAnsi="Times New Roman"/>
          <w:sz w:val="24"/>
          <w:szCs w:val="24"/>
        </w:rPr>
      </w:pPr>
      <w:r w:rsidRPr="0029472D">
        <w:rPr>
          <w:rFonts w:ascii="Times New Roman" w:hAnsi="Times New Roman"/>
          <w:spacing w:val="1"/>
          <w:sz w:val="24"/>
          <w:szCs w:val="24"/>
        </w:rPr>
        <w:t>Examinera</w:t>
      </w:r>
      <w:r w:rsidR="00C27AEC" w:rsidRPr="0029472D">
        <w:rPr>
          <w:rFonts w:ascii="Times New Roman" w:hAnsi="Times New Roman"/>
          <w:spacing w:val="1"/>
          <w:sz w:val="24"/>
          <w:szCs w:val="24"/>
        </w:rPr>
        <w:t xml:space="preserve"> </w:t>
      </w:r>
      <w:r w:rsidR="00C27AEC" w:rsidRPr="0029472D">
        <w:rPr>
          <w:rFonts w:ascii="Times New Roman" w:hAnsi="Times New Roman"/>
          <w:sz w:val="24"/>
          <w:szCs w:val="24"/>
        </w:rPr>
        <w:t>l’offre</w:t>
      </w:r>
      <w:r w:rsidR="00336C20" w:rsidRPr="0029472D">
        <w:rPr>
          <w:rFonts w:ascii="Times New Roman" w:hAnsi="Times New Roman"/>
          <w:sz w:val="24"/>
          <w:szCs w:val="24"/>
        </w:rPr>
        <w:t xml:space="preserve"> </w:t>
      </w:r>
      <w:r w:rsidR="00C27AEC" w:rsidRPr="0029472D">
        <w:rPr>
          <w:rFonts w:ascii="Times New Roman" w:hAnsi="Times New Roman"/>
          <w:sz w:val="24"/>
          <w:szCs w:val="24"/>
        </w:rPr>
        <w:t>pour</w:t>
      </w:r>
      <w:r w:rsidR="00336C20" w:rsidRPr="0029472D">
        <w:rPr>
          <w:rFonts w:ascii="Times New Roman" w:hAnsi="Times New Roman"/>
          <w:sz w:val="24"/>
          <w:szCs w:val="24"/>
        </w:rPr>
        <w:t xml:space="preserve"> </w:t>
      </w:r>
      <w:r w:rsidR="00C27AEC" w:rsidRPr="0029472D">
        <w:rPr>
          <w:rFonts w:ascii="Times New Roman" w:hAnsi="Times New Roman"/>
          <w:sz w:val="24"/>
          <w:szCs w:val="24"/>
        </w:rPr>
        <w:t>confirmer</w:t>
      </w:r>
      <w:r w:rsidR="00336C20" w:rsidRPr="0029472D">
        <w:rPr>
          <w:rFonts w:ascii="Times New Roman" w:hAnsi="Times New Roman"/>
          <w:sz w:val="24"/>
          <w:szCs w:val="24"/>
        </w:rPr>
        <w:t xml:space="preserve"> </w:t>
      </w:r>
      <w:r w:rsidR="00C27AEC" w:rsidRPr="0029472D">
        <w:rPr>
          <w:rFonts w:ascii="Times New Roman" w:hAnsi="Times New Roman"/>
          <w:sz w:val="24"/>
          <w:szCs w:val="24"/>
        </w:rPr>
        <w:t>que</w:t>
      </w:r>
      <w:r w:rsidR="00336C20" w:rsidRPr="0029472D">
        <w:rPr>
          <w:rFonts w:ascii="Times New Roman" w:hAnsi="Times New Roman"/>
          <w:sz w:val="24"/>
          <w:szCs w:val="24"/>
        </w:rPr>
        <w:t xml:space="preserve"> </w:t>
      </w:r>
      <w:r w:rsidR="00C27AEC" w:rsidRPr="0029472D">
        <w:rPr>
          <w:rFonts w:ascii="Times New Roman" w:hAnsi="Times New Roman"/>
          <w:sz w:val="24"/>
          <w:szCs w:val="24"/>
        </w:rPr>
        <w:t>toutes</w:t>
      </w:r>
      <w:r w:rsidR="00336C20" w:rsidRPr="0029472D">
        <w:rPr>
          <w:rFonts w:ascii="Times New Roman" w:hAnsi="Times New Roman"/>
          <w:sz w:val="24"/>
          <w:szCs w:val="24"/>
        </w:rPr>
        <w:t xml:space="preserve"> </w:t>
      </w:r>
      <w:r w:rsidR="00C27AEC" w:rsidRPr="0029472D">
        <w:rPr>
          <w:rFonts w:ascii="Times New Roman" w:hAnsi="Times New Roman"/>
          <w:sz w:val="24"/>
          <w:szCs w:val="24"/>
        </w:rPr>
        <w:t>les</w:t>
      </w:r>
      <w:r w:rsidR="00336C20" w:rsidRPr="0029472D">
        <w:rPr>
          <w:rFonts w:ascii="Times New Roman" w:hAnsi="Times New Roman"/>
          <w:sz w:val="24"/>
          <w:szCs w:val="24"/>
        </w:rPr>
        <w:t xml:space="preserve"> </w:t>
      </w:r>
      <w:r w:rsidR="00C27AEC" w:rsidRPr="0029472D">
        <w:rPr>
          <w:rFonts w:ascii="Times New Roman" w:hAnsi="Times New Roman"/>
          <w:sz w:val="24"/>
          <w:szCs w:val="24"/>
        </w:rPr>
        <w:t>conditions spécifiées</w:t>
      </w:r>
      <w:r w:rsidR="00336C20" w:rsidRPr="0029472D">
        <w:rPr>
          <w:rFonts w:ascii="Times New Roman" w:hAnsi="Times New Roman"/>
          <w:sz w:val="24"/>
          <w:szCs w:val="24"/>
        </w:rPr>
        <w:t xml:space="preserve"> </w:t>
      </w:r>
      <w:r w:rsidR="00C27AEC" w:rsidRPr="0029472D">
        <w:rPr>
          <w:rFonts w:ascii="Times New Roman" w:hAnsi="Times New Roman"/>
          <w:sz w:val="24"/>
          <w:szCs w:val="24"/>
        </w:rPr>
        <w:t>dans</w:t>
      </w:r>
      <w:r w:rsidR="00336C20" w:rsidRPr="0029472D">
        <w:rPr>
          <w:rFonts w:ascii="Times New Roman" w:hAnsi="Times New Roman"/>
          <w:sz w:val="24"/>
          <w:szCs w:val="24"/>
        </w:rPr>
        <w:t xml:space="preserve"> </w:t>
      </w:r>
      <w:r w:rsidR="00C27AEC" w:rsidRPr="0029472D">
        <w:rPr>
          <w:rFonts w:ascii="Times New Roman" w:hAnsi="Times New Roman"/>
          <w:sz w:val="24"/>
          <w:szCs w:val="24"/>
        </w:rPr>
        <w:t>le</w:t>
      </w:r>
      <w:r w:rsidR="00336C20" w:rsidRPr="0029472D">
        <w:rPr>
          <w:rFonts w:ascii="Times New Roman" w:hAnsi="Times New Roman"/>
          <w:sz w:val="24"/>
          <w:szCs w:val="24"/>
        </w:rPr>
        <w:t xml:space="preserve"> </w:t>
      </w:r>
      <w:r w:rsidR="00C27AEC" w:rsidRPr="0029472D">
        <w:rPr>
          <w:rFonts w:ascii="Times New Roman" w:hAnsi="Times New Roman"/>
          <w:sz w:val="24"/>
          <w:szCs w:val="24"/>
        </w:rPr>
        <w:t>RPAO</w:t>
      </w:r>
      <w:r w:rsidR="00336C20" w:rsidRPr="0029472D">
        <w:rPr>
          <w:rFonts w:ascii="Times New Roman" w:hAnsi="Times New Roman"/>
          <w:sz w:val="24"/>
          <w:szCs w:val="24"/>
        </w:rPr>
        <w:t xml:space="preserve"> </w:t>
      </w:r>
      <w:r w:rsidR="00C27AEC" w:rsidRPr="0029472D">
        <w:rPr>
          <w:rFonts w:ascii="Times New Roman" w:hAnsi="Times New Roman"/>
          <w:sz w:val="24"/>
          <w:szCs w:val="24"/>
        </w:rPr>
        <w:t>et</w:t>
      </w:r>
      <w:r w:rsidR="00336C20" w:rsidRPr="0029472D">
        <w:rPr>
          <w:rFonts w:ascii="Times New Roman" w:hAnsi="Times New Roman"/>
          <w:sz w:val="24"/>
          <w:szCs w:val="24"/>
        </w:rPr>
        <w:t xml:space="preserve"> </w:t>
      </w:r>
      <w:r w:rsidR="00C27AEC" w:rsidRPr="0029472D">
        <w:rPr>
          <w:rFonts w:ascii="Times New Roman" w:hAnsi="Times New Roman"/>
          <w:sz w:val="24"/>
          <w:szCs w:val="24"/>
        </w:rPr>
        <w:t>le</w:t>
      </w:r>
      <w:r w:rsidR="00336C20" w:rsidRPr="0029472D">
        <w:rPr>
          <w:rFonts w:ascii="Times New Roman" w:hAnsi="Times New Roman"/>
          <w:sz w:val="24"/>
          <w:szCs w:val="24"/>
        </w:rPr>
        <w:t xml:space="preserve"> </w:t>
      </w:r>
      <w:r w:rsidR="00C27AEC" w:rsidRPr="0029472D">
        <w:rPr>
          <w:rFonts w:ascii="Times New Roman" w:hAnsi="Times New Roman"/>
          <w:sz w:val="24"/>
          <w:szCs w:val="24"/>
        </w:rPr>
        <w:t>CCAP</w:t>
      </w:r>
      <w:r w:rsidR="00336C20" w:rsidRPr="0029472D">
        <w:rPr>
          <w:rFonts w:ascii="Times New Roman" w:hAnsi="Times New Roman"/>
          <w:sz w:val="24"/>
          <w:szCs w:val="24"/>
        </w:rPr>
        <w:t xml:space="preserve"> </w:t>
      </w:r>
      <w:r w:rsidR="00C27AEC" w:rsidRPr="0029472D">
        <w:rPr>
          <w:rFonts w:ascii="Times New Roman" w:hAnsi="Times New Roman"/>
          <w:sz w:val="24"/>
          <w:szCs w:val="24"/>
        </w:rPr>
        <w:t>ont</w:t>
      </w:r>
      <w:r w:rsidR="00336C20" w:rsidRPr="0029472D">
        <w:rPr>
          <w:rFonts w:ascii="Times New Roman" w:hAnsi="Times New Roman"/>
          <w:sz w:val="24"/>
          <w:szCs w:val="24"/>
        </w:rPr>
        <w:t xml:space="preserve"> </w:t>
      </w:r>
      <w:r w:rsidR="00C27AEC" w:rsidRPr="0029472D">
        <w:rPr>
          <w:rFonts w:ascii="Times New Roman" w:hAnsi="Times New Roman"/>
          <w:sz w:val="24"/>
          <w:szCs w:val="24"/>
        </w:rPr>
        <w:t>été acceptées</w:t>
      </w:r>
      <w:r w:rsidR="00336C20" w:rsidRPr="0029472D">
        <w:rPr>
          <w:rFonts w:ascii="Times New Roman" w:hAnsi="Times New Roman"/>
          <w:sz w:val="24"/>
          <w:szCs w:val="24"/>
        </w:rPr>
        <w:t xml:space="preserve"> </w:t>
      </w:r>
      <w:r w:rsidR="00C27AEC" w:rsidRPr="0029472D">
        <w:rPr>
          <w:rFonts w:ascii="Times New Roman" w:hAnsi="Times New Roman"/>
          <w:sz w:val="24"/>
          <w:szCs w:val="24"/>
        </w:rPr>
        <w:t>par</w:t>
      </w:r>
      <w:r w:rsidR="00336C20" w:rsidRPr="0029472D">
        <w:rPr>
          <w:rFonts w:ascii="Times New Roman" w:hAnsi="Times New Roman"/>
          <w:sz w:val="24"/>
          <w:szCs w:val="24"/>
        </w:rPr>
        <w:t xml:space="preserve"> </w:t>
      </w:r>
      <w:r w:rsidR="00C27AEC" w:rsidRPr="0029472D">
        <w:rPr>
          <w:rFonts w:ascii="Times New Roman" w:hAnsi="Times New Roman"/>
          <w:sz w:val="24"/>
          <w:szCs w:val="24"/>
        </w:rPr>
        <w:t>le</w:t>
      </w:r>
      <w:r w:rsidR="00336C20" w:rsidRPr="0029472D">
        <w:rPr>
          <w:rFonts w:ascii="Times New Roman" w:hAnsi="Times New Roman"/>
          <w:sz w:val="24"/>
          <w:szCs w:val="24"/>
        </w:rPr>
        <w:t xml:space="preserve"> </w:t>
      </w:r>
      <w:r w:rsidR="00C27AEC" w:rsidRPr="0029472D">
        <w:rPr>
          <w:rFonts w:ascii="Times New Roman" w:hAnsi="Times New Roman"/>
          <w:sz w:val="24"/>
          <w:szCs w:val="24"/>
        </w:rPr>
        <w:t>Soumissionnaire</w:t>
      </w:r>
      <w:r w:rsidR="00336C20" w:rsidRPr="0029472D">
        <w:rPr>
          <w:rFonts w:ascii="Times New Roman" w:hAnsi="Times New Roman"/>
          <w:sz w:val="24"/>
          <w:szCs w:val="24"/>
        </w:rPr>
        <w:t xml:space="preserve"> </w:t>
      </w:r>
      <w:r w:rsidR="00C27AEC" w:rsidRPr="0029472D">
        <w:rPr>
          <w:rFonts w:ascii="Times New Roman" w:hAnsi="Times New Roman"/>
          <w:sz w:val="24"/>
          <w:szCs w:val="24"/>
        </w:rPr>
        <w:t>sans</w:t>
      </w:r>
      <w:r w:rsidR="00336C20" w:rsidRPr="0029472D">
        <w:rPr>
          <w:rFonts w:ascii="Times New Roman" w:hAnsi="Times New Roman"/>
          <w:sz w:val="24"/>
          <w:szCs w:val="24"/>
        </w:rPr>
        <w:t xml:space="preserve"> </w:t>
      </w:r>
      <w:r w:rsidR="00C27AEC" w:rsidRPr="0029472D">
        <w:rPr>
          <w:rFonts w:ascii="Times New Roman" w:hAnsi="Times New Roman"/>
          <w:sz w:val="24"/>
          <w:szCs w:val="24"/>
        </w:rPr>
        <w:t>divergence</w:t>
      </w:r>
      <w:r w:rsidR="00336C20" w:rsidRPr="0029472D">
        <w:rPr>
          <w:rFonts w:ascii="Times New Roman" w:hAnsi="Times New Roman"/>
          <w:sz w:val="24"/>
          <w:szCs w:val="24"/>
        </w:rPr>
        <w:t xml:space="preserve"> </w:t>
      </w:r>
      <w:r w:rsidR="00C27AEC" w:rsidRPr="0029472D">
        <w:rPr>
          <w:rFonts w:ascii="Times New Roman" w:hAnsi="Times New Roman"/>
          <w:sz w:val="24"/>
          <w:szCs w:val="24"/>
        </w:rPr>
        <w:t>ou</w:t>
      </w:r>
      <w:r w:rsidR="00336C20" w:rsidRPr="0029472D">
        <w:rPr>
          <w:rFonts w:ascii="Times New Roman" w:hAnsi="Times New Roman"/>
          <w:sz w:val="24"/>
          <w:szCs w:val="24"/>
        </w:rPr>
        <w:t xml:space="preserve"> </w:t>
      </w:r>
      <w:r w:rsidR="00C27AEC" w:rsidRPr="0029472D">
        <w:rPr>
          <w:rFonts w:ascii="Times New Roman" w:hAnsi="Times New Roman"/>
          <w:sz w:val="24"/>
          <w:szCs w:val="24"/>
        </w:rPr>
        <w:t>réserve</w:t>
      </w:r>
      <w:r w:rsidR="00336C20" w:rsidRPr="0029472D">
        <w:rPr>
          <w:rFonts w:ascii="Times New Roman" w:hAnsi="Times New Roman"/>
          <w:sz w:val="24"/>
          <w:szCs w:val="24"/>
        </w:rPr>
        <w:t xml:space="preserve"> </w:t>
      </w:r>
      <w:r w:rsidR="00C27AEC" w:rsidRPr="0029472D">
        <w:rPr>
          <w:rFonts w:ascii="Times New Roman" w:hAnsi="Times New Roman"/>
          <w:sz w:val="24"/>
          <w:szCs w:val="24"/>
        </w:rPr>
        <w:t>substantielle ;</w:t>
      </w:r>
    </w:p>
    <w:p w14:paraId="6D6B2B4C" w14:textId="77777777" w:rsidR="006401F9" w:rsidRPr="0029472D" w:rsidRDefault="00C27AEC">
      <w:pPr>
        <w:pStyle w:val="Paragraphedeliste"/>
        <w:widowControl w:val="0"/>
        <w:numPr>
          <w:ilvl w:val="0"/>
          <w:numId w:val="11"/>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l’offr</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w:t>
      </w:r>
      <w:r w:rsidR="00336C20" w:rsidRPr="0029472D">
        <w:rPr>
          <w:rFonts w:ascii="Times New Roman" w:hAnsi="Times New Roman"/>
          <w:sz w:val="24"/>
          <w:szCs w:val="24"/>
        </w:rPr>
        <w:t xml:space="preserve"> </w:t>
      </w:r>
      <w:r w:rsidRPr="0029472D">
        <w:rPr>
          <w:rFonts w:ascii="Times New Roman" w:hAnsi="Times New Roman"/>
          <w:sz w:val="24"/>
          <w:szCs w:val="24"/>
        </w:rPr>
        <w:t>à</w:t>
      </w:r>
      <w:r w:rsidR="00336C20" w:rsidRPr="0029472D">
        <w:rPr>
          <w:rFonts w:ascii="Times New Roman" w:hAnsi="Times New Roman"/>
          <w:sz w:val="24"/>
          <w:szCs w:val="24"/>
        </w:rPr>
        <w:t xml:space="preserve"> </w:t>
      </w:r>
      <w:r w:rsidRPr="0029472D">
        <w:rPr>
          <w:rFonts w:ascii="Times New Roman" w:hAnsi="Times New Roman"/>
          <w:sz w:val="24"/>
          <w:szCs w:val="24"/>
        </w:rPr>
        <w:t>la</w:t>
      </w:r>
      <w:r w:rsidR="00336C20" w:rsidRPr="0029472D">
        <w:rPr>
          <w:rFonts w:ascii="Times New Roman" w:hAnsi="Times New Roman"/>
          <w:sz w:val="24"/>
          <w:szCs w:val="24"/>
        </w:rPr>
        <w:t xml:space="preserve"> </w:t>
      </w:r>
      <w:r w:rsidRPr="0029472D">
        <w:rPr>
          <w:rFonts w:ascii="Times New Roman" w:hAnsi="Times New Roman"/>
          <w:sz w:val="24"/>
          <w:szCs w:val="24"/>
        </w:rPr>
        <w:t>clause</w:t>
      </w:r>
      <w:r w:rsidR="00336C20" w:rsidRPr="0029472D">
        <w:rPr>
          <w:rFonts w:ascii="Times New Roman" w:hAnsi="Times New Roman"/>
          <w:sz w:val="24"/>
          <w:szCs w:val="24"/>
        </w:rPr>
        <w:t xml:space="preserve"> </w:t>
      </w:r>
      <w:r w:rsidRPr="0029472D">
        <w:rPr>
          <w:rFonts w:ascii="Times New Roman" w:hAnsi="Times New Roman"/>
          <w:sz w:val="24"/>
          <w:szCs w:val="24"/>
        </w:rPr>
        <w:t>13.1.b</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RGAO</w:t>
      </w:r>
      <w:r w:rsidR="00336C20" w:rsidRPr="0029472D">
        <w:rPr>
          <w:rFonts w:ascii="Times New Roman" w:hAnsi="Times New Roman"/>
          <w:sz w:val="24"/>
          <w:szCs w:val="24"/>
        </w:rPr>
        <w:t xml:space="preserve"> </w:t>
      </w:r>
      <w:r w:rsidRPr="0029472D">
        <w:rPr>
          <w:rFonts w:ascii="Times New Roman" w:hAnsi="Times New Roman"/>
          <w:sz w:val="24"/>
          <w:szCs w:val="24"/>
        </w:rPr>
        <w:t>afin de  s’assurer  que  toutes  les  stipulations  du Bordereau</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prix,</w:t>
      </w:r>
      <w:r w:rsidR="00336C20" w:rsidRPr="0029472D">
        <w:rPr>
          <w:rFonts w:ascii="Times New Roman" w:hAnsi="Times New Roman"/>
          <w:sz w:val="24"/>
          <w:szCs w:val="24"/>
        </w:rPr>
        <w:t xml:space="preserve"> </w:t>
      </w:r>
      <w:r w:rsidRPr="0029472D">
        <w:rPr>
          <w:rFonts w:ascii="Times New Roman" w:hAnsi="Times New Roman"/>
          <w:sz w:val="24"/>
          <w:szCs w:val="24"/>
        </w:rPr>
        <w:t>la note méthodologique portant sur une</w:t>
      </w:r>
      <w:r w:rsidR="00336C20" w:rsidRPr="0029472D">
        <w:rPr>
          <w:rFonts w:ascii="Times New Roman" w:hAnsi="Times New Roman"/>
          <w:sz w:val="24"/>
          <w:szCs w:val="24"/>
        </w:rPr>
        <w:t xml:space="preserve"> </w:t>
      </w:r>
      <w:r w:rsidRPr="0029472D">
        <w:rPr>
          <w:rFonts w:ascii="Times New Roman" w:hAnsi="Times New Roman"/>
          <w:sz w:val="24"/>
          <w:szCs w:val="24"/>
        </w:rPr>
        <w:t>analyse</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travaux</w:t>
      </w:r>
      <w:r w:rsidR="00336C20" w:rsidRPr="0029472D">
        <w:rPr>
          <w:rFonts w:ascii="Times New Roman" w:hAnsi="Times New Roman"/>
          <w:sz w:val="24"/>
          <w:szCs w:val="24"/>
        </w:rPr>
        <w:t xml:space="preserve"> </w:t>
      </w:r>
      <w:r w:rsidRPr="0029472D">
        <w:rPr>
          <w:rFonts w:ascii="Times New Roman" w:hAnsi="Times New Roman"/>
          <w:sz w:val="24"/>
          <w:szCs w:val="24"/>
        </w:rPr>
        <w:t>et</w:t>
      </w:r>
      <w:r w:rsidR="00336C20" w:rsidRPr="0029472D">
        <w:rPr>
          <w:rFonts w:ascii="Times New Roman" w:hAnsi="Times New Roman"/>
          <w:sz w:val="24"/>
          <w:szCs w:val="24"/>
        </w:rPr>
        <w:t xml:space="preserve"> </w:t>
      </w:r>
      <w:r w:rsidRPr="0029472D">
        <w:rPr>
          <w:rFonts w:ascii="Times New Roman" w:hAnsi="Times New Roman"/>
          <w:sz w:val="24"/>
          <w:szCs w:val="24"/>
        </w:rPr>
        <w:t>précisant</w:t>
      </w:r>
      <w:r w:rsidR="00336C20" w:rsidRPr="0029472D">
        <w:rPr>
          <w:rFonts w:ascii="Times New Roman" w:hAnsi="Times New Roman"/>
          <w:sz w:val="24"/>
          <w:szCs w:val="24"/>
        </w:rPr>
        <w:t xml:space="preserve"> </w:t>
      </w:r>
      <w:r w:rsidRPr="0029472D">
        <w:rPr>
          <w:rFonts w:ascii="Times New Roman" w:hAnsi="Times New Roman"/>
          <w:sz w:val="24"/>
          <w:szCs w:val="24"/>
        </w:rPr>
        <w:t>l’organisation et le programme que le soumissionnaire compte mettre en place ou en œuvre pour les réaliser (installations, planning, PAQ, sous-traitance, attestation</w:t>
      </w:r>
      <w:r w:rsidR="00336C20" w:rsidRPr="0029472D">
        <w:rPr>
          <w:rFonts w:ascii="Times New Roman" w:hAnsi="Times New Roman"/>
          <w:sz w:val="24"/>
          <w:szCs w:val="24"/>
        </w:rPr>
        <w:t xml:space="preserve"> </w:t>
      </w:r>
      <w:r w:rsidRPr="0029472D">
        <w:rPr>
          <w:rFonts w:ascii="Times New Roman" w:hAnsi="Times New Roman"/>
          <w:sz w:val="24"/>
          <w:szCs w:val="24"/>
        </w:rPr>
        <w:t>de</w:t>
      </w:r>
      <w:r w:rsidR="00336C20" w:rsidRPr="0029472D">
        <w:rPr>
          <w:rFonts w:ascii="Times New Roman" w:hAnsi="Times New Roman"/>
          <w:sz w:val="24"/>
          <w:szCs w:val="24"/>
        </w:rPr>
        <w:t xml:space="preserve"> </w:t>
      </w:r>
      <w:r w:rsidRPr="0029472D">
        <w:rPr>
          <w:rFonts w:ascii="Times New Roman" w:hAnsi="Times New Roman"/>
          <w:sz w:val="24"/>
          <w:szCs w:val="24"/>
        </w:rPr>
        <w:t>visite</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site</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cas</w:t>
      </w:r>
      <w:r w:rsidR="00336C20" w:rsidRPr="0029472D">
        <w:rPr>
          <w:rFonts w:ascii="Times New Roman" w:hAnsi="Times New Roman"/>
          <w:sz w:val="24"/>
          <w:szCs w:val="24"/>
        </w:rPr>
        <w:t xml:space="preserve"> </w:t>
      </w:r>
      <w:r w:rsidRPr="0029472D">
        <w:rPr>
          <w:rFonts w:ascii="Times New Roman" w:hAnsi="Times New Roman"/>
          <w:sz w:val="24"/>
          <w:szCs w:val="24"/>
        </w:rPr>
        <w:t>échéant,</w:t>
      </w:r>
      <w:r w:rsidR="00336C20" w:rsidRPr="0029472D">
        <w:rPr>
          <w:rFonts w:ascii="Times New Roman" w:hAnsi="Times New Roman"/>
          <w:sz w:val="24"/>
          <w:szCs w:val="24"/>
        </w:rPr>
        <w:t xml:space="preserve"> </w:t>
      </w:r>
      <w:r w:rsidRPr="0029472D">
        <w:rPr>
          <w:rFonts w:ascii="Times New Roman" w:hAnsi="Times New Roman"/>
          <w:sz w:val="24"/>
          <w:szCs w:val="24"/>
        </w:rPr>
        <w:t>etc.)</w:t>
      </w:r>
      <w:r w:rsidR="00336C20" w:rsidRPr="0029472D">
        <w:rPr>
          <w:rFonts w:ascii="Times New Roman" w:hAnsi="Times New Roman"/>
          <w:sz w:val="24"/>
          <w:szCs w:val="24"/>
        </w:rPr>
        <w:t xml:space="preserve"> </w:t>
      </w:r>
      <w:r w:rsidRPr="0029472D">
        <w:rPr>
          <w:rFonts w:ascii="Times New Roman" w:hAnsi="Times New Roman"/>
          <w:sz w:val="24"/>
          <w:szCs w:val="24"/>
        </w:rPr>
        <w:t>sont</w:t>
      </w:r>
      <w:r w:rsidR="00336C20" w:rsidRPr="0029472D">
        <w:rPr>
          <w:rFonts w:ascii="Times New Roman" w:hAnsi="Times New Roman"/>
          <w:sz w:val="24"/>
          <w:szCs w:val="24"/>
        </w:rPr>
        <w:t xml:space="preserve"> </w:t>
      </w:r>
      <w:r w:rsidRPr="0029472D">
        <w:rPr>
          <w:rFonts w:ascii="Times New Roman" w:hAnsi="Times New Roman"/>
          <w:sz w:val="24"/>
          <w:szCs w:val="24"/>
        </w:rPr>
        <w:t>respectées sans divergence ou</w:t>
      </w:r>
      <w:r w:rsidR="00336C20" w:rsidRPr="0029472D">
        <w:rPr>
          <w:rFonts w:ascii="Times New Roman" w:hAnsi="Times New Roman"/>
          <w:sz w:val="24"/>
          <w:szCs w:val="24"/>
        </w:rPr>
        <w:t xml:space="preserve"> </w:t>
      </w:r>
      <w:r w:rsidRPr="0029472D">
        <w:rPr>
          <w:rFonts w:ascii="Times New Roman" w:hAnsi="Times New Roman"/>
          <w:sz w:val="24"/>
          <w:szCs w:val="24"/>
        </w:rPr>
        <w:t>réserve</w:t>
      </w:r>
      <w:r w:rsidR="00336C20" w:rsidRPr="0029472D">
        <w:rPr>
          <w:rFonts w:ascii="Times New Roman" w:hAnsi="Times New Roman"/>
          <w:sz w:val="24"/>
          <w:szCs w:val="24"/>
        </w:rPr>
        <w:t xml:space="preserve"> </w:t>
      </w:r>
      <w:r w:rsidRPr="0029472D">
        <w:rPr>
          <w:rFonts w:ascii="Times New Roman" w:hAnsi="Times New Roman"/>
          <w:sz w:val="24"/>
          <w:szCs w:val="24"/>
        </w:rPr>
        <w:t>substantielle.</w:t>
      </w:r>
    </w:p>
    <w:p w14:paraId="4368F4F3" w14:textId="18488F59" w:rsidR="00273DD0" w:rsidRPr="0029472D" w:rsidRDefault="00353DCC" w:rsidP="00230C15">
      <w:pPr>
        <w:widowControl w:val="0"/>
        <w:autoSpaceDE w:val="0"/>
        <w:spacing w:after="60" w:line="360" w:lineRule="auto"/>
        <w:jc w:val="both"/>
      </w:pPr>
      <w:r w:rsidRPr="0029472D">
        <w:t xml:space="preserve">28.3. </w:t>
      </w:r>
      <w:r w:rsidRPr="0029472D">
        <w:rPr>
          <w:spacing w:val="5"/>
        </w:rPr>
        <w:t>Un</w:t>
      </w:r>
      <w:r w:rsidRPr="0029472D">
        <w:t xml:space="preserve">e </w:t>
      </w:r>
      <w:r w:rsidR="003F0A8C" w:rsidRPr="0029472D">
        <w:rPr>
          <w:spacing w:val="5"/>
        </w:rPr>
        <w:t>offr</w:t>
      </w:r>
      <w:r w:rsidR="003F0A8C" w:rsidRPr="0029472D">
        <w:t>e conforme pour l’essentiel au</w:t>
      </w:r>
      <w:r w:rsidRPr="0029472D">
        <w:rPr>
          <w:spacing w:val="5"/>
        </w:rPr>
        <w:t xml:space="preserve"> </w:t>
      </w:r>
      <w:r w:rsidRPr="0029472D">
        <w:t>Dossier d’Appel d’Offres est une offre qui respecte tous les termes, conditions, et spécifications du Dossier d’Appel d’Offres, sans divergence</w:t>
      </w:r>
      <w:r w:rsidR="00336C20" w:rsidRPr="0029472D">
        <w:t xml:space="preserve"> </w:t>
      </w:r>
      <w:r w:rsidRPr="0029472D">
        <w:t>ni</w:t>
      </w:r>
      <w:r w:rsidR="00336C20" w:rsidRPr="0029472D">
        <w:t xml:space="preserve"> </w:t>
      </w:r>
      <w:r w:rsidRPr="0029472D">
        <w:t>réserve</w:t>
      </w:r>
      <w:r w:rsidR="00336C20" w:rsidRPr="0029472D">
        <w:t xml:space="preserve"> </w:t>
      </w:r>
      <w:r w:rsidRPr="0029472D">
        <w:t>importante. Une</w:t>
      </w:r>
      <w:r w:rsidR="00336C20" w:rsidRPr="0029472D">
        <w:t xml:space="preserve"> </w:t>
      </w:r>
      <w:r w:rsidRPr="0029472D">
        <w:t>divergence</w:t>
      </w:r>
      <w:r w:rsidR="00336C20" w:rsidRPr="0029472D">
        <w:t xml:space="preserve"> </w:t>
      </w:r>
      <w:r w:rsidRPr="0029472D">
        <w:t>ou</w:t>
      </w:r>
      <w:r w:rsidR="00336C20" w:rsidRPr="0029472D">
        <w:t xml:space="preserve"> </w:t>
      </w:r>
      <w:r w:rsidRPr="0029472D">
        <w:t>réserve</w:t>
      </w:r>
      <w:r w:rsidR="00336C20" w:rsidRPr="0029472D">
        <w:t xml:space="preserve"> </w:t>
      </w:r>
      <w:r w:rsidRPr="0029472D">
        <w:t>importante</w:t>
      </w:r>
      <w:r w:rsidR="00336C20" w:rsidRPr="0029472D">
        <w:t xml:space="preserve"> </w:t>
      </w:r>
      <w:r w:rsidRPr="0029472D">
        <w:t>est</w:t>
      </w:r>
      <w:r w:rsidR="00336C20" w:rsidRPr="0029472D">
        <w:t xml:space="preserve"> </w:t>
      </w:r>
      <w:r w:rsidRPr="0029472D">
        <w:t>celle</w:t>
      </w:r>
      <w:r w:rsidR="00336C20" w:rsidRPr="0029472D">
        <w:t xml:space="preserve"> </w:t>
      </w:r>
      <w:r w:rsidR="004552A1" w:rsidRPr="0029472D">
        <w:t>qui</w:t>
      </w:r>
      <w:r w:rsidR="00914FCF" w:rsidRPr="0029472D">
        <w:t xml:space="preserve"> </w:t>
      </w:r>
      <w:r w:rsidRPr="0029472D">
        <w:t>:</w:t>
      </w:r>
    </w:p>
    <w:p w14:paraId="2C89EF50" w14:textId="7CA104BB" w:rsidR="00273DD0" w:rsidRPr="0029472D" w:rsidRDefault="00353DCC" w:rsidP="00230C15">
      <w:pPr>
        <w:widowControl w:val="0"/>
        <w:autoSpaceDE w:val="0"/>
        <w:spacing w:after="60" w:line="360" w:lineRule="auto"/>
        <w:ind w:left="993" w:hanging="142"/>
        <w:jc w:val="both"/>
      </w:pPr>
      <w:r w:rsidRPr="0029472D">
        <w:t>i. Affecte sensiblement l’étendue, la qualité ou la réalisation</w:t>
      </w:r>
      <w:r w:rsidR="00336C20" w:rsidRPr="0029472D">
        <w:t xml:space="preserve"> </w:t>
      </w:r>
      <w:r w:rsidRPr="0029472D">
        <w:t>des</w:t>
      </w:r>
      <w:r w:rsidR="00336C20" w:rsidRPr="0029472D">
        <w:t xml:space="preserve"> </w:t>
      </w:r>
      <w:r w:rsidRPr="0029472D">
        <w:t>Travaux</w:t>
      </w:r>
      <w:r w:rsidR="00914FCF" w:rsidRPr="0029472D">
        <w:t xml:space="preserve"> </w:t>
      </w:r>
      <w:r w:rsidRPr="0029472D">
        <w:t>;</w:t>
      </w:r>
    </w:p>
    <w:p w14:paraId="42AE8C28" w14:textId="53B56A2F" w:rsidR="00273DD0" w:rsidRPr="0029472D" w:rsidRDefault="00353DCC" w:rsidP="00230C15">
      <w:pPr>
        <w:widowControl w:val="0"/>
        <w:autoSpaceDE w:val="0"/>
        <w:spacing w:after="60" w:line="360" w:lineRule="auto"/>
        <w:ind w:left="993" w:hanging="142"/>
        <w:jc w:val="both"/>
      </w:pPr>
      <w:r w:rsidRPr="0029472D">
        <w:t xml:space="preserve">ii. Limite sensiblement, </w:t>
      </w:r>
      <w:bookmarkStart w:id="197" w:name="_Hlk159250844"/>
      <w:r w:rsidRPr="0029472D">
        <w:t xml:space="preserve">en contradiction </w:t>
      </w:r>
      <w:bookmarkEnd w:id="197"/>
      <w:r w:rsidRPr="0029472D">
        <w:t xml:space="preserve">avec le Dossier d’Appel d’Offres, les droits </w:t>
      </w:r>
      <w:r w:rsidR="00AC7669" w:rsidRPr="0029472D">
        <w:t>du</w:t>
      </w:r>
      <w:r w:rsidR="00336C20" w:rsidRPr="0029472D">
        <w:t xml:space="preserve"> </w:t>
      </w:r>
      <w:r w:rsidR="00CC1E99" w:rsidRPr="0029472D">
        <w:t xml:space="preserve">Maître d’Ouvrage ou </w:t>
      </w:r>
      <w:r w:rsidR="00AC7669" w:rsidRPr="0029472D">
        <w:t xml:space="preserve">du </w:t>
      </w:r>
      <w:r w:rsidR="00CC1E99" w:rsidRPr="0029472D">
        <w:t>Maître d’Ouvrage Délégué</w:t>
      </w:r>
      <w:r w:rsidR="00336C20" w:rsidRPr="0029472D">
        <w:t xml:space="preserve"> </w:t>
      </w:r>
      <w:r w:rsidRPr="0029472D">
        <w:t>ou</w:t>
      </w:r>
      <w:r w:rsidR="00336C20" w:rsidRPr="0029472D">
        <w:t xml:space="preserve"> </w:t>
      </w:r>
      <w:r w:rsidRPr="0029472D">
        <w:t>ses</w:t>
      </w:r>
      <w:r w:rsidR="00336C20" w:rsidRPr="0029472D">
        <w:t xml:space="preserve"> </w:t>
      </w:r>
      <w:r w:rsidRPr="0029472D">
        <w:t>obligations</w:t>
      </w:r>
      <w:r w:rsidR="00336C20" w:rsidRPr="0029472D">
        <w:t xml:space="preserve"> </w:t>
      </w:r>
      <w:r w:rsidRPr="0029472D">
        <w:t>au</w:t>
      </w:r>
      <w:r w:rsidR="00336C20" w:rsidRPr="0029472D">
        <w:t xml:space="preserve"> </w:t>
      </w:r>
      <w:r w:rsidRPr="0029472D">
        <w:t>titre</w:t>
      </w:r>
      <w:r w:rsidR="00336C20" w:rsidRPr="0029472D">
        <w:t xml:space="preserve"> </w:t>
      </w:r>
      <w:r w:rsidRPr="0029472D">
        <w:t>du</w:t>
      </w:r>
      <w:r w:rsidR="00336C20" w:rsidRPr="0029472D">
        <w:t xml:space="preserve"> </w:t>
      </w:r>
      <w:proofErr w:type="gramStart"/>
      <w:r w:rsidRPr="0029472D">
        <w:t>Marché;</w:t>
      </w:r>
      <w:proofErr w:type="gramEnd"/>
    </w:p>
    <w:p w14:paraId="3D43A7EF" w14:textId="77777777" w:rsidR="00273DD0" w:rsidRPr="0029472D" w:rsidRDefault="00353DCC" w:rsidP="00230C15">
      <w:pPr>
        <w:widowControl w:val="0"/>
        <w:autoSpaceDE w:val="0"/>
        <w:spacing w:after="60" w:line="360" w:lineRule="auto"/>
        <w:ind w:left="993" w:hanging="142"/>
        <w:jc w:val="both"/>
      </w:pPr>
      <w:r w:rsidRPr="0029472D">
        <w:t>iii.</w:t>
      </w:r>
      <w:r w:rsidR="004552A1" w:rsidRPr="0029472D">
        <w:t xml:space="preserve"> Est telle que</w:t>
      </w:r>
      <w:r w:rsidR="00336C20" w:rsidRPr="0029472D">
        <w:t xml:space="preserve"> </w:t>
      </w:r>
      <w:r w:rsidR="00F32398" w:rsidRPr="0029472D">
        <w:t>son</w:t>
      </w:r>
      <w:r w:rsidR="00336C20" w:rsidRPr="0029472D">
        <w:t xml:space="preserve"> </w:t>
      </w:r>
      <w:r w:rsidR="00DF0BD0" w:rsidRPr="0029472D">
        <w:t xml:space="preserve">acceptation ou </w:t>
      </w:r>
      <w:r w:rsidR="00F32398" w:rsidRPr="0029472D">
        <w:rPr>
          <w:spacing w:val="9"/>
        </w:rPr>
        <w:t xml:space="preserve">sa </w:t>
      </w:r>
      <w:r w:rsidRPr="0029472D">
        <w:t>correction</w:t>
      </w:r>
      <w:r w:rsidR="00336C20" w:rsidRPr="0029472D">
        <w:t xml:space="preserve"> </w:t>
      </w:r>
      <w:r w:rsidRPr="0029472D">
        <w:t>affecterait</w:t>
      </w:r>
      <w:r w:rsidR="007B679E" w:rsidRPr="0029472D">
        <w:t xml:space="preserve"> </w:t>
      </w:r>
      <w:r w:rsidRPr="0029472D">
        <w:t xml:space="preserve">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w:t>
      </w:r>
      <w:r w:rsidR="007B679E" w:rsidRPr="0029472D">
        <w:t xml:space="preserve"> </w:t>
      </w:r>
      <w:r w:rsidRPr="0029472D">
        <w:t>au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p>
    <w:p w14:paraId="678E47A6" w14:textId="77777777" w:rsidR="00403FEC" w:rsidRPr="0029472D" w:rsidRDefault="00353DCC" w:rsidP="00230C15">
      <w:pPr>
        <w:widowControl w:val="0"/>
        <w:autoSpaceDE w:val="0"/>
        <w:spacing w:after="60" w:line="360"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pour l’essentiel</w:t>
      </w:r>
      <w:r w:rsidR="007B679E" w:rsidRPr="0029472D">
        <w:rPr>
          <w:spacing w:val="5"/>
        </w:rPr>
        <w:t xml:space="preserve"> </w:t>
      </w:r>
      <w:r w:rsidR="00CF1C54" w:rsidRPr="0029472D">
        <w:t>au</w:t>
      </w:r>
      <w:r w:rsidR="007B679E" w:rsidRPr="0029472D">
        <w:t xml:space="preserve"> </w:t>
      </w:r>
      <w:r w:rsidR="00CF1C54" w:rsidRPr="0029472D">
        <w:t>Dossier</w:t>
      </w:r>
      <w:r w:rsidR="007B679E" w:rsidRPr="0029472D">
        <w:t xml:space="preserve"> </w:t>
      </w:r>
      <w:r w:rsidR="00CF1C54" w:rsidRPr="0029472D">
        <w:t>d’Appel</w:t>
      </w:r>
      <w:r w:rsidR="007B679E" w:rsidRPr="0029472D">
        <w:t xml:space="preserve"> </w:t>
      </w:r>
      <w:r w:rsidR="00CF1C54" w:rsidRPr="0029472D">
        <w:t>d’Offres</w:t>
      </w:r>
      <w:r w:rsidRPr="0029472D">
        <w:t>,</w:t>
      </w:r>
      <w:r w:rsidR="007B679E" w:rsidRPr="0029472D">
        <w:t xml:space="preserve"> </w:t>
      </w:r>
      <w:r w:rsidRPr="0029472D">
        <w:rPr>
          <w:spacing w:val="5"/>
        </w:rPr>
        <w:t>ell</w:t>
      </w:r>
      <w:r w:rsidRPr="0029472D">
        <w:t>e</w:t>
      </w:r>
      <w:r w:rsidR="007B679E" w:rsidRPr="0029472D">
        <w:t xml:space="preserve"> </w:t>
      </w:r>
      <w:r w:rsidRPr="0029472D">
        <w:rPr>
          <w:spacing w:val="5"/>
        </w:rPr>
        <w:t>ser</w:t>
      </w:r>
      <w:r w:rsidRPr="0029472D">
        <w:t>a</w:t>
      </w:r>
      <w:r w:rsidR="007B679E" w:rsidRPr="0029472D">
        <w:t xml:space="preserve"> </w:t>
      </w:r>
      <w:r w:rsidRPr="0029472D">
        <w:rPr>
          <w:spacing w:val="5"/>
        </w:rPr>
        <w:t>écarté</w:t>
      </w:r>
      <w:r w:rsidRPr="0029472D">
        <w:t>e</w:t>
      </w:r>
      <w:r w:rsidR="007B679E" w:rsidRPr="0029472D">
        <w:t xml:space="preserve"> </w:t>
      </w:r>
      <w:r w:rsidRPr="0029472D">
        <w:rPr>
          <w:spacing w:val="5"/>
        </w:rPr>
        <w:t>pa</w:t>
      </w:r>
      <w:r w:rsidRPr="0029472D">
        <w:t>r</w:t>
      </w:r>
      <w:r w:rsidR="007B679E" w:rsidRPr="0029472D">
        <w:t xml:space="preserve"> </w:t>
      </w:r>
      <w:r w:rsidRPr="0029472D">
        <w:rPr>
          <w:spacing w:val="5"/>
        </w:rPr>
        <w:t>la</w:t>
      </w:r>
      <w:r w:rsidR="007B679E" w:rsidRPr="0029472D">
        <w:rPr>
          <w:spacing w:val="5"/>
        </w:rPr>
        <w:t xml:space="preserve"> </w:t>
      </w:r>
      <w:r w:rsidRPr="0029472D">
        <w:t>Commission</w:t>
      </w:r>
      <w:r w:rsidR="007B679E" w:rsidRPr="0029472D">
        <w:t xml:space="preserve"> </w:t>
      </w:r>
      <w:r w:rsidRPr="0029472D">
        <w:t>des</w:t>
      </w:r>
      <w:r w:rsidR="007B679E" w:rsidRPr="0029472D">
        <w:t xml:space="preserve"> </w:t>
      </w:r>
      <w:r w:rsidRPr="0029472D">
        <w:t>Marchés</w:t>
      </w:r>
      <w:r w:rsidR="007B679E" w:rsidRPr="0029472D">
        <w:t xml:space="preserve"> </w:t>
      </w:r>
      <w:r w:rsidRPr="0029472D">
        <w:t>Compétente</w:t>
      </w:r>
      <w:r w:rsidR="007B679E" w:rsidRPr="0029472D">
        <w:t xml:space="preserve"> </w:t>
      </w:r>
      <w:r w:rsidRPr="0029472D">
        <w:t>et</w:t>
      </w:r>
      <w:r w:rsidR="007B679E" w:rsidRPr="0029472D">
        <w:t xml:space="preserve"> </w:t>
      </w:r>
      <w:r w:rsidRPr="0029472D">
        <w:t>ne pourra</w:t>
      </w:r>
      <w:r w:rsidR="007B679E" w:rsidRPr="0029472D">
        <w:t xml:space="preserve"> </w:t>
      </w:r>
      <w:r w:rsidRPr="0029472D">
        <w:t>être</w:t>
      </w:r>
      <w:r w:rsidR="007B679E" w:rsidRPr="0029472D">
        <w:t xml:space="preserve"> </w:t>
      </w:r>
      <w:r w:rsidRPr="0029472D">
        <w:t>par</w:t>
      </w:r>
      <w:r w:rsidR="007B679E" w:rsidRPr="0029472D">
        <w:t xml:space="preserve"> </w:t>
      </w:r>
      <w:r w:rsidRPr="0029472D">
        <w:t>la</w:t>
      </w:r>
      <w:r w:rsidR="007B679E" w:rsidRPr="0029472D">
        <w:t xml:space="preserve"> </w:t>
      </w:r>
      <w:r w:rsidRPr="0029472D">
        <w:t>suite</w:t>
      </w:r>
      <w:r w:rsidR="007B679E" w:rsidRPr="0029472D">
        <w:t xml:space="preserve"> </w:t>
      </w:r>
      <w:r w:rsidRPr="0029472D">
        <w:t>rendue</w:t>
      </w:r>
      <w:r w:rsidR="007B679E" w:rsidRPr="0029472D">
        <w:t xml:space="preserve"> </w:t>
      </w:r>
      <w:r w:rsidRPr="0029472D">
        <w:t>conforme.</w:t>
      </w:r>
    </w:p>
    <w:p w14:paraId="585FA49D" w14:textId="63BC1A2F" w:rsidR="00273DD0" w:rsidRPr="0029472D" w:rsidRDefault="00353DCC" w:rsidP="00230C15">
      <w:pPr>
        <w:widowControl w:val="0"/>
        <w:autoSpaceDE w:val="0"/>
        <w:spacing w:after="60" w:line="360" w:lineRule="auto"/>
        <w:jc w:val="both"/>
      </w:pPr>
      <w:r w:rsidRPr="0029472D">
        <w:t>28.5.</w:t>
      </w:r>
      <w:r w:rsidR="007B679E" w:rsidRPr="0029472D">
        <w:t xml:space="preserve"> </w:t>
      </w:r>
      <w:r w:rsidR="003F0A8C" w:rsidRPr="0029472D">
        <w:rPr>
          <w:spacing w:val="3"/>
        </w:rPr>
        <w:t>Le</w:t>
      </w:r>
      <w:r w:rsidR="007B679E" w:rsidRPr="0029472D">
        <w:rPr>
          <w:spacing w:val="3"/>
        </w:rPr>
        <w:t xml:space="preserve"> </w:t>
      </w:r>
      <w:r w:rsidR="00CC1E99" w:rsidRPr="0029472D">
        <w:rPr>
          <w:spacing w:val="3"/>
        </w:rPr>
        <w:t xml:space="preserve">Maître d’Ouvrage ou </w:t>
      </w:r>
      <w:r w:rsidR="007B679E" w:rsidRPr="0029472D">
        <w:rPr>
          <w:spacing w:val="3"/>
        </w:rPr>
        <w:t xml:space="preserve">le </w:t>
      </w:r>
      <w:r w:rsidR="00CC1E99" w:rsidRPr="0029472D">
        <w:rPr>
          <w:spacing w:val="3"/>
        </w:rPr>
        <w:t>Maître d’Ouvrage Délégué</w:t>
      </w:r>
      <w:r w:rsidR="007B679E" w:rsidRPr="0029472D">
        <w:rPr>
          <w:spacing w:val="3"/>
        </w:rPr>
        <w:t xml:space="preserve"> </w:t>
      </w:r>
      <w:r w:rsidRPr="0029472D">
        <w:rPr>
          <w:spacing w:val="3"/>
        </w:rPr>
        <w:t>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w:t>
      </w:r>
      <w:r w:rsidR="007B679E" w:rsidRPr="0029472D">
        <w:t xml:space="preserve"> </w:t>
      </w:r>
      <w:r w:rsidRPr="0029472D">
        <w:t>variantes</w:t>
      </w:r>
      <w:r w:rsidR="007B679E" w:rsidRPr="0029472D">
        <w:t xml:space="preserve"> </w:t>
      </w:r>
      <w:r w:rsidRPr="0029472D">
        <w:t>et</w:t>
      </w:r>
      <w:r w:rsidR="007B679E" w:rsidRPr="0029472D">
        <w:t xml:space="preserve"> </w:t>
      </w:r>
      <w:r w:rsidRPr="0029472D">
        <w:t>autres</w:t>
      </w:r>
      <w:r w:rsidR="007B679E" w:rsidRPr="0029472D">
        <w:t xml:space="preserve"> </w:t>
      </w:r>
      <w:r w:rsidRPr="0029472D">
        <w:lastRenderedPageBreak/>
        <w:t>facteurs</w:t>
      </w:r>
      <w:r w:rsidR="007B679E" w:rsidRPr="0029472D">
        <w:t xml:space="preserve"> </w:t>
      </w:r>
      <w:r w:rsidRPr="0029472D">
        <w:t>qui dépassent</w:t>
      </w:r>
      <w:r w:rsidR="007B679E" w:rsidRPr="0029472D">
        <w:t xml:space="preserve"> </w:t>
      </w:r>
      <w:r w:rsidRPr="0029472D">
        <w:t>les</w:t>
      </w:r>
      <w:r w:rsidR="007B679E" w:rsidRPr="0029472D">
        <w:t xml:space="preserve"> </w:t>
      </w:r>
      <w:r w:rsidRPr="0029472D">
        <w:t>exigences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 d’Offres ne doivent pas être pris en compte lors</w:t>
      </w:r>
      <w:r w:rsidR="007B679E" w:rsidRPr="0029472D">
        <w:t xml:space="preserve"> </w:t>
      </w:r>
      <w:r w:rsidRPr="0029472D">
        <w:t>de</w:t>
      </w:r>
      <w:r w:rsidR="007B679E" w:rsidRPr="0029472D">
        <w:t xml:space="preserve"> </w:t>
      </w:r>
      <w:r w:rsidRPr="0029472D">
        <w:t>l’évaluation</w:t>
      </w:r>
      <w:r w:rsidR="007B679E" w:rsidRPr="0029472D">
        <w:t xml:space="preserve"> </w:t>
      </w:r>
      <w:r w:rsidRPr="0029472D">
        <w:t>des</w:t>
      </w:r>
      <w:r w:rsidR="007B679E" w:rsidRPr="0029472D">
        <w:t xml:space="preserve"> </w:t>
      </w:r>
      <w:r w:rsidRPr="0029472D">
        <w:t>offres.</w:t>
      </w:r>
    </w:p>
    <w:p w14:paraId="683AF7CB" w14:textId="6BDF477C" w:rsidR="00273DD0" w:rsidRPr="0029472D" w:rsidRDefault="000B1902" w:rsidP="00013B9F">
      <w:pPr>
        <w:pStyle w:val="RGAOarticles"/>
      </w:pPr>
      <w:bookmarkStart w:id="198" w:name="_Toc530307937"/>
      <w:bookmarkStart w:id="199" w:name="_Toc97557059"/>
      <w:bookmarkStart w:id="200" w:name="_Toc188018430"/>
      <w:bookmarkStart w:id="201" w:name="_Toc188018562"/>
      <w:r w:rsidRPr="0029472D">
        <w:t>Critères d’évaluation et de q</w:t>
      </w:r>
      <w:r w:rsidR="00353DCC" w:rsidRPr="0029472D">
        <w:t>ualification</w:t>
      </w:r>
      <w:r w:rsidR="007B679E" w:rsidRPr="0029472D">
        <w:t xml:space="preserve"> </w:t>
      </w:r>
      <w:r w:rsidR="00353DCC" w:rsidRPr="0029472D">
        <w:t>du</w:t>
      </w:r>
      <w:r w:rsidR="007B679E" w:rsidRPr="0029472D">
        <w:t xml:space="preserve"> </w:t>
      </w:r>
      <w:r w:rsidR="00353DCC" w:rsidRPr="0029472D">
        <w:t>soumissionnaire</w:t>
      </w:r>
      <w:bookmarkEnd w:id="198"/>
      <w:bookmarkEnd w:id="199"/>
      <w:bookmarkEnd w:id="200"/>
      <w:bookmarkEnd w:id="201"/>
      <w:r w:rsidR="007B679E" w:rsidRPr="0029472D">
        <w:t xml:space="preserve"> </w:t>
      </w:r>
    </w:p>
    <w:p w14:paraId="39412201" w14:textId="49F6066E" w:rsidR="00273DD0" w:rsidRPr="0029472D" w:rsidRDefault="00353DCC" w:rsidP="00230C15">
      <w:pPr>
        <w:widowControl w:val="0"/>
        <w:tabs>
          <w:tab w:val="left" w:pos="600"/>
          <w:tab w:val="left" w:pos="2760"/>
          <w:tab w:val="left" w:pos="4160"/>
          <w:tab w:val="left" w:pos="4900"/>
        </w:tabs>
        <w:autoSpaceDE w:val="0"/>
        <w:spacing w:after="60" w:line="360" w:lineRule="auto"/>
        <w:jc w:val="both"/>
      </w:pPr>
      <w:r w:rsidRPr="0029472D">
        <w:rPr>
          <w:spacing w:val="5"/>
        </w:rPr>
        <w:t>L</w:t>
      </w:r>
      <w:r w:rsidRPr="0029472D">
        <w:t>a</w:t>
      </w:r>
      <w:r w:rsidR="007B679E" w:rsidRPr="0029472D">
        <w:t xml:space="preserve"> </w:t>
      </w:r>
      <w:r w:rsidRPr="0029472D">
        <w:rPr>
          <w:spacing w:val="5"/>
        </w:rPr>
        <w:t>Sous-commissio</w:t>
      </w:r>
      <w:r w:rsidRPr="0029472D">
        <w:t>n</w:t>
      </w:r>
      <w:r w:rsidR="007B679E" w:rsidRPr="0029472D">
        <w:t xml:space="preserve"> </w:t>
      </w:r>
      <w:r w:rsidRPr="0029472D">
        <w:rPr>
          <w:spacing w:val="5"/>
        </w:rPr>
        <w:t>s’assurer</w:t>
      </w:r>
      <w:r w:rsidRPr="0029472D">
        <w:t>a</w:t>
      </w:r>
      <w:r w:rsidR="007B679E" w:rsidRPr="0029472D">
        <w:t xml:space="preserve"> </w:t>
      </w:r>
      <w:r w:rsidRPr="0029472D">
        <w:rPr>
          <w:spacing w:val="5"/>
        </w:rPr>
        <w:t>qu</w:t>
      </w:r>
      <w:r w:rsidRPr="0029472D">
        <w:t>e</w:t>
      </w:r>
      <w:r w:rsidR="007B679E" w:rsidRPr="0029472D">
        <w:t xml:space="preserve"> </w:t>
      </w:r>
      <w:r w:rsidRPr="0029472D">
        <w:rPr>
          <w:spacing w:val="5"/>
        </w:rPr>
        <w:t xml:space="preserve">le </w:t>
      </w:r>
      <w:r w:rsidRPr="0029472D">
        <w:t>Soumissionnaire retenu pour avoir soumis l’offre substantiellement</w:t>
      </w:r>
      <w:r w:rsidR="007B679E" w:rsidRPr="0029472D">
        <w:t xml:space="preserve"> </w:t>
      </w:r>
      <w:r w:rsidRPr="0029472D">
        <w:t>conforme</w:t>
      </w:r>
      <w:r w:rsidR="007B679E" w:rsidRPr="0029472D">
        <w:t xml:space="preserve"> </w:t>
      </w:r>
      <w:r w:rsidRPr="0029472D">
        <w:t>aux</w:t>
      </w:r>
      <w:r w:rsidR="007B679E" w:rsidRPr="0029472D">
        <w:t xml:space="preserve"> </w:t>
      </w:r>
      <w:r w:rsidRPr="0029472D">
        <w:t>dispositions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r w:rsidR="007B679E" w:rsidRPr="0029472D">
        <w:t xml:space="preserve"> </w:t>
      </w:r>
      <w:r w:rsidRPr="0029472D">
        <w:t>satisfait</w:t>
      </w:r>
      <w:r w:rsidR="007B679E" w:rsidRPr="0029472D">
        <w:t xml:space="preserve"> </w:t>
      </w:r>
      <w:r w:rsidRPr="0029472D">
        <w:t>aux</w:t>
      </w:r>
      <w:r w:rsidR="007B679E" w:rsidRPr="0029472D">
        <w:t xml:space="preserve"> </w:t>
      </w:r>
      <w:r w:rsidRPr="0029472D">
        <w:t>critères</w:t>
      </w:r>
      <w:r w:rsidR="007B679E" w:rsidRPr="0029472D">
        <w:t xml:space="preserve"> </w:t>
      </w:r>
      <w:r w:rsidR="000B1902" w:rsidRPr="0029472D">
        <w:t xml:space="preserve">d’évaluation et </w:t>
      </w:r>
      <w:r w:rsidRPr="0029472D">
        <w:t>de</w:t>
      </w:r>
      <w:r w:rsidR="007B679E" w:rsidRPr="0029472D">
        <w:t xml:space="preserve"> </w:t>
      </w:r>
      <w:r w:rsidRPr="0029472D">
        <w:t>qualification</w:t>
      </w:r>
      <w:r w:rsidR="007B679E" w:rsidRPr="0029472D">
        <w:t xml:space="preserve"> </w:t>
      </w:r>
      <w:r w:rsidRPr="0029472D">
        <w:t>stipulés</w:t>
      </w:r>
      <w:r w:rsidR="007B679E" w:rsidRPr="0029472D">
        <w:t xml:space="preserve"> </w:t>
      </w:r>
      <w:r w:rsidR="0011112D" w:rsidRPr="0029472D">
        <w:t>dans le</w:t>
      </w:r>
      <w:r w:rsidR="007B679E" w:rsidRPr="0029472D">
        <w:t xml:space="preserve"> </w:t>
      </w:r>
      <w:r w:rsidRPr="0029472D">
        <w:t>RPAO.</w:t>
      </w:r>
      <w:r w:rsidR="007B679E" w:rsidRPr="0029472D">
        <w:t xml:space="preserve"> </w:t>
      </w:r>
      <w:r w:rsidRPr="0029472D">
        <w:t>Il</w:t>
      </w:r>
      <w:r w:rsidR="007B679E" w:rsidRPr="0029472D">
        <w:t xml:space="preserve"> </w:t>
      </w:r>
      <w:r w:rsidRPr="0029472D">
        <w:t>est</w:t>
      </w:r>
      <w:r w:rsidR="007B679E" w:rsidRPr="0029472D">
        <w:t xml:space="preserve"> </w:t>
      </w:r>
      <w:r w:rsidRPr="0029472D">
        <w:t xml:space="preserve">essentiel d’éviter tout arbitraire dans la </w:t>
      </w:r>
      <w:r w:rsidR="000B1902" w:rsidRPr="0029472D">
        <w:t>fixation de ces critères</w:t>
      </w:r>
      <w:r w:rsidRPr="0029472D">
        <w:t>.</w:t>
      </w:r>
    </w:p>
    <w:p w14:paraId="12C2527D" w14:textId="32C7248A" w:rsidR="00273DD0" w:rsidRPr="0029472D" w:rsidRDefault="00353DCC" w:rsidP="00013B9F">
      <w:pPr>
        <w:pStyle w:val="RGAOarticles"/>
      </w:pPr>
      <w:bookmarkStart w:id="202" w:name="_Toc530307938"/>
      <w:bookmarkStart w:id="203" w:name="_Toc97557060"/>
      <w:bookmarkStart w:id="204" w:name="_Toc188018431"/>
      <w:bookmarkStart w:id="205" w:name="_Toc188018563"/>
      <w:r w:rsidRPr="0029472D">
        <w:t>Correction</w:t>
      </w:r>
      <w:r w:rsidR="007B679E" w:rsidRPr="0029472D">
        <w:t xml:space="preserve"> </w:t>
      </w:r>
      <w:r w:rsidRPr="0029472D">
        <w:t>des</w:t>
      </w:r>
      <w:r w:rsidR="007B679E" w:rsidRPr="0029472D">
        <w:t xml:space="preserve"> </w:t>
      </w:r>
      <w:r w:rsidRPr="0029472D">
        <w:t>erreurs</w:t>
      </w:r>
      <w:bookmarkEnd w:id="202"/>
      <w:bookmarkEnd w:id="203"/>
      <w:bookmarkEnd w:id="204"/>
      <w:bookmarkEnd w:id="205"/>
    </w:p>
    <w:p w14:paraId="43E33BE2" w14:textId="71BE390C" w:rsidR="00273DD0" w:rsidRPr="0029472D" w:rsidRDefault="00353DCC" w:rsidP="00230C15">
      <w:pPr>
        <w:widowControl w:val="0"/>
        <w:autoSpaceDE w:val="0"/>
        <w:spacing w:after="60" w:line="360" w:lineRule="auto"/>
        <w:jc w:val="both"/>
      </w:pPr>
      <w:r w:rsidRPr="0029472D">
        <w:t>30.1. La Sous-commission d’analyse vérifiera les offres reconnues conformes pour l’essentiel au Dossier d’Appel d’Offres pour en rectifier les erreurs de calcul éventuelles. La sous- commission</w:t>
      </w:r>
      <w:r w:rsidR="007B679E" w:rsidRPr="0029472D">
        <w:t xml:space="preserve"> </w:t>
      </w:r>
      <w:r w:rsidRPr="0029472D">
        <w:t>d’analyse</w:t>
      </w:r>
      <w:r w:rsidR="007B679E" w:rsidRPr="0029472D">
        <w:t xml:space="preserve"> </w:t>
      </w:r>
      <w:r w:rsidRPr="0029472D">
        <w:t>corrigera</w:t>
      </w:r>
      <w:r w:rsidR="007B679E" w:rsidRPr="0029472D">
        <w:t xml:space="preserve"> </w:t>
      </w:r>
      <w:r w:rsidRPr="0029472D">
        <w:t>les</w:t>
      </w:r>
      <w:r w:rsidR="007B679E" w:rsidRPr="0029472D">
        <w:t xml:space="preserve"> </w:t>
      </w:r>
      <w:r w:rsidRPr="0029472D">
        <w:t>erreurs</w:t>
      </w:r>
      <w:r w:rsidR="007B679E" w:rsidRPr="0029472D">
        <w:t xml:space="preserve"> </w:t>
      </w:r>
      <w:r w:rsidRPr="0029472D">
        <w:t>de la</w:t>
      </w:r>
      <w:r w:rsidR="007B679E" w:rsidRPr="0029472D">
        <w:t xml:space="preserve"> </w:t>
      </w:r>
      <w:r w:rsidRPr="0029472D">
        <w:t>façon</w:t>
      </w:r>
      <w:r w:rsidR="007B679E" w:rsidRPr="0029472D">
        <w:t xml:space="preserve"> </w:t>
      </w:r>
      <w:r w:rsidRPr="0029472D">
        <w:t>suivante</w:t>
      </w:r>
      <w:r w:rsidR="00914FCF" w:rsidRPr="0029472D">
        <w:t xml:space="preserve"> </w:t>
      </w:r>
      <w:r w:rsidRPr="0029472D">
        <w:t>:</w:t>
      </w:r>
    </w:p>
    <w:p w14:paraId="7F7D28F6" w14:textId="299F85D6" w:rsidR="00273DD0" w:rsidRPr="0029472D" w:rsidRDefault="00353DCC" w:rsidP="00230C15">
      <w:pPr>
        <w:widowControl w:val="0"/>
        <w:autoSpaceDE w:val="0"/>
        <w:spacing w:after="60" w:line="360" w:lineRule="auto"/>
        <w:jc w:val="both"/>
      </w:pPr>
      <w:r w:rsidRPr="0029472D">
        <w:t>a. S’il y a contradiction entre le prix unitaire et le prix</w:t>
      </w:r>
      <w:r w:rsidR="007B679E" w:rsidRPr="0029472D">
        <w:t xml:space="preserve"> </w:t>
      </w:r>
      <w:r w:rsidRPr="0029472D">
        <w:t>total</w:t>
      </w:r>
      <w:r w:rsidR="007B679E" w:rsidRPr="0029472D">
        <w:t xml:space="preserve"> </w:t>
      </w:r>
      <w:r w:rsidRPr="0029472D">
        <w:t>obtenu</w:t>
      </w:r>
      <w:r w:rsidR="007B679E" w:rsidRPr="0029472D">
        <w:t xml:space="preserve"> </w:t>
      </w:r>
      <w:r w:rsidRPr="0029472D">
        <w:t>en</w:t>
      </w:r>
      <w:r w:rsidR="007B679E" w:rsidRPr="0029472D">
        <w:t xml:space="preserve"> </w:t>
      </w:r>
      <w:r w:rsidRPr="0029472D">
        <w:t>multipliant</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par les</w:t>
      </w:r>
      <w:r w:rsidR="007B679E" w:rsidRPr="0029472D">
        <w:t xml:space="preserve"> </w:t>
      </w:r>
      <w:r w:rsidRPr="0029472D">
        <w:t>quantités,</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fera</w:t>
      </w:r>
      <w:r w:rsidR="007B679E" w:rsidRPr="0029472D">
        <w:t xml:space="preserve"> </w:t>
      </w:r>
      <w:r w:rsidRPr="0029472D">
        <w:t>foi</w:t>
      </w:r>
      <w:r w:rsidR="007B679E" w:rsidRPr="0029472D">
        <w:t xml:space="preserve"> </w:t>
      </w:r>
      <w:r w:rsidRPr="0029472D">
        <w:t>et</w:t>
      </w:r>
      <w:r w:rsidR="007B679E" w:rsidRPr="0029472D">
        <w:t xml:space="preserve"> </w:t>
      </w:r>
      <w:r w:rsidRPr="0029472D">
        <w:t>le</w:t>
      </w:r>
      <w:r w:rsidR="007B679E" w:rsidRPr="0029472D">
        <w:t xml:space="preserve"> </w:t>
      </w:r>
      <w:r w:rsidRPr="0029472D">
        <w:t>prix</w:t>
      </w:r>
      <w:r w:rsidR="007B679E" w:rsidRPr="0029472D">
        <w:t xml:space="preserve"> </w:t>
      </w:r>
      <w:r w:rsidRPr="0029472D">
        <w:t>total sera</w:t>
      </w:r>
      <w:r w:rsidR="007B679E" w:rsidRPr="0029472D">
        <w:t xml:space="preserve"> </w:t>
      </w:r>
      <w:r w:rsidRPr="0029472D">
        <w:t>corrigé,</w:t>
      </w:r>
      <w:r w:rsidR="007B679E" w:rsidRPr="0029472D">
        <w:t xml:space="preserve"> </w:t>
      </w:r>
      <w:r w:rsidRPr="0029472D">
        <w:t>à</w:t>
      </w:r>
      <w:r w:rsidR="007B679E" w:rsidRPr="0029472D">
        <w:t xml:space="preserve"> </w:t>
      </w:r>
      <w:r w:rsidRPr="0029472D">
        <w:t>moins</w:t>
      </w:r>
      <w:r w:rsidR="007B679E" w:rsidRPr="0029472D">
        <w:t xml:space="preserve"> </w:t>
      </w:r>
      <w:r w:rsidRPr="0029472D">
        <w:t>que,</w:t>
      </w:r>
      <w:r w:rsidR="007B679E" w:rsidRPr="0029472D">
        <w:t xml:space="preserve"> </w:t>
      </w:r>
      <w:r w:rsidRPr="0029472D">
        <w:t>de</w:t>
      </w:r>
      <w:r w:rsidR="007B679E" w:rsidRPr="0029472D">
        <w:t xml:space="preserve"> </w:t>
      </w:r>
      <w:r w:rsidRPr="0029472D">
        <w:t>l’avis</w:t>
      </w:r>
      <w:r w:rsidR="007B679E" w:rsidRPr="0029472D">
        <w:t xml:space="preserve"> </w:t>
      </w:r>
      <w:r w:rsidRPr="0029472D">
        <w:t>de</w:t>
      </w:r>
      <w:r w:rsidR="007B679E" w:rsidRPr="0029472D">
        <w:t xml:space="preserve"> </w:t>
      </w:r>
      <w:r w:rsidRPr="0029472D">
        <w:t>la</w:t>
      </w:r>
      <w:r w:rsidR="007B679E" w:rsidRPr="0029472D">
        <w:t xml:space="preserve"> </w:t>
      </w:r>
      <w:r w:rsidR="006A422E" w:rsidRPr="0029472D">
        <w:t>Sous-</w:t>
      </w:r>
      <w:r w:rsidRPr="0029472D">
        <w:t>commission</w:t>
      </w:r>
      <w:r w:rsidR="007B679E" w:rsidRPr="0029472D">
        <w:t xml:space="preserve"> </w:t>
      </w:r>
      <w:r w:rsidRPr="0029472D">
        <w:t>d’analyse,</w:t>
      </w:r>
      <w:r w:rsidR="007B679E" w:rsidRPr="0029472D">
        <w:t xml:space="preserve"> </w:t>
      </w:r>
      <w:r w:rsidRPr="0029472D">
        <w:t>la</w:t>
      </w:r>
      <w:r w:rsidR="007B679E" w:rsidRPr="0029472D">
        <w:t xml:space="preserve"> </w:t>
      </w:r>
      <w:r w:rsidRPr="0029472D">
        <w:t>virgule</w:t>
      </w:r>
      <w:r w:rsidR="007B679E" w:rsidRPr="0029472D">
        <w:t xml:space="preserve"> </w:t>
      </w:r>
      <w:r w:rsidRPr="0029472D">
        <w:t>des</w:t>
      </w:r>
      <w:r w:rsidR="007B679E" w:rsidRPr="0029472D">
        <w:t xml:space="preserve"> </w:t>
      </w:r>
      <w:r w:rsidRPr="0029472D">
        <w:t>décimales du prix unitaire soit manifestement mal placée, auquel cas le prix total indiqué prévaudra et le prix</w:t>
      </w:r>
      <w:r w:rsidR="007B679E" w:rsidRPr="0029472D">
        <w:t xml:space="preserve"> </w:t>
      </w:r>
      <w:r w:rsidRPr="0029472D">
        <w:t>unitaire</w:t>
      </w:r>
      <w:r w:rsidR="007B679E" w:rsidRPr="0029472D">
        <w:t xml:space="preserve"> </w:t>
      </w:r>
      <w:r w:rsidRPr="0029472D">
        <w:t>sera</w:t>
      </w:r>
      <w:r w:rsidR="007B679E" w:rsidRPr="0029472D">
        <w:t xml:space="preserve"> </w:t>
      </w:r>
      <w:r w:rsidRPr="0029472D">
        <w:t>corrigé</w:t>
      </w:r>
      <w:r w:rsidR="00914FCF" w:rsidRPr="0029472D">
        <w:t xml:space="preserve"> </w:t>
      </w:r>
      <w:r w:rsidRPr="0029472D">
        <w:t>;</w:t>
      </w:r>
    </w:p>
    <w:p w14:paraId="7F9959BA" w14:textId="67DE1B9C" w:rsidR="00273DD0" w:rsidRPr="0029472D" w:rsidRDefault="00C27AEC" w:rsidP="00230C15">
      <w:pPr>
        <w:widowControl w:val="0"/>
        <w:autoSpaceDE w:val="0"/>
        <w:spacing w:after="60" w:line="360" w:lineRule="auto"/>
        <w:jc w:val="both"/>
      </w:pPr>
      <w:r w:rsidRPr="0029472D">
        <w:t xml:space="preserve">b. </w:t>
      </w:r>
      <w:r w:rsidR="00353DCC" w:rsidRPr="0029472D">
        <w:t>Si le total obtenu par addition ou soustraction des</w:t>
      </w:r>
      <w:r w:rsidR="007B679E" w:rsidRPr="0029472D">
        <w:t xml:space="preserve"> </w:t>
      </w:r>
      <w:r w:rsidR="00353DCC" w:rsidRPr="0029472D">
        <w:t>sous</w:t>
      </w:r>
      <w:r w:rsidR="007B679E" w:rsidRPr="0029472D">
        <w:t xml:space="preserve"> </w:t>
      </w:r>
      <w:r w:rsidR="00353DCC" w:rsidRPr="0029472D">
        <w:t>totaux</w:t>
      </w:r>
      <w:r w:rsidR="007B679E" w:rsidRPr="0029472D">
        <w:t xml:space="preserve"> </w:t>
      </w:r>
      <w:r w:rsidR="00353DCC" w:rsidRPr="0029472D">
        <w:t>n’est</w:t>
      </w:r>
      <w:r w:rsidR="007B679E" w:rsidRPr="0029472D">
        <w:t xml:space="preserve"> </w:t>
      </w:r>
      <w:r w:rsidR="00353DCC" w:rsidRPr="0029472D">
        <w:t>pas</w:t>
      </w:r>
      <w:r w:rsidR="007B679E" w:rsidRPr="0029472D">
        <w:t xml:space="preserve"> </w:t>
      </w:r>
      <w:r w:rsidR="00353DCC" w:rsidRPr="0029472D">
        <w:t>exact,</w:t>
      </w:r>
      <w:r w:rsidR="007B679E" w:rsidRPr="0029472D">
        <w:t xml:space="preserve"> </w:t>
      </w:r>
      <w:r w:rsidR="00353DCC" w:rsidRPr="0029472D">
        <w:t>les</w:t>
      </w:r>
      <w:r w:rsidR="007B679E" w:rsidRPr="0029472D">
        <w:t xml:space="preserve"> </w:t>
      </w:r>
      <w:r w:rsidR="00353DCC" w:rsidRPr="0029472D">
        <w:t>sous</w:t>
      </w:r>
      <w:r w:rsidR="007B679E" w:rsidRPr="0029472D">
        <w:t xml:space="preserve"> </w:t>
      </w:r>
      <w:r w:rsidR="00353DCC" w:rsidRPr="0029472D">
        <w:t>totaux feront</w:t>
      </w:r>
      <w:r w:rsidR="007B679E" w:rsidRPr="0029472D">
        <w:t xml:space="preserve"> </w:t>
      </w:r>
      <w:r w:rsidR="00353DCC" w:rsidRPr="0029472D">
        <w:t>foi</w:t>
      </w:r>
      <w:r w:rsidR="007B679E" w:rsidRPr="0029472D">
        <w:t xml:space="preserve"> </w:t>
      </w:r>
      <w:r w:rsidR="00353DCC" w:rsidRPr="0029472D">
        <w:t>et</w:t>
      </w:r>
      <w:r w:rsidR="007B679E" w:rsidRPr="0029472D">
        <w:t xml:space="preserve"> </w:t>
      </w:r>
      <w:r w:rsidR="00353DCC" w:rsidRPr="0029472D">
        <w:t>le</w:t>
      </w:r>
      <w:r w:rsidR="007B679E" w:rsidRPr="0029472D">
        <w:t xml:space="preserve"> </w:t>
      </w:r>
      <w:r w:rsidR="00353DCC" w:rsidRPr="0029472D">
        <w:t>total</w:t>
      </w:r>
      <w:r w:rsidR="007B679E" w:rsidRPr="0029472D">
        <w:t xml:space="preserve"> </w:t>
      </w:r>
      <w:r w:rsidR="00353DCC" w:rsidRPr="0029472D">
        <w:t>sera</w:t>
      </w:r>
      <w:r w:rsidR="007B679E" w:rsidRPr="0029472D">
        <w:t xml:space="preserve"> </w:t>
      </w:r>
      <w:r w:rsidR="00353DCC" w:rsidRPr="0029472D">
        <w:t>corrigé</w:t>
      </w:r>
      <w:r w:rsidR="00914FCF" w:rsidRPr="0029472D">
        <w:t xml:space="preserve"> </w:t>
      </w:r>
      <w:r w:rsidR="00353DCC" w:rsidRPr="0029472D">
        <w:t>;</w:t>
      </w:r>
    </w:p>
    <w:p w14:paraId="5FB7BBF9" w14:textId="71B7828F" w:rsidR="00A608B2" w:rsidRPr="0029472D" w:rsidRDefault="00353DCC" w:rsidP="00230C15">
      <w:pPr>
        <w:widowControl w:val="0"/>
        <w:autoSpaceDE w:val="0"/>
        <w:spacing w:after="60" w:line="360" w:lineRule="auto"/>
        <w:jc w:val="both"/>
      </w:pPr>
      <w:r w:rsidRPr="0029472D">
        <w:t xml:space="preserve">c. </w:t>
      </w:r>
      <w:r w:rsidR="00E167F6" w:rsidRPr="0029472D">
        <w:t xml:space="preserve">En cas de divergence entre les prix en chiffres </w:t>
      </w:r>
      <w:proofErr w:type="gramStart"/>
      <w:r w:rsidR="00E167F6" w:rsidRPr="0029472D">
        <w:t>et  ceux</w:t>
      </w:r>
      <w:proofErr w:type="gramEnd"/>
      <w:r w:rsidR="00E167F6" w:rsidRPr="0029472D">
        <w:t xml:space="preserve"> en lettres,  le prix en lettres fait foi</w:t>
      </w:r>
      <w:r w:rsidRPr="0029472D">
        <w:t>.</w:t>
      </w:r>
    </w:p>
    <w:p w14:paraId="57BD9BBA" w14:textId="77777777" w:rsidR="00273DD0" w:rsidRPr="0029472D" w:rsidRDefault="00353DCC" w:rsidP="00230C15">
      <w:pPr>
        <w:widowControl w:val="0"/>
        <w:autoSpaceDE w:val="0"/>
        <w:spacing w:after="60" w:line="360" w:lineRule="auto"/>
        <w:jc w:val="both"/>
      </w:pPr>
      <w:r w:rsidRPr="0029472D">
        <w:t>30.2. Le</w:t>
      </w:r>
      <w:r w:rsidR="007D4048" w:rsidRPr="0029472D">
        <w:t xml:space="preserve"> </w:t>
      </w:r>
      <w:r w:rsidRPr="0029472D">
        <w:t>montant</w:t>
      </w:r>
      <w:r w:rsidR="007D4048" w:rsidRPr="0029472D">
        <w:t xml:space="preserve"> </w:t>
      </w:r>
      <w:r w:rsidRPr="0029472D">
        <w:t>figurant</w:t>
      </w:r>
      <w:r w:rsidR="007D4048" w:rsidRPr="0029472D">
        <w:t xml:space="preserve"> </w:t>
      </w:r>
      <w:r w:rsidRPr="0029472D">
        <w:t>dans</w:t>
      </w:r>
      <w:r w:rsidR="007D4048" w:rsidRPr="0029472D">
        <w:t xml:space="preserve"> </w:t>
      </w:r>
      <w:r w:rsidRPr="0029472D">
        <w:t>la</w:t>
      </w:r>
      <w:r w:rsidR="007D4048" w:rsidRPr="0029472D">
        <w:t xml:space="preserve"> </w:t>
      </w:r>
      <w:r w:rsidRPr="0029472D">
        <w:t>Soumission</w:t>
      </w:r>
      <w:r w:rsidR="007D4048" w:rsidRPr="0029472D">
        <w:t xml:space="preserve"> </w:t>
      </w:r>
      <w:r w:rsidRPr="0029472D">
        <w:t>sera corrigé par la Sous-commission d’analyse, conformément à la procédure de correction d’erreurs</w:t>
      </w:r>
      <w:r w:rsidR="007D4048" w:rsidRPr="0029472D">
        <w:t xml:space="preserve"> </w:t>
      </w:r>
      <w:r w:rsidRPr="0029472D">
        <w:t>susmentionnée</w:t>
      </w:r>
      <w:r w:rsidR="007D4048" w:rsidRPr="0029472D">
        <w:t xml:space="preserve"> </w:t>
      </w:r>
      <w:r w:rsidRPr="0029472D">
        <w:t>et,</w:t>
      </w:r>
      <w:r w:rsidR="007D4048" w:rsidRPr="0029472D">
        <w:t xml:space="preserve"> </w:t>
      </w:r>
      <w:r w:rsidRPr="0029472D">
        <w:t>avec</w:t>
      </w:r>
      <w:r w:rsidR="007D4048" w:rsidRPr="0029472D">
        <w:t xml:space="preserve"> </w:t>
      </w:r>
      <w:r w:rsidRPr="0029472D">
        <w:t>la</w:t>
      </w:r>
      <w:r w:rsidR="007D4048" w:rsidRPr="0029472D">
        <w:t xml:space="preserve"> </w:t>
      </w:r>
      <w:r w:rsidRPr="0029472D">
        <w:t>confirmation du Soumissionnaire, ledit montant sera réputé</w:t>
      </w:r>
      <w:r w:rsidR="007D4048" w:rsidRPr="0029472D">
        <w:t xml:space="preserve"> </w:t>
      </w:r>
      <w:r w:rsidRPr="0029472D">
        <w:t>l’engager.</w:t>
      </w:r>
    </w:p>
    <w:p w14:paraId="09FBC6B0" w14:textId="5C80AC6A" w:rsidR="00273DD0" w:rsidRPr="0029472D" w:rsidRDefault="00353DCC" w:rsidP="00230C15">
      <w:pPr>
        <w:widowControl w:val="0"/>
        <w:autoSpaceDE w:val="0"/>
        <w:spacing w:after="60" w:line="360" w:lineRule="auto"/>
        <w:jc w:val="both"/>
      </w:pPr>
      <w:r w:rsidRPr="0029472D">
        <w:t>30.3. Si le Soumissionnaire ayant présenté l’offre évaluée la moins-</w:t>
      </w:r>
      <w:proofErr w:type="spellStart"/>
      <w:r w:rsidRPr="0029472D">
        <w:t>disante</w:t>
      </w:r>
      <w:proofErr w:type="spellEnd"/>
      <w:r w:rsidRPr="0029472D">
        <w:t>, n’accepte pas les corrections</w:t>
      </w:r>
      <w:r w:rsidR="007D4048" w:rsidRPr="0029472D">
        <w:t xml:space="preserve"> </w:t>
      </w:r>
      <w:r w:rsidRPr="0029472D">
        <w:t>apportées,</w:t>
      </w:r>
      <w:r w:rsidR="007D4048" w:rsidRPr="0029472D">
        <w:t xml:space="preserve"> </w:t>
      </w:r>
      <w:r w:rsidRPr="0029472D">
        <w:t>son</w:t>
      </w:r>
      <w:r w:rsidR="007D4048" w:rsidRPr="0029472D">
        <w:t xml:space="preserve"> </w:t>
      </w:r>
      <w:r w:rsidRPr="0029472D">
        <w:t>offre</w:t>
      </w:r>
      <w:r w:rsidR="007D4048" w:rsidRPr="0029472D">
        <w:t xml:space="preserve"> </w:t>
      </w:r>
      <w:r w:rsidRPr="0029472D">
        <w:t>sera</w:t>
      </w:r>
      <w:r w:rsidR="007D4048" w:rsidRPr="0029472D">
        <w:t xml:space="preserve"> </w:t>
      </w:r>
      <w:r w:rsidRPr="0029472D">
        <w:t>écartée et</w:t>
      </w:r>
      <w:r w:rsidR="007D4048" w:rsidRPr="0029472D">
        <w:t xml:space="preserve"> </w:t>
      </w:r>
      <w:r w:rsidRPr="0029472D">
        <w:t>sa</w:t>
      </w:r>
      <w:r w:rsidR="007D4048" w:rsidRPr="0029472D">
        <w:t xml:space="preserve"> </w:t>
      </w:r>
      <w:r w:rsidR="00E167F6" w:rsidRPr="0029472D">
        <w:t>caution de soumission</w:t>
      </w:r>
      <w:r w:rsidR="007D4048" w:rsidRPr="0029472D">
        <w:t xml:space="preserve"> </w:t>
      </w:r>
      <w:r w:rsidRPr="0029472D">
        <w:t>saisie.</w:t>
      </w:r>
    </w:p>
    <w:p w14:paraId="1B021187" w14:textId="367A9884" w:rsidR="00273DD0" w:rsidRPr="0029472D" w:rsidRDefault="00353DCC" w:rsidP="00013B9F">
      <w:pPr>
        <w:pStyle w:val="RGAOarticles"/>
      </w:pPr>
      <w:bookmarkStart w:id="206" w:name="_Toc530307939"/>
      <w:bookmarkStart w:id="207" w:name="_Toc97557061"/>
      <w:bookmarkStart w:id="208" w:name="_Toc188018432"/>
      <w:bookmarkStart w:id="209" w:name="_Toc188018564"/>
      <w:r w:rsidRPr="0029472D">
        <w:t>Conversion</w:t>
      </w:r>
      <w:r w:rsidR="007D4048" w:rsidRPr="0029472D">
        <w:t xml:space="preserve"> </w:t>
      </w:r>
      <w:r w:rsidRPr="0029472D">
        <w:t>en</w:t>
      </w:r>
      <w:r w:rsidR="007D4048" w:rsidRPr="0029472D">
        <w:t xml:space="preserve"> </w:t>
      </w:r>
      <w:r w:rsidRPr="0029472D">
        <w:t>une</w:t>
      </w:r>
      <w:r w:rsidR="007D4048" w:rsidRPr="0029472D">
        <w:t xml:space="preserve"> </w:t>
      </w:r>
      <w:r w:rsidRPr="0029472D">
        <w:t>seule</w:t>
      </w:r>
      <w:r w:rsidR="007D4048" w:rsidRPr="0029472D">
        <w:t xml:space="preserve"> </w:t>
      </w:r>
      <w:r w:rsidRPr="0029472D">
        <w:t>monnaie</w:t>
      </w:r>
      <w:bookmarkEnd w:id="206"/>
      <w:bookmarkEnd w:id="207"/>
      <w:bookmarkEnd w:id="208"/>
      <w:bookmarkEnd w:id="209"/>
    </w:p>
    <w:p w14:paraId="39671560" w14:textId="77777777" w:rsidR="00273DD0" w:rsidRPr="0029472D" w:rsidRDefault="00353DCC" w:rsidP="00230C15">
      <w:pPr>
        <w:widowControl w:val="0"/>
        <w:autoSpaceDE w:val="0"/>
        <w:spacing w:after="60" w:line="360" w:lineRule="auto"/>
        <w:jc w:val="both"/>
      </w:pPr>
      <w:r w:rsidRPr="0029472D">
        <w:t>31.1. Pour faciliter l’évaluation et la comparaison des offres, la sous-commission d’analyse convertira les prix des offres exprimés dans les diverses monnaies dans lesquelles le montant</w:t>
      </w:r>
      <w:r w:rsidR="007D4048" w:rsidRPr="0029472D">
        <w:t xml:space="preserve"> </w:t>
      </w:r>
      <w:r w:rsidRPr="0029472D">
        <w:t>de</w:t>
      </w:r>
      <w:r w:rsidR="007D4048" w:rsidRPr="0029472D">
        <w:t xml:space="preserve"> </w:t>
      </w:r>
      <w:r w:rsidRPr="0029472D">
        <w:t>l’offre</w:t>
      </w:r>
      <w:r w:rsidR="007D4048" w:rsidRPr="0029472D">
        <w:t xml:space="preserve"> </w:t>
      </w:r>
      <w:r w:rsidRPr="0029472D">
        <w:t>est</w:t>
      </w:r>
      <w:r w:rsidR="007D4048" w:rsidRPr="0029472D">
        <w:t xml:space="preserve"> </w:t>
      </w:r>
      <w:r w:rsidRPr="0029472D">
        <w:t>payable</w:t>
      </w:r>
      <w:r w:rsidR="007D4048" w:rsidRPr="0029472D">
        <w:t xml:space="preserve"> </w:t>
      </w:r>
      <w:r w:rsidRPr="0029472D">
        <w:t>en</w:t>
      </w:r>
      <w:r w:rsidR="007D4048" w:rsidRPr="0029472D">
        <w:t xml:space="preserve"> </w:t>
      </w:r>
      <w:r w:rsidRPr="0029472D">
        <w:t>francs</w:t>
      </w:r>
      <w:r w:rsidR="007D4048" w:rsidRPr="0029472D">
        <w:t xml:space="preserve"> </w:t>
      </w:r>
      <w:r w:rsidRPr="0029472D">
        <w:t>CFA.</w:t>
      </w:r>
    </w:p>
    <w:p w14:paraId="48DE2B95" w14:textId="73698446" w:rsidR="0087171A" w:rsidRPr="0029472D" w:rsidRDefault="00353DCC" w:rsidP="00230C15">
      <w:pPr>
        <w:widowControl w:val="0"/>
        <w:autoSpaceDE w:val="0"/>
        <w:spacing w:after="60" w:line="360" w:lineRule="auto"/>
        <w:jc w:val="both"/>
      </w:pPr>
      <w:r w:rsidRPr="0029472D">
        <w:t>31.2. La conversion se fera en utilisant le cours vendeur fixé par la Banque des Etats de l’Afrique</w:t>
      </w:r>
      <w:r w:rsidR="007D4048" w:rsidRPr="0029472D">
        <w:t xml:space="preserve"> </w:t>
      </w:r>
      <w:r w:rsidRPr="0029472D">
        <w:t>Centrale</w:t>
      </w:r>
      <w:r w:rsidR="007D4048" w:rsidRPr="0029472D">
        <w:t xml:space="preserve"> </w:t>
      </w:r>
      <w:r w:rsidRPr="0029472D">
        <w:t>(BEAC),</w:t>
      </w:r>
      <w:r w:rsidR="007D4048" w:rsidRPr="0029472D">
        <w:t xml:space="preserve"> </w:t>
      </w:r>
      <w:r w:rsidRPr="0029472D">
        <w:t>dans</w:t>
      </w:r>
      <w:r w:rsidR="007D4048" w:rsidRPr="0029472D">
        <w:t xml:space="preserve"> </w:t>
      </w:r>
      <w:r w:rsidRPr="0029472D">
        <w:t>les</w:t>
      </w:r>
      <w:r w:rsidR="007D4048" w:rsidRPr="0029472D">
        <w:t xml:space="preserve"> </w:t>
      </w:r>
      <w:r w:rsidRPr="0029472D">
        <w:t>conditions définies</w:t>
      </w:r>
      <w:r w:rsidR="007D4048" w:rsidRPr="0029472D">
        <w:t xml:space="preserve"> </w:t>
      </w:r>
      <w:r w:rsidRPr="0029472D">
        <w:t>par</w:t>
      </w:r>
      <w:r w:rsidR="007D4048" w:rsidRPr="0029472D">
        <w:t xml:space="preserve"> </w:t>
      </w:r>
      <w:r w:rsidRPr="0029472D">
        <w:t>le</w:t>
      </w:r>
      <w:r w:rsidR="007D4048" w:rsidRPr="0029472D">
        <w:t xml:space="preserve"> </w:t>
      </w:r>
      <w:r w:rsidRPr="0029472D">
        <w:t>RPAO.</w:t>
      </w:r>
    </w:p>
    <w:p w14:paraId="55C76E44" w14:textId="150CF499" w:rsidR="00273DD0" w:rsidRPr="0029472D" w:rsidRDefault="00991F9A" w:rsidP="00013B9F">
      <w:pPr>
        <w:pStyle w:val="RGAOarticles"/>
      </w:pPr>
      <w:bookmarkStart w:id="210" w:name="_Toc530307940"/>
      <w:bookmarkStart w:id="211" w:name="_Toc97557062"/>
      <w:bookmarkStart w:id="212" w:name="_Toc188018433"/>
      <w:bookmarkStart w:id="213" w:name="_Toc188018565"/>
      <w:r w:rsidRPr="0029472D">
        <w:t>Évaluation</w:t>
      </w:r>
      <w:r w:rsidR="00353DCC" w:rsidRPr="0029472D">
        <w:t xml:space="preserve"> et comparaison des offres</w:t>
      </w:r>
      <w:r w:rsidR="007D4048" w:rsidRPr="0029472D">
        <w:t xml:space="preserve"> </w:t>
      </w:r>
      <w:r w:rsidR="00353DCC" w:rsidRPr="0029472D">
        <w:t>au</w:t>
      </w:r>
      <w:r w:rsidR="007D4048" w:rsidRPr="0029472D">
        <w:t xml:space="preserve"> </w:t>
      </w:r>
      <w:r w:rsidR="00353DCC" w:rsidRPr="0029472D">
        <w:t>plan</w:t>
      </w:r>
      <w:r w:rsidR="007D4048" w:rsidRPr="0029472D">
        <w:t xml:space="preserve"> </w:t>
      </w:r>
      <w:r w:rsidR="00353DCC" w:rsidRPr="0029472D">
        <w:t>financier</w:t>
      </w:r>
      <w:bookmarkEnd w:id="210"/>
      <w:bookmarkEnd w:id="211"/>
      <w:bookmarkEnd w:id="212"/>
      <w:bookmarkEnd w:id="213"/>
      <w:r w:rsidR="00EC7238" w:rsidRPr="0029472D">
        <w:t xml:space="preserve"> </w:t>
      </w:r>
    </w:p>
    <w:p w14:paraId="5EDDFC92" w14:textId="0F78D452" w:rsidR="00273DD0" w:rsidRPr="0029472D" w:rsidRDefault="00353DCC" w:rsidP="00230C15">
      <w:pPr>
        <w:widowControl w:val="0"/>
        <w:autoSpaceDE w:val="0"/>
        <w:spacing w:after="60" w:line="360" w:lineRule="auto"/>
        <w:jc w:val="both"/>
      </w:pPr>
      <w:r w:rsidRPr="0029472D">
        <w:t>32.1. Seules</w:t>
      </w:r>
      <w:r w:rsidR="007D4048" w:rsidRPr="0029472D">
        <w:t xml:space="preserve"> </w:t>
      </w:r>
      <w:r w:rsidRPr="0029472D">
        <w:t>les</w:t>
      </w:r>
      <w:r w:rsidR="007D4048" w:rsidRPr="0029472D">
        <w:t xml:space="preserve"> </w:t>
      </w:r>
      <w:r w:rsidRPr="0029472D">
        <w:t>offres</w:t>
      </w:r>
      <w:r w:rsidR="007D4048" w:rsidRPr="0029472D">
        <w:t xml:space="preserve"> </w:t>
      </w:r>
      <w:r w:rsidRPr="0029472D">
        <w:t>reconnues</w:t>
      </w:r>
      <w:r w:rsidR="007D4048" w:rsidRPr="0029472D">
        <w:t xml:space="preserve"> </w:t>
      </w:r>
      <w:r w:rsidRPr="0029472D">
        <w:t>conformes,</w:t>
      </w:r>
      <w:r w:rsidR="007D4048" w:rsidRPr="0029472D">
        <w:t xml:space="preserve"> </w:t>
      </w:r>
      <w:r w:rsidRPr="0029472D">
        <w:t>selon les dispositions de</w:t>
      </w:r>
      <w:r w:rsidR="00B7206E" w:rsidRPr="0029472D">
        <w:t>s</w:t>
      </w:r>
      <w:r w:rsidR="007D4048" w:rsidRPr="0029472D">
        <w:t xml:space="preserve"> </w:t>
      </w:r>
      <w:r w:rsidRPr="0029472D">
        <w:t>article</w:t>
      </w:r>
      <w:r w:rsidR="00B7206E" w:rsidRPr="0029472D">
        <w:t>s</w:t>
      </w:r>
      <w:r w:rsidRPr="0029472D">
        <w:t xml:space="preserve"> 28</w:t>
      </w:r>
      <w:r w:rsidR="00FC19A4" w:rsidRPr="0029472D">
        <w:t>, 29</w:t>
      </w:r>
      <w:r w:rsidR="00B7206E" w:rsidRPr="0029472D">
        <w:t xml:space="preserve"> </w:t>
      </w:r>
      <w:r w:rsidRPr="0029472D">
        <w:t>du RGAO, seront évaluées et comparées par la Sous</w:t>
      </w:r>
      <w:r w:rsidR="00CE17BB">
        <w:t xml:space="preserve"> </w:t>
      </w:r>
      <w:r w:rsidRPr="0029472D">
        <w:t xml:space="preserve">- </w:t>
      </w:r>
      <w:r w:rsidR="00CE17BB">
        <w:t>C</w:t>
      </w:r>
      <w:r w:rsidRPr="0029472D">
        <w:t>ommission</w:t>
      </w:r>
      <w:r w:rsidR="007D4048" w:rsidRPr="0029472D">
        <w:t xml:space="preserve"> </w:t>
      </w:r>
      <w:r w:rsidRPr="0029472D">
        <w:t>d’</w:t>
      </w:r>
      <w:r w:rsidR="00CE17BB">
        <w:t>A</w:t>
      </w:r>
      <w:r w:rsidRPr="0029472D">
        <w:t>nalyse.</w:t>
      </w:r>
    </w:p>
    <w:p w14:paraId="052F4D07" w14:textId="67C96618" w:rsidR="00273DD0" w:rsidRPr="0029472D" w:rsidRDefault="00353DCC" w:rsidP="00230C15">
      <w:pPr>
        <w:widowControl w:val="0"/>
        <w:autoSpaceDE w:val="0"/>
        <w:spacing w:after="60" w:line="360" w:lineRule="auto"/>
        <w:jc w:val="both"/>
      </w:pPr>
      <w:r w:rsidRPr="0029472D">
        <w:lastRenderedPageBreak/>
        <w:t>32.2. En évaluant les offres, la sous-commission déterminera pour chaque offre le montant évalué de l’offre en rectifiant son montant comme</w:t>
      </w:r>
      <w:r w:rsidR="007D4048" w:rsidRPr="0029472D">
        <w:t xml:space="preserve"> </w:t>
      </w:r>
      <w:r w:rsidRPr="0029472D">
        <w:t>suit</w:t>
      </w:r>
      <w:r w:rsidR="00FD6CEC" w:rsidRPr="0029472D">
        <w:t xml:space="preserve"> </w:t>
      </w:r>
      <w:r w:rsidRPr="0029472D">
        <w:t>:</w:t>
      </w:r>
    </w:p>
    <w:p w14:paraId="02AAACCF" w14:textId="77777777" w:rsidR="00273DD0" w:rsidRPr="0029472D" w:rsidRDefault="00353DCC" w:rsidP="00230C15">
      <w:pPr>
        <w:widowControl w:val="0"/>
        <w:autoSpaceDE w:val="0"/>
        <w:spacing w:after="60" w:line="360" w:lineRule="auto"/>
        <w:ind w:left="567"/>
        <w:jc w:val="both"/>
      </w:pPr>
      <w:r w:rsidRPr="0029472D">
        <w:rPr>
          <w:w w:val="96"/>
        </w:rPr>
        <w:t>a.</w:t>
      </w:r>
      <w:r w:rsidRPr="0029472D">
        <w:t xml:space="preserve"> En corrigeant toute erreur éventuelle conformément aux dispositions de l’article 30.2 du RGAO ;</w:t>
      </w:r>
    </w:p>
    <w:p w14:paraId="68B43B91" w14:textId="1110B36B" w:rsidR="00273DD0" w:rsidRPr="0029472D" w:rsidRDefault="00353DCC" w:rsidP="00230C15">
      <w:pPr>
        <w:widowControl w:val="0"/>
        <w:autoSpaceDE w:val="0"/>
        <w:spacing w:after="60" w:line="360"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9472D">
        <w:t xml:space="preserve">ive comme spécifié dans le </w:t>
      </w:r>
      <w:proofErr w:type="gramStart"/>
      <w:r w:rsidR="0058265F" w:rsidRPr="0029472D">
        <w:t>RPAO</w:t>
      </w:r>
      <w:r w:rsidRPr="0029472D">
        <w:t>;</w:t>
      </w:r>
      <w:proofErr w:type="gramEnd"/>
    </w:p>
    <w:p w14:paraId="655E169F" w14:textId="77777777" w:rsidR="00273DD0" w:rsidRPr="0029472D" w:rsidRDefault="00353DCC" w:rsidP="00230C15">
      <w:pPr>
        <w:widowControl w:val="0"/>
        <w:autoSpaceDE w:val="0"/>
        <w:spacing w:after="60" w:line="360" w:lineRule="auto"/>
        <w:ind w:left="567"/>
        <w:jc w:val="both"/>
      </w:pPr>
      <w:r w:rsidRPr="0029472D">
        <w:t>c. En convertissant en une seule monnaie le montant résultant des rectifications (a) et (b) ci-dessus, conformément aux dispositions de l’article 31.2 du RGAO ;</w:t>
      </w:r>
    </w:p>
    <w:p w14:paraId="6596C6A6" w14:textId="77777777" w:rsidR="00273DD0" w:rsidRPr="0029472D" w:rsidRDefault="00353DCC" w:rsidP="00230C15">
      <w:pPr>
        <w:widowControl w:val="0"/>
        <w:autoSpaceDE w:val="0"/>
        <w:spacing w:after="60" w:line="360"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14:paraId="644FB5EE" w14:textId="77777777" w:rsidR="00273DD0" w:rsidRPr="0029472D" w:rsidRDefault="00353DCC" w:rsidP="00230C15">
      <w:pPr>
        <w:widowControl w:val="0"/>
        <w:autoSpaceDE w:val="0"/>
        <w:spacing w:after="60" w:line="360" w:lineRule="auto"/>
        <w:ind w:left="567"/>
        <w:jc w:val="both"/>
      </w:pPr>
      <w:r w:rsidRPr="0029472D">
        <w:t>e. En prenant en considération les différents délais d’exécution proposés par les soumissionnaires, s’ils sont autorisés par le RPAO ;</w:t>
      </w:r>
    </w:p>
    <w:p w14:paraId="61034D51" w14:textId="77777777" w:rsidR="00273DD0" w:rsidRPr="0029472D" w:rsidRDefault="00353DCC" w:rsidP="00230C15">
      <w:pPr>
        <w:widowControl w:val="0"/>
        <w:autoSpaceDE w:val="0"/>
        <w:spacing w:after="60" w:line="360"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1FF8DDC2" w:rsidR="00273DD0" w:rsidRPr="0029472D"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pPr>
      <w:bookmarkStart w:id="214" w:name="_Hlk159259844"/>
      <w:r w:rsidRPr="0029472D">
        <w:t xml:space="preserve">g. Le cas échéant, conformément aux dispositions de l’article 18.3 du RPAO et aux </w:t>
      </w:r>
      <w:r w:rsidR="003620BF" w:rsidRPr="0029472D">
        <w:t xml:space="preserve">spécifications </w:t>
      </w:r>
      <w:r w:rsidRPr="0029472D">
        <w:t xml:space="preserve">techniques, les variantes techniques proposées, si elles sont permises, seront évaluées suivant leur mérite propre et indépendamment du fait que le </w:t>
      </w:r>
      <w:r w:rsidR="00CF3E35" w:rsidRPr="0029472D">
        <w:t xml:space="preserve">soumissionnaire </w:t>
      </w:r>
      <w:r w:rsidRPr="0029472D">
        <w:t xml:space="preserve">aura offert ou non un prix pour la solution technique spécifiée par </w:t>
      </w:r>
      <w:r w:rsidR="0058265F" w:rsidRPr="0029472D">
        <w:t>le Maître</w:t>
      </w:r>
      <w:r w:rsidR="00CC1E99" w:rsidRPr="0029472D">
        <w:t xml:space="preserve"> d’Ouvrage ou </w:t>
      </w:r>
      <w:r w:rsidR="002810B5" w:rsidRPr="0029472D">
        <w:t xml:space="preserve">le </w:t>
      </w:r>
      <w:r w:rsidR="00CC1E99" w:rsidRPr="0029472D">
        <w:t>Maître d’Ouvrage Délégué</w:t>
      </w:r>
      <w:r w:rsidRPr="0029472D">
        <w:t xml:space="preserve"> dans le RPAO.</w:t>
      </w:r>
    </w:p>
    <w:bookmarkEnd w:id="214"/>
    <w:p w14:paraId="387111A2" w14:textId="77777777" w:rsidR="00273DD0" w:rsidRPr="0029472D" w:rsidRDefault="00353DCC" w:rsidP="00230C15">
      <w:pPr>
        <w:widowControl w:val="0"/>
        <w:autoSpaceDE w:val="0"/>
        <w:spacing w:after="60" w:line="360"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w:t>
      </w:r>
      <w:r w:rsidR="002810B5" w:rsidRPr="0029472D">
        <w:t xml:space="preserve"> </w:t>
      </w:r>
      <w:r w:rsidRPr="0029472D">
        <w:t>ne</w:t>
      </w:r>
      <w:r w:rsidR="002810B5" w:rsidRPr="0029472D">
        <w:t xml:space="preserve"> </w:t>
      </w:r>
      <w:r w:rsidRPr="0029472D">
        <w:t>sera</w:t>
      </w:r>
      <w:r w:rsidR="002810B5" w:rsidRPr="0029472D">
        <w:t xml:space="preserve"> </w:t>
      </w:r>
      <w:r w:rsidRPr="0029472D">
        <w:t>pas</w:t>
      </w:r>
      <w:r w:rsidR="002810B5" w:rsidRPr="0029472D">
        <w:t xml:space="preserve"> </w:t>
      </w:r>
      <w:r w:rsidRPr="0029472D">
        <w:t>pris</w:t>
      </w:r>
      <w:r w:rsidR="002810B5" w:rsidRPr="0029472D">
        <w:t xml:space="preserve"> </w:t>
      </w:r>
      <w:r w:rsidRPr="0029472D">
        <w:t>en</w:t>
      </w:r>
      <w:r w:rsidR="002810B5" w:rsidRPr="0029472D">
        <w:t xml:space="preserve"> </w:t>
      </w:r>
      <w:r w:rsidRPr="0029472D">
        <w:t>considération</w:t>
      </w:r>
      <w:r w:rsidR="002810B5" w:rsidRPr="0029472D">
        <w:t xml:space="preserve"> </w:t>
      </w:r>
      <w:r w:rsidRPr="0029472D">
        <w:t>lors de</w:t>
      </w:r>
      <w:r w:rsidR="002810B5" w:rsidRPr="0029472D">
        <w:t xml:space="preserve"> </w:t>
      </w:r>
      <w:r w:rsidRPr="0029472D">
        <w:t>l’évaluation</w:t>
      </w:r>
      <w:r w:rsidR="002810B5" w:rsidRPr="0029472D">
        <w:t xml:space="preserve"> </w:t>
      </w:r>
      <w:r w:rsidRPr="0029472D">
        <w:t>des</w:t>
      </w:r>
      <w:r w:rsidR="002810B5" w:rsidRPr="0029472D">
        <w:t xml:space="preserve"> </w:t>
      </w:r>
      <w:r w:rsidRPr="0029472D">
        <w:t>offres.</w:t>
      </w:r>
    </w:p>
    <w:p w14:paraId="64BE43CC" w14:textId="3129FD3F" w:rsidR="00B35039" w:rsidRPr="0029472D" w:rsidRDefault="00353DCC"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32.4. </w:t>
      </w:r>
      <w:r w:rsidRPr="0029472D">
        <w:rPr>
          <w:spacing w:val="5"/>
        </w:rPr>
        <w:t>S</w:t>
      </w:r>
      <w:r w:rsidRPr="0029472D">
        <w:t>i</w:t>
      </w:r>
      <w:r w:rsidR="00B4085A" w:rsidRPr="0029472D">
        <w:t xml:space="preserve"> </w:t>
      </w:r>
      <w:r w:rsidRPr="0029472D">
        <w:rPr>
          <w:spacing w:val="5"/>
        </w:rPr>
        <w:t>l’offr</w:t>
      </w:r>
      <w:r w:rsidRPr="0029472D">
        <w:t>e</w:t>
      </w:r>
      <w:r w:rsidR="00B4085A" w:rsidRPr="0029472D">
        <w:t xml:space="preserve"> </w:t>
      </w:r>
      <w:bookmarkStart w:id="215" w:name="_Hlk159259922"/>
      <w:r w:rsidR="00A71427" w:rsidRPr="0029472D">
        <w:t xml:space="preserve">financière </w:t>
      </w:r>
      <w:r w:rsidRPr="0029472D">
        <w:rPr>
          <w:spacing w:val="5"/>
        </w:rPr>
        <w:t>évalué</w:t>
      </w:r>
      <w:r w:rsidRPr="0029472D">
        <w:t>e</w:t>
      </w:r>
      <w:r w:rsidR="00B4085A" w:rsidRPr="0029472D">
        <w:t xml:space="preserve"> </w:t>
      </w:r>
      <w:r w:rsidRPr="0029472D">
        <w:rPr>
          <w:spacing w:val="5"/>
        </w:rPr>
        <w:t>l</w:t>
      </w:r>
      <w:r w:rsidRPr="0029472D">
        <w:t>a</w:t>
      </w:r>
      <w:r w:rsidR="00B4085A" w:rsidRPr="0029472D">
        <w:t xml:space="preserve"> </w:t>
      </w:r>
      <w:r w:rsidRPr="0029472D">
        <w:rPr>
          <w:spacing w:val="5"/>
        </w:rPr>
        <w:t>moins-</w:t>
      </w:r>
      <w:proofErr w:type="spellStart"/>
      <w:r w:rsidRPr="0029472D">
        <w:rPr>
          <w:spacing w:val="5"/>
        </w:rPr>
        <w:t>disant</w:t>
      </w:r>
      <w:r w:rsidRPr="0029472D">
        <w:t>e</w:t>
      </w:r>
      <w:proofErr w:type="spellEnd"/>
      <w:r w:rsidR="00B4085A" w:rsidRPr="0029472D">
        <w:t xml:space="preserve"> </w:t>
      </w:r>
      <w:bookmarkEnd w:id="215"/>
      <w:r w:rsidRPr="0029472D">
        <w:rPr>
          <w:spacing w:val="5"/>
        </w:rPr>
        <w:t xml:space="preserve">est </w:t>
      </w:r>
      <w:r w:rsidRPr="0029472D">
        <w:t xml:space="preserve">jugée anormalement basse </w:t>
      </w:r>
      <w:bookmarkStart w:id="216" w:name="_Hlk159259982"/>
      <w:r w:rsidRPr="0029472D">
        <w:t xml:space="preserve">ou est fortement déséquilibrée </w:t>
      </w:r>
      <w:bookmarkEnd w:id="216"/>
      <w:r w:rsidRPr="0029472D">
        <w:t xml:space="preserve">par rapport à l’estimation </w:t>
      </w:r>
      <w:r w:rsidR="006A422E" w:rsidRPr="0029472D">
        <w:t>faite par le</w:t>
      </w:r>
      <w:r w:rsidRPr="0029472D">
        <w:t xml:space="preserve"> Maître</w:t>
      </w:r>
      <w:r w:rsidR="00B4085A" w:rsidRPr="0029472D">
        <w:t xml:space="preserve"> </w:t>
      </w:r>
      <w:r w:rsidRPr="0029472D">
        <w:t xml:space="preserve">d’Ouvrage </w:t>
      </w:r>
      <w:r w:rsidR="001C0B40" w:rsidRPr="0029472D">
        <w:t xml:space="preserve">ou </w:t>
      </w:r>
      <w:r w:rsidR="00B4085A" w:rsidRPr="0029472D">
        <w:t xml:space="preserve">du </w:t>
      </w:r>
      <w:r w:rsidR="001C0B40" w:rsidRPr="0029472D">
        <w:t>Maître d’Ouvrage Délégué</w:t>
      </w:r>
      <w:r w:rsidR="00B4085A" w:rsidRPr="0029472D">
        <w:t xml:space="preserve"> </w:t>
      </w:r>
      <w:r w:rsidRPr="0029472D">
        <w:t>des travaux à exécuter dans</w:t>
      </w:r>
      <w:r w:rsidR="00B4085A" w:rsidRPr="0029472D">
        <w:t xml:space="preserve"> </w:t>
      </w:r>
      <w:r w:rsidRPr="0029472D">
        <w:t>le</w:t>
      </w:r>
      <w:r w:rsidR="00B4085A" w:rsidRPr="0029472D">
        <w:t xml:space="preserve"> </w:t>
      </w:r>
      <w:r w:rsidRPr="0029472D">
        <w:t>cadre</w:t>
      </w:r>
      <w:r w:rsidR="00B4085A" w:rsidRPr="0029472D">
        <w:t xml:space="preserve"> </w:t>
      </w:r>
      <w:r w:rsidRPr="0029472D">
        <w:t>du</w:t>
      </w:r>
      <w:r w:rsidR="00B4085A" w:rsidRPr="0029472D">
        <w:t xml:space="preserve"> </w:t>
      </w:r>
      <w:r w:rsidRPr="0029472D">
        <w:t>Marché,</w:t>
      </w:r>
      <w:r w:rsidR="00B4085A" w:rsidRPr="0029472D">
        <w:t xml:space="preserve"> </w:t>
      </w:r>
      <w:r w:rsidRPr="0029472D">
        <w:t>la</w:t>
      </w:r>
      <w:r w:rsidR="00B4085A" w:rsidRPr="0029472D">
        <w:t xml:space="preserve"> </w:t>
      </w:r>
      <w:r w:rsidR="00D879C2" w:rsidRPr="0029472D">
        <w:rPr>
          <w:spacing w:val="-3"/>
        </w:rPr>
        <w:t>sous-</w:t>
      </w:r>
      <w:r w:rsidRPr="0029472D">
        <w:rPr>
          <w:spacing w:val="-3"/>
        </w:rPr>
        <w:t xml:space="preserve">commission </w:t>
      </w:r>
      <w:r w:rsidRPr="0029472D">
        <w:t>peut</w:t>
      </w:r>
      <w:r w:rsidR="00B4085A" w:rsidRPr="0029472D">
        <w:t xml:space="preserve"> </w:t>
      </w:r>
      <w:r w:rsidRPr="0029472D">
        <w:t>à</w:t>
      </w:r>
      <w:r w:rsidR="00B4085A" w:rsidRPr="0029472D">
        <w:t xml:space="preserve"> </w:t>
      </w:r>
      <w:r w:rsidRPr="0029472D">
        <w:t>partir</w:t>
      </w:r>
      <w:r w:rsidR="00B4085A" w:rsidRPr="0029472D">
        <w:t xml:space="preserve"> </w:t>
      </w:r>
      <w:r w:rsidRPr="0029472D">
        <w:t>du</w:t>
      </w:r>
      <w:r w:rsidR="00B4085A" w:rsidRPr="0029472D">
        <w:t xml:space="preserve"> </w:t>
      </w:r>
      <w:r w:rsidRPr="0029472D">
        <w:t>sous-détail</w:t>
      </w:r>
      <w:r w:rsidR="00B4085A" w:rsidRPr="0029472D">
        <w:t xml:space="preserve"> </w:t>
      </w:r>
      <w:r w:rsidRPr="0029472D">
        <w:t>de</w:t>
      </w:r>
      <w:r w:rsidR="00B4085A" w:rsidRPr="0029472D">
        <w:t xml:space="preserve"> </w:t>
      </w:r>
      <w:r w:rsidRPr="0029472D">
        <w:t>prix fournis par le soumissionnaire pour n’importe quel élément, ou pour tous les éléments du Détail quantitatif et estimatif, vérifier si ces prix sont compatibles avec les méthodes de construction</w:t>
      </w:r>
      <w:r w:rsidR="00B4085A" w:rsidRPr="0029472D">
        <w:t xml:space="preserve"> </w:t>
      </w:r>
      <w:r w:rsidRPr="0029472D">
        <w:t>et</w:t>
      </w:r>
      <w:r w:rsidR="00B4085A" w:rsidRPr="0029472D">
        <w:t xml:space="preserve"> </w:t>
      </w:r>
      <w:r w:rsidRPr="0029472D">
        <w:t>le</w:t>
      </w:r>
      <w:r w:rsidR="00B4085A" w:rsidRPr="0029472D">
        <w:t xml:space="preserve"> </w:t>
      </w:r>
      <w:r w:rsidRPr="0029472D">
        <w:t>calendrier</w:t>
      </w:r>
      <w:r w:rsidR="00B4085A" w:rsidRPr="0029472D">
        <w:t xml:space="preserve"> </w:t>
      </w:r>
      <w:r w:rsidRPr="0029472D">
        <w:t xml:space="preserve">proposé. </w:t>
      </w:r>
    </w:p>
    <w:p w14:paraId="7E5BA047" w14:textId="77777777" w:rsidR="001168D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32.5 </w:t>
      </w:r>
      <w:r w:rsidR="00B35039" w:rsidRPr="0029472D">
        <w:t>Sur proposition de la sous</w:t>
      </w:r>
      <w:r w:rsidR="002810B5" w:rsidRPr="0029472D">
        <w:t>-</w:t>
      </w:r>
      <w:r w:rsidR="00B35039" w:rsidRPr="0029472D">
        <w:t xml:space="preserve">commission d’analyse, le Président </w:t>
      </w:r>
      <w:r w:rsidR="000C3CDC" w:rsidRPr="0029472D">
        <w:t>de la C</w:t>
      </w:r>
      <w:r w:rsidR="00B35039" w:rsidRPr="0029472D">
        <w:t>ommission</w:t>
      </w:r>
      <w:r w:rsidR="000C3CDC" w:rsidRPr="0029472D">
        <w:t xml:space="preserve"> de Passation de marchés peut demander au</w:t>
      </w:r>
      <w:r w:rsidR="00564106" w:rsidRPr="0029472D">
        <w:t>x</w:t>
      </w:r>
      <w:r w:rsidR="000C3CDC" w:rsidRPr="0029472D">
        <w:t xml:space="preserve"> soumissionnaires ou aux administrations et organismes</w:t>
      </w:r>
      <w:r w:rsidR="00B4085A" w:rsidRPr="0029472D">
        <w:t xml:space="preserve"> </w:t>
      </w:r>
      <w:r w:rsidR="007B6234" w:rsidRPr="0029472D">
        <w:t>compétents des éclaircissement</w:t>
      </w:r>
      <w:r w:rsidR="00564106" w:rsidRPr="0029472D">
        <w:t>s</w:t>
      </w:r>
      <w:r w:rsidR="007B6234" w:rsidRPr="0029472D">
        <w:t xml:space="preserve"> sur les offres</w:t>
      </w:r>
      <w:r w:rsidR="001A7E73" w:rsidRPr="0029472D">
        <w:t>.</w:t>
      </w:r>
      <w:r w:rsidR="001E3693" w:rsidRPr="0029472D">
        <w:t xml:space="preserve"> </w:t>
      </w:r>
      <w:r w:rsidR="00B4085A" w:rsidRPr="0029472D">
        <w:t xml:space="preserve"> </w:t>
      </w:r>
    </w:p>
    <w:p w14:paraId="18C705B8" w14:textId="261F050B" w:rsidR="00AD59C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lastRenderedPageBreak/>
        <w:t>32.6</w:t>
      </w:r>
      <w:r w:rsidR="00B4085A" w:rsidRPr="0029472D">
        <w:t xml:space="preserve"> </w:t>
      </w:r>
      <w:r w:rsidR="00997245" w:rsidRPr="0029472D">
        <w:t xml:space="preserve">Dans le cas où une offre est jugée anormalement basse, </w:t>
      </w:r>
      <w:r w:rsidR="008243BA" w:rsidRPr="0029472D">
        <w:t xml:space="preserve">la </w:t>
      </w:r>
      <w:r w:rsidR="001168D6" w:rsidRPr="0029472D">
        <w:t xml:space="preserve">Commission de Passation des Marchés propose au Maître d'Ouvrage ou au Maître d'Ouvrage Délégué, </w:t>
      </w:r>
      <w:r w:rsidR="00997245" w:rsidRPr="0029472D">
        <w:t xml:space="preserve">de </w:t>
      </w:r>
      <w:r w:rsidR="00EB4FDD" w:rsidRPr="0029472D">
        <w:t>demander des justificatifs</w:t>
      </w:r>
      <w:r w:rsidR="00997245" w:rsidRPr="0029472D">
        <w:t xml:space="preserve"> au soumissionnaire concerné. </w:t>
      </w:r>
      <w:r w:rsidR="00263998" w:rsidRPr="0029472D">
        <w:t xml:space="preserve">Au cas où </w:t>
      </w:r>
      <w:r w:rsidR="00611052" w:rsidRPr="0029472D">
        <w:t>ils</w:t>
      </w:r>
      <w:r w:rsidR="00263998" w:rsidRPr="0029472D">
        <w:t xml:space="preserve"> sont jugés inacceptables, </w:t>
      </w:r>
      <w:r w:rsidR="0059441E" w:rsidRPr="0029472D">
        <w:t>ils sont</w:t>
      </w:r>
      <w:r w:rsidR="002B4EAF" w:rsidRPr="0029472D">
        <w:t xml:space="preserve"> </w:t>
      </w:r>
      <w:r w:rsidR="00263998" w:rsidRPr="0029472D">
        <w:t>transmis par le MO/MOD à l'organisme chargé de la régulation des marchés publics</w:t>
      </w:r>
      <w:r w:rsidR="00287B29" w:rsidRPr="0029472D">
        <w:t>,</w:t>
      </w:r>
      <w:r w:rsidR="00263998" w:rsidRPr="0029472D">
        <w:t xml:space="preserve"> pour avis</w:t>
      </w:r>
      <w:r w:rsidR="00FD3AFA" w:rsidRPr="0029472D">
        <w:t>, en même temps que la demande d’éclaircissement</w:t>
      </w:r>
      <w:r w:rsidR="00CF3BCB" w:rsidRPr="0029472D">
        <w:t>.</w:t>
      </w:r>
    </w:p>
    <w:p w14:paraId="4BCB1FA9" w14:textId="39932787" w:rsidR="00974A70" w:rsidRPr="0029472D" w:rsidRDefault="0036159D" w:rsidP="00230C15">
      <w:pPr>
        <w:widowControl w:val="0"/>
        <w:tabs>
          <w:tab w:val="left" w:pos="1040"/>
          <w:tab w:val="left" w:pos="1820"/>
          <w:tab w:val="left" w:pos="2840"/>
          <w:tab w:val="left" w:pos="3240"/>
          <w:tab w:val="left" w:pos="4760"/>
        </w:tabs>
        <w:autoSpaceDE w:val="0"/>
        <w:spacing w:after="60" w:line="360" w:lineRule="auto"/>
        <w:jc w:val="both"/>
      </w:pPr>
      <w:r w:rsidRPr="0029472D">
        <w:t>Le Maître d’Ouvrage ou le Maître d’Ouvrage Délégué tient compte de l’avis l’organisme chargé de la régulation des marchés publics pour se prononcer.</w:t>
      </w:r>
    </w:p>
    <w:p w14:paraId="2CA7C671" w14:textId="46D6F218" w:rsidR="00273DD0" w:rsidRPr="0029472D" w:rsidRDefault="00353DCC" w:rsidP="00013B9F">
      <w:pPr>
        <w:pStyle w:val="RGAOarticles"/>
      </w:pPr>
      <w:bookmarkStart w:id="217" w:name="_Toc530307941"/>
      <w:bookmarkStart w:id="218" w:name="_Toc97557063"/>
      <w:bookmarkStart w:id="219" w:name="_Toc188018434"/>
      <w:bookmarkStart w:id="220" w:name="_Toc188018566"/>
      <w:r w:rsidRPr="0029472D">
        <w:t>Préférence accordée aux soumissionnaires</w:t>
      </w:r>
      <w:r w:rsidR="002810B5" w:rsidRPr="0029472D">
        <w:t xml:space="preserve"> </w:t>
      </w:r>
      <w:r w:rsidRPr="0029472D">
        <w:t>nationaux</w:t>
      </w:r>
      <w:bookmarkEnd w:id="217"/>
      <w:bookmarkEnd w:id="218"/>
      <w:bookmarkEnd w:id="219"/>
      <w:bookmarkEnd w:id="220"/>
    </w:p>
    <w:p w14:paraId="3B74A7FB" w14:textId="10C29564" w:rsidR="009E0469" w:rsidRPr="0029472D" w:rsidRDefault="009E0469" w:rsidP="00230C15">
      <w:pPr>
        <w:widowControl w:val="0"/>
        <w:autoSpaceDE w:val="0"/>
        <w:spacing w:after="60" w:line="360" w:lineRule="auto"/>
        <w:jc w:val="both"/>
      </w:pPr>
      <w:r w:rsidRPr="0029472D">
        <w:t>33.1 Lors de la passation d’un marché dans le cadre d’une consultation internationale, une marge de préférence est accordée, à offres équivalentes et dans l’ordre de priorité, aux soumissions présentées par</w:t>
      </w:r>
      <w:r w:rsidR="00614C47" w:rsidRPr="0029472D">
        <w:t xml:space="preserve"> </w:t>
      </w:r>
      <w:r w:rsidRPr="0029472D">
        <w:t>:</w:t>
      </w:r>
    </w:p>
    <w:p w14:paraId="055D143D" w14:textId="7E134EC5" w:rsidR="00EC7238" w:rsidRPr="0029472D" w:rsidRDefault="00D511C3">
      <w:pPr>
        <w:pStyle w:val="Paragraphedeliste"/>
        <w:widowControl w:val="0"/>
        <w:numPr>
          <w:ilvl w:val="0"/>
          <w:numId w:val="10"/>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de nationalité camerounaise ou une personne morale de droit </w:t>
      </w:r>
      <w:r w:rsidRPr="0029472D">
        <w:rPr>
          <w:rFonts w:ascii="Times New Roman" w:hAnsi="Times New Roman"/>
          <w:sz w:val="24"/>
          <w:szCs w:val="24"/>
        </w:rPr>
        <w:t>camerounais ;</w:t>
      </w:r>
    </w:p>
    <w:p w14:paraId="5EDE29A5" w14:textId="03B5C3F0" w:rsidR="009E0469" w:rsidRPr="0029472D" w:rsidRDefault="00D511C3">
      <w:pPr>
        <w:pStyle w:val="Paragraphedeliste"/>
        <w:widowControl w:val="0"/>
        <w:numPr>
          <w:ilvl w:val="0"/>
          <w:numId w:val="10"/>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entreprise dont le capital est intégralement ou majoritairement détenu par des personnes de nationalité </w:t>
      </w:r>
      <w:r w:rsidRPr="0029472D">
        <w:rPr>
          <w:rFonts w:ascii="Times New Roman" w:hAnsi="Times New Roman"/>
          <w:sz w:val="24"/>
          <w:szCs w:val="24"/>
        </w:rPr>
        <w:t>camerounaise ;</w:t>
      </w:r>
    </w:p>
    <w:p w14:paraId="0BF095B5" w14:textId="0C4EB7B1" w:rsidR="009E0469" w:rsidRPr="0029472D" w:rsidRDefault="00D511C3">
      <w:pPr>
        <w:pStyle w:val="Paragraphedeliste"/>
        <w:widowControl w:val="0"/>
        <w:numPr>
          <w:ilvl w:val="0"/>
          <w:numId w:val="10"/>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ou une personne morale justifiant d’une activité économique sur le territoire du </w:t>
      </w:r>
      <w:r w:rsidRPr="0029472D">
        <w:rPr>
          <w:rFonts w:ascii="Times New Roman" w:hAnsi="Times New Roman"/>
          <w:sz w:val="24"/>
          <w:szCs w:val="24"/>
        </w:rPr>
        <w:t>Cameroun ;</w:t>
      </w:r>
    </w:p>
    <w:p w14:paraId="27ABF069" w14:textId="12DE64E9" w:rsidR="009E0469" w:rsidRPr="0029472D" w:rsidRDefault="00D511C3">
      <w:pPr>
        <w:pStyle w:val="Paragraphedeliste"/>
        <w:widowControl w:val="0"/>
        <w:numPr>
          <w:ilvl w:val="0"/>
          <w:numId w:val="10"/>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Un</w:t>
      </w:r>
      <w:r w:rsidR="009E0469" w:rsidRPr="0029472D">
        <w:rPr>
          <w:rFonts w:ascii="Times New Roman" w:hAnsi="Times New Roman"/>
          <w:sz w:val="24"/>
          <w:szCs w:val="24"/>
        </w:rPr>
        <w:t xml:space="preserve"> groupement d’entreprises associant des entreprises camerounaises.</w:t>
      </w:r>
    </w:p>
    <w:p w14:paraId="0A32B3B4" w14:textId="77777777" w:rsidR="00403FEC" w:rsidRPr="0029472D" w:rsidRDefault="0025110E">
      <w:pPr>
        <w:pStyle w:val="Paragraphedeliste"/>
        <w:widowControl w:val="0"/>
        <w:numPr>
          <w:ilvl w:val="1"/>
          <w:numId w:val="8"/>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14:paraId="5624C5C6" w14:textId="77777777" w:rsidR="00403FEC" w:rsidRPr="0029472D" w:rsidRDefault="0025110E">
      <w:pPr>
        <w:pStyle w:val="Paragraphedeliste"/>
        <w:widowControl w:val="0"/>
        <w:numPr>
          <w:ilvl w:val="1"/>
          <w:numId w:val="8"/>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Pour les marchés de trava</w:t>
      </w:r>
      <w:r w:rsidR="00700D24" w:rsidRPr="0029472D">
        <w:rPr>
          <w:rFonts w:ascii="Times New Roman" w:hAnsi="Times New Roman"/>
          <w:sz w:val="24"/>
          <w:szCs w:val="24"/>
        </w:rPr>
        <w:t>ux</w:t>
      </w:r>
      <w:r w:rsidRPr="0029472D">
        <w:rPr>
          <w:rFonts w:ascii="Times New Roman" w:hAnsi="Times New Roman"/>
          <w:sz w:val="24"/>
          <w:szCs w:val="24"/>
        </w:rPr>
        <w:t>, la marge de préférence nationale est de dix pour cent (10</w:t>
      </w:r>
      <w:r w:rsidR="00E515A4" w:rsidRPr="0029472D">
        <w:rPr>
          <w:rFonts w:ascii="Times New Roman" w:hAnsi="Times New Roman"/>
          <w:sz w:val="24"/>
          <w:szCs w:val="24"/>
        </w:rPr>
        <w:t>%</w:t>
      </w:r>
      <w:r w:rsidRPr="0029472D">
        <w:rPr>
          <w:rFonts w:ascii="Times New Roman" w:hAnsi="Times New Roman"/>
          <w:sz w:val="24"/>
          <w:szCs w:val="24"/>
        </w:rPr>
        <w:t>)</w:t>
      </w:r>
      <w:r w:rsidR="00651E6A" w:rsidRPr="0029472D">
        <w:rPr>
          <w:rFonts w:ascii="Times New Roman" w:hAnsi="Times New Roman"/>
          <w:sz w:val="24"/>
          <w:szCs w:val="24"/>
        </w:rPr>
        <w:t xml:space="preserve">. </w:t>
      </w:r>
      <w:r w:rsidRPr="0029472D">
        <w:rPr>
          <w:rFonts w:ascii="Times New Roman" w:hAnsi="Times New Roman"/>
          <w:sz w:val="24"/>
          <w:szCs w:val="24"/>
        </w:rPr>
        <w:t xml:space="preserve"> </w:t>
      </w:r>
    </w:p>
    <w:p w14:paraId="2FBC5822" w14:textId="5D37ED27" w:rsidR="00CE17BB" w:rsidRPr="00CE17BB" w:rsidRDefault="00EC7238">
      <w:pPr>
        <w:pStyle w:val="Paragraphedeliste"/>
        <w:widowControl w:val="0"/>
        <w:numPr>
          <w:ilvl w:val="1"/>
          <w:numId w:val="8"/>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 xml:space="preserve">La </w:t>
      </w:r>
      <w:r w:rsidR="0025110E" w:rsidRPr="0029472D">
        <w:rPr>
          <w:rFonts w:ascii="Times New Roman" w:hAnsi="Times New Roman"/>
          <w:sz w:val="24"/>
          <w:szCs w:val="24"/>
        </w:rPr>
        <w:t>préférence nationale ne peut être appliquée que lorsque le dossier d’appel d’offres</w:t>
      </w:r>
      <w:r w:rsidR="00677738" w:rsidRPr="0029472D">
        <w:rPr>
          <w:rFonts w:ascii="Times New Roman" w:hAnsi="Times New Roman"/>
          <w:sz w:val="24"/>
          <w:szCs w:val="24"/>
        </w:rPr>
        <w:t xml:space="preserve"> </w:t>
      </w:r>
      <w:r w:rsidR="0025110E" w:rsidRPr="0029472D">
        <w:rPr>
          <w:rFonts w:ascii="Times New Roman" w:hAnsi="Times New Roman"/>
          <w:sz w:val="24"/>
          <w:szCs w:val="24"/>
        </w:rPr>
        <w:t>le prévoit.</w:t>
      </w:r>
    </w:p>
    <w:p w14:paraId="6DA30F65" w14:textId="308846B0" w:rsidR="00DD14BD" w:rsidRPr="0029472D" w:rsidRDefault="000A733D" w:rsidP="00013B9F">
      <w:pPr>
        <w:pStyle w:val="RGAOpartie"/>
      </w:pPr>
      <w:bookmarkStart w:id="221" w:name="_Toc530307942"/>
      <w:bookmarkStart w:id="222" w:name="_Toc97557064"/>
      <w:bookmarkStart w:id="223" w:name="_Toc188018435"/>
      <w:bookmarkStart w:id="224" w:name="_Toc188018567"/>
      <w:r w:rsidRPr="0029472D">
        <w:t>Attribution</w:t>
      </w:r>
      <w:bookmarkEnd w:id="221"/>
      <w:bookmarkEnd w:id="222"/>
      <w:bookmarkEnd w:id="223"/>
      <w:bookmarkEnd w:id="224"/>
    </w:p>
    <w:p w14:paraId="23928A22" w14:textId="7B9690AA" w:rsidR="00273DD0" w:rsidRPr="0029472D" w:rsidRDefault="00353DCC" w:rsidP="00013B9F">
      <w:pPr>
        <w:pStyle w:val="RGAOarticles"/>
      </w:pPr>
      <w:bookmarkStart w:id="225" w:name="_Toc530307943"/>
      <w:bookmarkStart w:id="226" w:name="_Toc97557065"/>
      <w:bookmarkStart w:id="227" w:name="_Toc188018436"/>
      <w:bookmarkStart w:id="228" w:name="_Toc188018568"/>
      <w:r w:rsidRPr="0029472D">
        <w:t>Attribution</w:t>
      </w:r>
      <w:bookmarkEnd w:id="225"/>
      <w:bookmarkEnd w:id="226"/>
      <w:bookmarkEnd w:id="227"/>
      <w:bookmarkEnd w:id="228"/>
    </w:p>
    <w:p w14:paraId="242446B6" w14:textId="77777777" w:rsidR="00CF3BCB" w:rsidRPr="0029472D" w:rsidRDefault="00353DCC" w:rsidP="00230C15">
      <w:pPr>
        <w:widowControl w:val="0"/>
        <w:tabs>
          <w:tab w:val="left" w:pos="1700"/>
          <w:tab w:val="left" w:pos="2100"/>
          <w:tab w:val="left" w:pos="2620"/>
          <w:tab w:val="left" w:pos="3640"/>
          <w:tab w:val="left" w:pos="4220"/>
        </w:tabs>
        <w:autoSpaceDE w:val="0"/>
        <w:spacing w:after="60" w:line="360" w:lineRule="auto"/>
        <w:jc w:val="both"/>
      </w:pPr>
      <w:r w:rsidRPr="0029472D">
        <w:t xml:space="preserve">34.1. </w:t>
      </w:r>
      <w:r w:rsidR="00F90E9A" w:rsidRPr="0029472D">
        <w:t>L</w:t>
      </w:r>
      <w:r w:rsidR="000B6653" w:rsidRPr="0029472D">
        <w:t xml:space="preserve">e </w:t>
      </w:r>
      <w:r w:rsidR="00CC1E99" w:rsidRPr="0029472D">
        <w:t xml:space="preserve">Maître d’Ouvrage ou </w:t>
      </w:r>
      <w:r w:rsidR="00157058" w:rsidRPr="0029472D">
        <w:t xml:space="preserve">le </w:t>
      </w:r>
      <w:r w:rsidR="00CC1E99" w:rsidRPr="0029472D">
        <w:t>Maître d’Ouvrage Délégué</w:t>
      </w:r>
      <w:r w:rsidR="002810B5" w:rsidRPr="0029472D">
        <w:t xml:space="preserve"> </w:t>
      </w:r>
      <w:r w:rsidRPr="0029472D">
        <w:t>attribuera</w:t>
      </w:r>
      <w:r w:rsidR="002810B5" w:rsidRPr="0029472D">
        <w:t xml:space="preserve"> </w:t>
      </w:r>
      <w:r w:rsidRPr="0029472D">
        <w:t>le</w:t>
      </w:r>
      <w:r w:rsidR="002810B5" w:rsidRPr="0029472D">
        <w:t xml:space="preserve"> m</w:t>
      </w:r>
      <w:r w:rsidRPr="0029472D">
        <w:t>arché</w:t>
      </w:r>
      <w:r w:rsidR="002810B5" w:rsidRPr="0029472D">
        <w:t xml:space="preserve"> </w:t>
      </w:r>
      <w:r w:rsidRPr="0029472D">
        <w:t xml:space="preserve">au Soumissionnaire </w:t>
      </w:r>
      <w:r w:rsidR="0009029E" w:rsidRPr="0029472D">
        <w:t>ayant présenté une offre</w:t>
      </w:r>
      <w:r w:rsidRPr="0029472D">
        <w:t xml:space="preserve"> conforme</w:t>
      </w:r>
      <w:r w:rsidR="002810B5" w:rsidRPr="0029472D">
        <w:t xml:space="preserve"> </w:t>
      </w:r>
      <w:r w:rsidRPr="0029472D">
        <w:t>pour</w:t>
      </w:r>
      <w:r w:rsidR="002810B5" w:rsidRPr="0029472D">
        <w:t xml:space="preserve"> </w:t>
      </w:r>
      <w:r w:rsidRPr="0029472D">
        <w:t>l’essentiel</w:t>
      </w:r>
      <w:r w:rsidR="002810B5" w:rsidRPr="0029472D">
        <w:t xml:space="preserve"> </w:t>
      </w:r>
      <w:r w:rsidRPr="0029472D">
        <w:t>au</w:t>
      </w:r>
      <w:r w:rsidR="002810B5" w:rsidRPr="0029472D">
        <w:t xml:space="preserve"> </w:t>
      </w:r>
      <w:r w:rsidRPr="0029472D">
        <w:t>Dossier</w:t>
      </w:r>
      <w:r w:rsidR="002810B5" w:rsidRPr="0029472D">
        <w:t xml:space="preserve"> </w:t>
      </w:r>
      <w:r w:rsidRPr="0029472D">
        <w:t xml:space="preserve">d’Appel </w:t>
      </w:r>
      <w:r w:rsidRPr="0029472D">
        <w:rPr>
          <w:spacing w:val="5"/>
        </w:rPr>
        <w:t>d’offre</w:t>
      </w:r>
      <w:r w:rsidRPr="0029472D">
        <w:t>s</w:t>
      </w:r>
      <w:r w:rsidR="0009029E" w:rsidRPr="0029472D">
        <w:t>,</w:t>
      </w:r>
      <w:r w:rsidR="002810B5" w:rsidRPr="0029472D">
        <w:t xml:space="preserve"> </w:t>
      </w:r>
      <w:r w:rsidR="00677738" w:rsidRPr="0029472D">
        <w:t>(</w:t>
      </w:r>
      <w:r w:rsidR="00D36492" w:rsidRPr="0029472D">
        <w:rPr>
          <w:spacing w:val="5"/>
        </w:rPr>
        <w:t>dispos</w:t>
      </w:r>
      <w:r w:rsidR="00D36492" w:rsidRPr="0029472D">
        <w:t xml:space="preserve">ant </w:t>
      </w:r>
      <w:r w:rsidRPr="0029472D">
        <w:rPr>
          <w:spacing w:val="5"/>
        </w:rPr>
        <w:t>de</w:t>
      </w:r>
      <w:r w:rsidRPr="0029472D">
        <w:t>s</w:t>
      </w:r>
      <w:r w:rsidR="002810B5" w:rsidRPr="0029472D">
        <w:t xml:space="preserve"> </w:t>
      </w:r>
      <w:r w:rsidRPr="0029472D">
        <w:rPr>
          <w:spacing w:val="5"/>
        </w:rPr>
        <w:t xml:space="preserve">capacités </w:t>
      </w:r>
      <w:r w:rsidRPr="0029472D">
        <w:t>techniques</w:t>
      </w:r>
      <w:r w:rsidR="002810B5" w:rsidRPr="0029472D">
        <w:t xml:space="preserve"> </w:t>
      </w:r>
      <w:r w:rsidRPr="0029472D">
        <w:t>et</w:t>
      </w:r>
      <w:r w:rsidR="002810B5" w:rsidRPr="0029472D">
        <w:t xml:space="preserve"> </w:t>
      </w:r>
      <w:r w:rsidRPr="0029472D">
        <w:t>financières</w:t>
      </w:r>
      <w:r w:rsidR="002810B5" w:rsidRPr="0029472D">
        <w:t xml:space="preserve"> </w:t>
      </w:r>
      <w:r w:rsidRPr="0029472D">
        <w:t>requises</w:t>
      </w:r>
      <w:r w:rsidR="002810B5" w:rsidRPr="0029472D">
        <w:t xml:space="preserve"> </w:t>
      </w:r>
      <w:r w:rsidRPr="0029472D">
        <w:t>pour</w:t>
      </w:r>
      <w:r w:rsidR="002810B5" w:rsidRPr="0029472D">
        <w:t xml:space="preserve"> </w:t>
      </w:r>
      <w:r w:rsidRPr="0029472D">
        <w:t>exécuter</w:t>
      </w:r>
      <w:r w:rsidR="002810B5" w:rsidRPr="0029472D">
        <w:t xml:space="preserve"> </w:t>
      </w:r>
      <w:r w:rsidRPr="0029472D">
        <w:t>le</w:t>
      </w:r>
      <w:r w:rsidR="002810B5" w:rsidRPr="0029472D">
        <w:t xml:space="preserve"> m</w:t>
      </w:r>
      <w:r w:rsidRPr="0029472D">
        <w:t>arché</w:t>
      </w:r>
      <w:r w:rsidR="002810B5" w:rsidRPr="0029472D">
        <w:t xml:space="preserve"> </w:t>
      </w:r>
      <w:r w:rsidRPr="0029472D">
        <w:t>de</w:t>
      </w:r>
      <w:r w:rsidR="002810B5" w:rsidRPr="0029472D">
        <w:t xml:space="preserve"> </w:t>
      </w:r>
      <w:r w:rsidRPr="0029472D">
        <w:t>façon</w:t>
      </w:r>
      <w:r w:rsidR="002810B5" w:rsidRPr="0029472D">
        <w:t xml:space="preserve"> </w:t>
      </w:r>
      <w:r w:rsidRPr="0029472D">
        <w:t>satisfaisante</w:t>
      </w:r>
      <w:r w:rsidR="00677738" w:rsidRPr="0029472D">
        <w:t>)</w:t>
      </w:r>
      <w:r w:rsidR="002810B5" w:rsidRPr="0029472D">
        <w:t xml:space="preserve"> </w:t>
      </w:r>
      <w:r w:rsidRPr="0029472D">
        <w:t>et</w:t>
      </w:r>
      <w:r w:rsidR="002810B5" w:rsidRPr="0029472D">
        <w:t xml:space="preserve"> </w:t>
      </w:r>
      <w:r w:rsidRPr="0029472D">
        <w:t xml:space="preserve">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w:t>
      </w:r>
      <w:proofErr w:type="spellStart"/>
      <w:r w:rsidRPr="0029472D">
        <w:rPr>
          <w:spacing w:val="1"/>
        </w:rPr>
        <w:t>disant</w:t>
      </w:r>
      <w:r w:rsidRPr="0029472D">
        <w:t>e</w:t>
      </w:r>
      <w:proofErr w:type="spellEnd"/>
      <w:r w:rsidR="002810B5" w:rsidRPr="0029472D">
        <w:t xml:space="preserve"> </w:t>
      </w:r>
      <w:r w:rsidRPr="0029472D">
        <w:rPr>
          <w:spacing w:val="1"/>
        </w:rPr>
        <w:t xml:space="preserve">en </w:t>
      </w:r>
      <w:r w:rsidR="002A1375" w:rsidRPr="0029472D">
        <w:t>considé</w:t>
      </w:r>
      <w:r w:rsidR="00C14ED5" w:rsidRPr="0029472D">
        <w:t>r</w:t>
      </w:r>
      <w:r w:rsidR="002A1375" w:rsidRPr="0029472D">
        <w:t xml:space="preserve">ant </w:t>
      </w:r>
      <w:r w:rsidRPr="0029472D">
        <w:t>le</w:t>
      </w:r>
      <w:r w:rsidR="002810B5" w:rsidRPr="0029472D">
        <w:t xml:space="preserve"> </w:t>
      </w:r>
      <w:r w:rsidRPr="0029472D">
        <w:t>cas</w:t>
      </w:r>
      <w:r w:rsidR="002810B5" w:rsidRPr="0029472D">
        <w:t xml:space="preserve"> </w:t>
      </w:r>
      <w:r w:rsidRPr="0029472D">
        <w:t>échéant</w:t>
      </w:r>
      <w:r w:rsidR="002810B5" w:rsidRPr="0029472D">
        <w:t xml:space="preserve"> </w:t>
      </w:r>
      <w:r w:rsidRPr="0029472D">
        <w:t>les</w:t>
      </w:r>
      <w:r w:rsidR="00AE6202" w:rsidRPr="0029472D">
        <w:t xml:space="preserve"> </w:t>
      </w:r>
      <w:r w:rsidR="00497641" w:rsidRPr="0029472D">
        <w:t>remises</w:t>
      </w:r>
      <w:r w:rsidR="00C14ED5" w:rsidRPr="0029472D">
        <w:t xml:space="preserve"> </w:t>
      </w:r>
      <w:r w:rsidRPr="0029472D">
        <w:t>proposé</w:t>
      </w:r>
      <w:r w:rsidR="00497641" w:rsidRPr="0029472D">
        <w:t>e</w:t>
      </w:r>
      <w:r w:rsidRPr="0029472D">
        <w:t>s.</w:t>
      </w:r>
      <w:r w:rsidR="00CF3BCB" w:rsidRPr="0029472D">
        <w:t xml:space="preserve"> </w:t>
      </w:r>
    </w:p>
    <w:p w14:paraId="4F061203" w14:textId="5F881C8D" w:rsidR="00234E2D" w:rsidRPr="0029472D" w:rsidRDefault="00353DCC" w:rsidP="00230C15">
      <w:pPr>
        <w:widowControl w:val="0"/>
        <w:autoSpaceDE w:val="0"/>
        <w:spacing w:after="60" w:line="360" w:lineRule="auto"/>
        <w:jc w:val="both"/>
        <w:rPr>
          <w:spacing w:val="2"/>
        </w:rPr>
      </w:pPr>
      <w:r w:rsidRPr="0029472D">
        <w:rPr>
          <w:spacing w:val="1"/>
        </w:rPr>
        <w:t>34</w:t>
      </w:r>
      <w:r w:rsidR="002D52B8" w:rsidRPr="0029472D">
        <w:rPr>
          <w:spacing w:val="1"/>
        </w:rPr>
        <w:t xml:space="preserve"> 2</w:t>
      </w:r>
      <w:r w:rsidRPr="0029472D">
        <w:t xml:space="preserve">. </w:t>
      </w:r>
      <w:r w:rsidR="009E337F" w:rsidRPr="0029472D">
        <w:t xml:space="preserve">Si </w:t>
      </w:r>
      <w:r w:rsidR="00E167F6" w:rsidRPr="0029472D">
        <w:t>l’Appel d’Offres porte sur plusieurs lots, l’attribution se fera</w:t>
      </w:r>
      <w:r w:rsidR="009E337F" w:rsidRPr="0029472D">
        <w:t xml:space="preserve"> selon</w:t>
      </w:r>
      <w:r w:rsidR="00E167F6" w:rsidRPr="0029472D">
        <w:t xml:space="preserve"> </w:t>
      </w:r>
      <w:r w:rsidR="009E337F" w:rsidRPr="0029472D">
        <w:rPr>
          <w:spacing w:val="2"/>
        </w:rPr>
        <w:t>les prescriptions du RPAO</w:t>
      </w:r>
      <w:r w:rsidR="00234E2D" w:rsidRPr="0029472D">
        <w:rPr>
          <w:spacing w:val="2"/>
        </w:rPr>
        <w:t xml:space="preserve">. </w:t>
      </w:r>
    </w:p>
    <w:p w14:paraId="7B215C1C" w14:textId="379F56AB" w:rsidR="002D52B8" w:rsidRPr="0029472D" w:rsidRDefault="002D52B8" w:rsidP="00230C15">
      <w:pPr>
        <w:widowControl w:val="0"/>
        <w:tabs>
          <w:tab w:val="left" w:pos="1700"/>
          <w:tab w:val="left" w:pos="2100"/>
          <w:tab w:val="left" w:pos="2620"/>
          <w:tab w:val="left" w:pos="3640"/>
          <w:tab w:val="left" w:pos="4220"/>
        </w:tabs>
        <w:autoSpaceDE w:val="0"/>
        <w:spacing w:after="60" w:line="360" w:lineRule="auto"/>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w:t>
      </w:r>
      <w:r w:rsidRPr="0029472D">
        <w:rPr>
          <w:spacing w:val="2"/>
        </w:rPr>
        <w:lastRenderedPageBreak/>
        <w:t xml:space="preserve">soixante-douze (72) heures à compter de sa signature </w:t>
      </w:r>
    </w:p>
    <w:p w14:paraId="45D335A0" w14:textId="11D004FA" w:rsidR="002D52B8" w:rsidRPr="0029472D" w:rsidRDefault="002D52B8" w:rsidP="00230C15">
      <w:pPr>
        <w:widowControl w:val="0"/>
        <w:autoSpaceDE w:val="0"/>
        <w:spacing w:after="60" w:line="360" w:lineRule="auto"/>
        <w:jc w:val="both"/>
      </w:pPr>
      <w:r w:rsidRPr="0029472D">
        <w:t xml:space="preserve">Toute décision d’attribution d’un marché public par le Maître d’Ouvrage ou le Maître d’Ouvrage Délégué est </w:t>
      </w:r>
      <w:proofErr w:type="gramStart"/>
      <w:r w:rsidRPr="0029472D">
        <w:t>insérée</w:t>
      </w:r>
      <w:proofErr w:type="gramEnd"/>
      <w:r w:rsidRPr="0029472D">
        <w:t>, avec indication de prix et de délai, dans le journal des marchés publics édité par l’organisme chargé de la régulation des marchés publics ou dans toute autre publication habilitée, notamment dans COLEPS</w:t>
      </w:r>
      <w:r w:rsidR="007A525B" w:rsidRPr="0029472D">
        <w:t xml:space="preserve"> ou sur tout autre moyen de communication électronique </w:t>
      </w:r>
      <w:r w:rsidR="009E337F" w:rsidRPr="0029472D">
        <w:t>indiqué par le MO</w:t>
      </w:r>
      <w:r w:rsidRPr="0029472D">
        <w:t>.</w:t>
      </w:r>
    </w:p>
    <w:p w14:paraId="2BA3B505" w14:textId="35CA8E93" w:rsidR="00273DD0" w:rsidRPr="0029472D" w:rsidRDefault="00353DCC" w:rsidP="00013B9F">
      <w:pPr>
        <w:pStyle w:val="RGAOarticles"/>
      </w:pPr>
      <w:bookmarkStart w:id="229" w:name="_Toc530307944"/>
      <w:bookmarkStart w:id="230" w:name="_Toc97557066"/>
      <w:bookmarkStart w:id="231" w:name="_Toc188018437"/>
      <w:bookmarkStart w:id="232" w:name="_Toc188018569"/>
      <w:r w:rsidRPr="0029472D">
        <w:t>Droit</w:t>
      </w:r>
      <w:r w:rsidR="006303C3" w:rsidRPr="0029472D">
        <w:t xml:space="preserve"> du </w:t>
      </w:r>
      <w:r w:rsidR="00CC1E99" w:rsidRPr="0029472D">
        <w:t xml:space="preserve">Maître d’Ouvrage ou </w:t>
      </w:r>
      <w:r w:rsidR="006E4918" w:rsidRPr="0029472D">
        <w:t xml:space="preserve">du </w:t>
      </w:r>
      <w:r w:rsidR="00CC1E99" w:rsidRPr="0029472D">
        <w:t>Maître d’Ouvrage Délégué</w:t>
      </w:r>
      <w:r w:rsidR="00651E6A" w:rsidRPr="0029472D">
        <w:t xml:space="preserve"> </w:t>
      </w:r>
      <w:r w:rsidRPr="0029472D">
        <w:t>de déclarer</w:t>
      </w:r>
      <w:r w:rsidR="00651E6A" w:rsidRPr="0029472D">
        <w:t xml:space="preserve"> </w:t>
      </w:r>
      <w:r w:rsidRPr="0029472D">
        <w:t>un</w:t>
      </w:r>
      <w:r w:rsidR="00651E6A" w:rsidRPr="0029472D">
        <w:t xml:space="preserve"> </w:t>
      </w:r>
      <w:r w:rsidRPr="0029472D">
        <w:t>Appel</w:t>
      </w:r>
      <w:r w:rsidR="00651E6A" w:rsidRPr="0029472D">
        <w:t xml:space="preserve"> </w:t>
      </w:r>
      <w:r w:rsidRPr="0029472D">
        <w:t>d’Offres</w:t>
      </w:r>
      <w:r w:rsidR="00651E6A" w:rsidRPr="0029472D">
        <w:t xml:space="preserve"> </w:t>
      </w:r>
      <w:r w:rsidRPr="0029472D">
        <w:t>infructueux</w:t>
      </w:r>
      <w:r w:rsidR="00651E6A" w:rsidRPr="0029472D">
        <w:t xml:space="preserve"> </w:t>
      </w:r>
      <w:r w:rsidRPr="0029472D">
        <w:t>ou</w:t>
      </w:r>
      <w:r w:rsidR="00651E6A" w:rsidRPr="0029472D">
        <w:t xml:space="preserve"> </w:t>
      </w:r>
      <w:r w:rsidRPr="0029472D">
        <w:t>d’annuler</w:t>
      </w:r>
      <w:r w:rsidR="00651E6A" w:rsidRPr="0029472D">
        <w:t xml:space="preserve"> </w:t>
      </w:r>
      <w:r w:rsidRPr="0029472D">
        <w:t>une</w:t>
      </w:r>
      <w:r w:rsidR="00651E6A" w:rsidRPr="0029472D">
        <w:t xml:space="preserve"> </w:t>
      </w:r>
      <w:r w:rsidRPr="0029472D">
        <w:t>procédure</w:t>
      </w:r>
      <w:bookmarkEnd w:id="229"/>
      <w:bookmarkEnd w:id="230"/>
      <w:bookmarkEnd w:id="231"/>
      <w:bookmarkEnd w:id="232"/>
    </w:p>
    <w:p w14:paraId="42645D21" w14:textId="4126CCFE" w:rsidR="00403FEC" w:rsidRPr="0029472D"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35.1 </w:t>
      </w:r>
      <w:r w:rsidR="006303C3" w:rsidRPr="0029472D">
        <w:t xml:space="preserve">Le </w:t>
      </w:r>
      <w:r w:rsidR="00CC1E99" w:rsidRPr="0029472D">
        <w:t xml:space="preserve">Maître d’Ouvrage ou </w:t>
      </w:r>
      <w:r w:rsidR="00137DC3" w:rsidRPr="0029472D">
        <w:t xml:space="preserve">le </w:t>
      </w:r>
      <w:r w:rsidR="00CC1E99" w:rsidRPr="0029472D">
        <w:t>Maître d’Ouvrage Délégué</w:t>
      </w:r>
      <w:r w:rsidR="00353DCC" w:rsidRPr="0029472D">
        <w:t xml:space="preserve"> se réserve le droit d’annuler un</w:t>
      </w:r>
      <w:r w:rsidR="00651E6A" w:rsidRPr="0029472D">
        <w:t xml:space="preserve"> </w:t>
      </w:r>
      <w:r w:rsidR="00353DCC" w:rsidRPr="0029472D">
        <w:t>Appel d’Offres</w:t>
      </w:r>
      <w:r w:rsidR="00651E6A" w:rsidRPr="0029472D">
        <w:t xml:space="preserve"> </w:t>
      </w:r>
      <w:r w:rsidR="00562641" w:rsidRPr="0029472D">
        <w:t xml:space="preserve">ou de déclarer un </w:t>
      </w:r>
      <w:r w:rsidR="00137DC3" w:rsidRPr="0029472D">
        <w:t>a</w:t>
      </w:r>
      <w:r w:rsidR="00562641" w:rsidRPr="0029472D">
        <w:t>ppel d’o</w:t>
      </w:r>
      <w:r w:rsidR="001814A1" w:rsidRPr="0029472D">
        <w:t>ffres infructueux après avis de la commission des marchés compétente</w:t>
      </w:r>
      <w:r w:rsidR="006E4918" w:rsidRPr="0029472D">
        <w:t xml:space="preserve"> </w:t>
      </w:r>
      <w:r w:rsidR="003735FF" w:rsidRPr="0029472D">
        <w:t>sans qu’il y’ait lieu à réclamation.</w:t>
      </w:r>
    </w:p>
    <w:p w14:paraId="1F558C70" w14:textId="301A8633" w:rsidR="00403FEC" w:rsidRPr="0029472D"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Toutefois, </w:t>
      </w:r>
      <w:r w:rsidR="00562641" w:rsidRPr="0029472D">
        <w:t>lorsque les offres ont déjà été ouvertes</w:t>
      </w:r>
      <w:r w:rsidR="00AA4CB1" w:rsidRPr="0029472D">
        <w:t>, l’</w:t>
      </w:r>
      <w:r w:rsidR="00BE06DC" w:rsidRPr="0029472D">
        <w:t>annulation est s</w:t>
      </w:r>
      <w:r w:rsidR="00AD65BC" w:rsidRPr="0029472D">
        <w:t>u</w:t>
      </w:r>
      <w:r w:rsidR="00BE06DC" w:rsidRPr="0029472D">
        <w:t xml:space="preserve">bordonnée à l’accord </w:t>
      </w:r>
      <w:r w:rsidR="00353DCC" w:rsidRPr="0029472D">
        <w:t xml:space="preserve">de </w:t>
      </w:r>
      <w:r w:rsidR="007C04A5" w:rsidRPr="0029472D">
        <w:t xml:space="preserve">l’Autorité </w:t>
      </w:r>
      <w:r w:rsidR="00353DCC" w:rsidRPr="0029472D">
        <w:t>chargé</w:t>
      </w:r>
      <w:r w:rsidR="00857C11" w:rsidRPr="0029472D">
        <w:t>e</w:t>
      </w:r>
      <w:r w:rsidR="00353DCC" w:rsidRPr="0029472D">
        <w:t xml:space="preserve"> des Marchés Publics</w:t>
      </w:r>
      <w:r w:rsidR="00BE06DC" w:rsidRPr="0029472D">
        <w:t>.</w:t>
      </w:r>
    </w:p>
    <w:p w14:paraId="0E449793" w14:textId="75A41E91" w:rsidR="00403FEC" w:rsidRPr="0029472D" w:rsidRDefault="00625220" w:rsidP="00230C15">
      <w:pPr>
        <w:widowControl w:val="0"/>
        <w:autoSpaceDE w:val="0"/>
        <w:spacing w:after="60" w:line="360" w:lineRule="auto"/>
        <w:jc w:val="both"/>
        <w:rPr>
          <w:spacing w:val="5"/>
        </w:rPr>
      </w:pPr>
      <w:r w:rsidRPr="0029472D">
        <w:t>35.2</w:t>
      </w:r>
      <w:r w:rsidR="00AD65BC" w:rsidRPr="0029472D">
        <w:t xml:space="preserve"> </w:t>
      </w:r>
      <w:r w:rsidRPr="0029472D">
        <w:t xml:space="preserve">Le Maître d'Ouvrage ou Maître d’Ouvrage Délégué notifie la décision d'annulation </w:t>
      </w:r>
      <w:r w:rsidR="00EF35D6" w:rsidRPr="0029472D">
        <w:t>ou celle déclarant l’appel d’offres infructueux</w:t>
      </w:r>
      <w:r w:rsidR="00FF2FEA" w:rsidRPr="0029472D">
        <w:t>,</w:t>
      </w:r>
      <w:r w:rsidR="002810B5" w:rsidRPr="0029472D">
        <w:t xml:space="preserve"> </w:t>
      </w:r>
      <w:r w:rsidRPr="0029472D">
        <w:t>au Président de la Commission de Passation des Marchés, avec copie à l’organ</w:t>
      </w:r>
      <w:r w:rsidR="007A525B" w:rsidRPr="0029472D">
        <w:t>ism</w:t>
      </w:r>
      <w:r w:rsidRPr="0029472D">
        <w:t>e chargé de la régulation des marchés publics</w:t>
      </w:r>
      <w:r w:rsidR="002810B5" w:rsidRPr="0029472D">
        <w:rPr>
          <w:spacing w:val="5"/>
        </w:rPr>
        <w:t xml:space="preserve">. </w:t>
      </w:r>
    </w:p>
    <w:p w14:paraId="7877AD07" w14:textId="5C99D6C0" w:rsidR="00403FEC" w:rsidRPr="0029472D" w:rsidRDefault="00EF35D6" w:rsidP="00230C15">
      <w:pPr>
        <w:suppressAutoHyphens w:val="0"/>
        <w:autoSpaceDN/>
        <w:spacing w:after="60" w:line="360" w:lineRule="auto"/>
        <w:jc w:val="both"/>
        <w:textAlignment w:val="auto"/>
      </w:pPr>
      <w:r w:rsidRPr="0029472D">
        <w:t>35.3 En cas d'allotissement, les dispositions prévues aux alinéas ci-dessus sont applicables à chacun des lots.</w:t>
      </w:r>
    </w:p>
    <w:p w14:paraId="2235E273" w14:textId="27D0FB9D" w:rsidR="00273DD0" w:rsidRPr="0029472D" w:rsidRDefault="00353DCC" w:rsidP="00013B9F">
      <w:pPr>
        <w:pStyle w:val="RGAOarticles"/>
      </w:pPr>
      <w:bookmarkStart w:id="233" w:name="_Toc530307945"/>
      <w:bookmarkStart w:id="234" w:name="_Toc97557067"/>
      <w:bookmarkStart w:id="235" w:name="_Toc188018438"/>
      <w:bookmarkStart w:id="236" w:name="_Toc188018570"/>
      <w:r w:rsidRPr="0029472D">
        <w:t>Notification</w:t>
      </w:r>
      <w:r w:rsidR="002810B5" w:rsidRPr="0029472D">
        <w:t xml:space="preserve"> </w:t>
      </w:r>
      <w:r w:rsidRPr="0029472D">
        <w:t>de</w:t>
      </w:r>
      <w:r w:rsidR="002810B5" w:rsidRPr="0029472D">
        <w:t xml:space="preserve"> </w:t>
      </w:r>
      <w:r w:rsidRPr="0029472D">
        <w:t>l’attribution</w:t>
      </w:r>
      <w:r w:rsidR="002810B5" w:rsidRPr="0029472D">
        <w:t xml:space="preserve"> </w:t>
      </w:r>
      <w:r w:rsidRPr="0029472D">
        <w:t>du</w:t>
      </w:r>
      <w:r w:rsidR="002810B5" w:rsidRPr="0029472D">
        <w:t xml:space="preserve"> </w:t>
      </w:r>
      <w:r w:rsidRPr="0029472D">
        <w:t>marché</w:t>
      </w:r>
      <w:bookmarkEnd w:id="233"/>
      <w:bookmarkEnd w:id="234"/>
      <w:bookmarkEnd w:id="235"/>
      <w:bookmarkEnd w:id="236"/>
    </w:p>
    <w:p w14:paraId="083D27D4" w14:textId="77777777" w:rsidR="003F627E" w:rsidRPr="0029472D" w:rsidRDefault="003F627E" w:rsidP="00230C15">
      <w:pPr>
        <w:widowControl w:val="0"/>
        <w:autoSpaceDE w:val="0"/>
        <w:spacing w:after="60" w:line="360" w:lineRule="auto"/>
        <w:ind w:right="-15"/>
        <w:jc w:val="both"/>
      </w:pPr>
      <w:r w:rsidRPr="0029472D">
        <w:t>36.1 Toute attribution d’un marché est matérialisée par une décision du Maître d’Ouvrage ou du Maître d’Ouvrage Délégué et notifiée à l’attributaire dans un délai maximum de soixante-douze (72) heures à compter de sa signature.</w:t>
      </w:r>
    </w:p>
    <w:p w14:paraId="2D2D9F86" w14:textId="497A1E7C" w:rsidR="00273DD0" w:rsidRPr="0029472D"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pPr>
      <w:r w:rsidRPr="0029472D">
        <w:t>36.2.</w:t>
      </w:r>
      <w:r w:rsidR="002810B5" w:rsidRPr="0029472D">
        <w:t xml:space="preserve"> </w:t>
      </w:r>
      <w:r w:rsidR="00353DCC" w:rsidRPr="0029472D">
        <w:t>Avant</w:t>
      </w:r>
      <w:r w:rsidR="002810B5" w:rsidRPr="0029472D">
        <w:t xml:space="preserve"> </w:t>
      </w:r>
      <w:r w:rsidR="00353DCC" w:rsidRPr="0029472D">
        <w:t>l’expiration</w:t>
      </w:r>
      <w:r w:rsidR="002810B5" w:rsidRPr="0029472D">
        <w:t xml:space="preserve"> </w:t>
      </w:r>
      <w:r w:rsidR="00353DCC" w:rsidRPr="0029472D">
        <w:t>du</w:t>
      </w:r>
      <w:r w:rsidR="002810B5" w:rsidRPr="0029472D">
        <w:t xml:space="preserve"> </w:t>
      </w:r>
      <w:r w:rsidR="00353DCC" w:rsidRPr="0029472D">
        <w:t>délai</w:t>
      </w:r>
      <w:r w:rsidR="002810B5" w:rsidRPr="0029472D">
        <w:t xml:space="preserve"> </w:t>
      </w:r>
      <w:r w:rsidR="00353DCC" w:rsidRPr="0029472D">
        <w:t>de</w:t>
      </w:r>
      <w:r w:rsidR="002810B5" w:rsidRPr="0029472D">
        <w:t xml:space="preserve"> </w:t>
      </w:r>
      <w:r w:rsidR="00353DCC" w:rsidRPr="0029472D">
        <w:t>validité</w:t>
      </w:r>
      <w:r w:rsidR="002810B5" w:rsidRPr="0029472D">
        <w:t xml:space="preserve"> </w:t>
      </w:r>
      <w:r w:rsidR="00353DCC" w:rsidRPr="0029472D">
        <w:t>des</w:t>
      </w:r>
      <w:r w:rsidR="002810B5" w:rsidRPr="0029472D">
        <w:t xml:space="preserve"> </w:t>
      </w:r>
      <w:r w:rsidR="00353DCC" w:rsidRPr="0029472D">
        <w:t>offres</w:t>
      </w:r>
      <w:r w:rsidR="002810B5" w:rsidRPr="0029472D">
        <w:t xml:space="preserve"> </w:t>
      </w:r>
      <w:r w:rsidR="00353DCC" w:rsidRPr="0029472D">
        <w:t>fixé</w:t>
      </w:r>
      <w:r w:rsidR="002810B5" w:rsidRPr="0029472D">
        <w:t xml:space="preserve"> </w:t>
      </w:r>
      <w:r w:rsidR="00353DCC" w:rsidRPr="0029472D">
        <w:rPr>
          <w:spacing w:val="3"/>
        </w:rPr>
        <w:t>pa</w:t>
      </w:r>
      <w:r w:rsidR="00353DCC" w:rsidRPr="0029472D">
        <w:t xml:space="preserve">r </w:t>
      </w:r>
      <w:r w:rsidR="00353DCC" w:rsidRPr="0029472D">
        <w:rPr>
          <w:spacing w:val="3"/>
        </w:rPr>
        <w:t>l</w:t>
      </w:r>
      <w:r w:rsidR="00353DCC" w:rsidRPr="0029472D">
        <w:t xml:space="preserve">e </w:t>
      </w:r>
      <w:r w:rsidR="00353DCC" w:rsidRPr="0029472D">
        <w:rPr>
          <w:spacing w:val="3"/>
        </w:rPr>
        <w:t>RPAO</w:t>
      </w:r>
      <w:r w:rsidR="00353DCC" w:rsidRPr="0029472D">
        <w:t xml:space="preserve">, </w:t>
      </w:r>
      <w:r w:rsidR="00B1798D" w:rsidRPr="0029472D">
        <w:rPr>
          <w:spacing w:val="3"/>
        </w:rPr>
        <w:t xml:space="preserve">le </w:t>
      </w:r>
      <w:r w:rsidR="00CC1E99" w:rsidRPr="0029472D">
        <w:rPr>
          <w:spacing w:val="3"/>
        </w:rPr>
        <w:t xml:space="preserve">Maître d’Ouvrage ou </w:t>
      </w:r>
      <w:r w:rsidR="00F351BB" w:rsidRPr="0029472D">
        <w:rPr>
          <w:spacing w:val="3"/>
        </w:rPr>
        <w:t xml:space="preserve">le </w:t>
      </w:r>
      <w:r w:rsidR="00CC1E99" w:rsidRPr="0029472D">
        <w:rPr>
          <w:spacing w:val="3"/>
        </w:rPr>
        <w:t>Maître d’Ouvrage Délégué</w:t>
      </w:r>
      <w:r w:rsidR="002810B5" w:rsidRPr="0029472D">
        <w:rPr>
          <w:spacing w:val="3"/>
        </w:rPr>
        <w:t xml:space="preserve"> </w:t>
      </w:r>
      <w:r w:rsidR="00353DCC" w:rsidRPr="0029472D">
        <w:rPr>
          <w:spacing w:val="3"/>
        </w:rPr>
        <w:t>notifier</w:t>
      </w:r>
      <w:r w:rsidR="00353DCC" w:rsidRPr="0029472D">
        <w:t xml:space="preserve">a </w:t>
      </w:r>
      <w:r w:rsidR="00353DCC" w:rsidRPr="0029472D">
        <w:rPr>
          <w:spacing w:val="3"/>
        </w:rPr>
        <w:t xml:space="preserve">à </w:t>
      </w:r>
      <w:r w:rsidR="00353DCC" w:rsidRPr="0029472D">
        <w:t>l’attributaire</w:t>
      </w:r>
      <w:r w:rsidR="002810B5" w:rsidRPr="0029472D">
        <w:t xml:space="preserve"> </w:t>
      </w:r>
      <w:r w:rsidR="00353DCC" w:rsidRPr="0029472D">
        <w:t>du</w:t>
      </w:r>
      <w:r w:rsidR="002810B5" w:rsidRPr="0029472D">
        <w:t xml:space="preserve"> m</w:t>
      </w:r>
      <w:r w:rsidR="00353DCC" w:rsidRPr="0029472D">
        <w:t>arché</w:t>
      </w:r>
      <w:r w:rsidR="002810B5" w:rsidRPr="0029472D">
        <w:t xml:space="preserve"> </w:t>
      </w:r>
      <w:r w:rsidR="00353DCC" w:rsidRPr="0029472D">
        <w:t>par</w:t>
      </w:r>
      <w:r w:rsidR="002810B5" w:rsidRPr="0029472D">
        <w:t xml:space="preserve"> </w:t>
      </w:r>
      <w:r w:rsidR="00353DCC" w:rsidRPr="0029472D">
        <w:t>télécopie</w:t>
      </w:r>
      <w:r w:rsidR="002810B5" w:rsidRPr="0029472D">
        <w:t xml:space="preserve"> </w:t>
      </w:r>
      <w:r w:rsidR="00353DCC" w:rsidRPr="0029472D">
        <w:t>confirmée</w:t>
      </w:r>
      <w:r w:rsidR="002810B5" w:rsidRPr="0029472D">
        <w:t xml:space="preserve"> </w:t>
      </w:r>
      <w:r w:rsidR="00353DCC" w:rsidRPr="0029472D">
        <w:t>par lettre</w:t>
      </w:r>
      <w:r w:rsidR="002810B5" w:rsidRPr="0029472D">
        <w:t xml:space="preserve"> </w:t>
      </w:r>
      <w:r w:rsidR="00353DCC" w:rsidRPr="0029472D">
        <w:t>recommandée</w:t>
      </w:r>
      <w:r w:rsidR="002810B5" w:rsidRPr="0029472D">
        <w:t xml:space="preserve"> </w:t>
      </w:r>
      <w:r w:rsidR="00353DCC" w:rsidRPr="0029472D">
        <w:t>ou</w:t>
      </w:r>
      <w:r w:rsidR="002810B5" w:rsidRPr="0029472D">
        <w:t xml:space="preserve"> </w:t>
      </w:r>
      <w:r w:rsidR="00353DCC" w:rsidRPr="0029472D">
        <w:t>par</w:t>
      </w:r>
      <w:r w:rsidR="002810B5" w:rsidRPr="0029472D">
        <w:t xml:space="preserve"> </w:t>
      </w:r>
      <w:r w:rsidR="00353DCC" w:rsidRPr="0029472D">
        <w:t>tout</w:t>
      </w:r>
      <w:r w:rsidR="002810B5" w:rsidRPr="0029472D">
        <w:t xml:space="preserve"> </w:t>
      </w:r>
      <w:r w:rsidR="00353DCC" w:rsidRPr="0029472D">
        <w:t>autre</w:t>
      </w:r>
      <w:r w:rsidR="002810B5" w:rsidRPr="0029472D">
        <w:t xml:space="preserve"> </w:t>
      </w:r>
      <w:r w:rsidR="00353DCC" w:rsidRPr="0029472D">
        <w:t>moyen</w:t>
      </w:r>
      <w:r w:rsidR="002810B5" w:rsidRPr="0029472D">
        <w:t xml:space="preserve"> </w:t>
      </w:r>
      <w:r w:rsidR="00353DCC" w:rsidRPr="0029472D">
        <w:t>que sa</w:t>
      </w:r>
      <w:r w:rsidR="002810B5" w:rsidRPr="0029472D">
        <w:t xml:space="preserve"> </w:t>
      </w:r>
      <w:r w:rsidR="00353DCC" w:rsidRPr="0029472D">
        <w:t>soumission</w:t>
      </w:r>
      <w:r w:rsidR="002810B5" w:rsidRPr="0029472D">
        <w:t xml:space="preserve"> </w:t>
      </w:r>
      <w:r w:rsidR="00353DCC" w:rsidRPr="0029472D">
        <w:t>a</w:t>
      </w:r>
      <w:r w:rsidR="002810B5" w:rsidRPr="0029472D">
        <w:t xml:space="preserve"> </w:t>
      </w:r>
      <w:r w:rsidR="00353DCC" w:rsidRPr="0029472D">
        <w:t>été</w:t>
      </w:r>
      <w:r w:rsidR="002810B5" w:rsidRPr="0029472D">
        <w:t xml:space="preserve"> </w:t>
      </w:r>
      <w:r w:rsidR="00353DCC" w:rsidRPr="0029472D">
        <w:t>retenue.</w:t>
      </w:r>
      <w:r w:rsidR="002810B5" w:rsidRPr="0029472D">
        <w:t xml:space="preserve"> </w:t>
      </w:r>
      <w:r w:rsidR="00353DCC" w:rsidRPr="0029472D">
        <w:t>Cette</w:t>
      </w:r>
      <w:r w:rsidR="002810B5" w:rsidRPr="0029472D">
        <w:t xml:space="preserve"> </w:t>
      </w:r>
      <w:r w:rsidR="00353DCC" w:rsidRPr="0029472D">
        <w:t>lettre</w:t>
      </w:r>
      <w:r w:rsidR="002810B5" w:rsidRPr="0029472D">
        <w:t xml:space="preserve"> </w:t>
      </w:r>
      <w:r w:rsidR="00353DCC" w:rsidRPr="0029472D">
        <w:t>indiquera</w:t>
      </w:r>
      <w:r w:rsidR="002810B5" w:rsidRPr="0029472D">
        <w:t xml:space="preserve"> </w:t>
      </w:r>
      <w:r w:rsidR="00353DCC" w:rsidRPr="0029472D">
        <w:t xml:space="preserve">le </w:t>
      </w:r>
      <w:r w:rsidR="00353DCC" w:rsidRPr="0029472D">
        <w:rPr>
          <w:spacing w:val="5"/>
        </w:rPr>
        <w:t>montan</w:t>
      </w:r>
      <w:r w:rsidR="00353DCC" w:rsidRPr="0029472D">
        <w:t>t</w:t>
      </w:r>
      <w:r w:rsidR="002810B5" w:rsidRPr="0029472D">
        <w:t xml:space="preserve"> </w:t>
      </w:r>
      <w:r w:rsidR="00353DCC" w:rsidRPr="0029472D">
        <w:rPr>
          <w:spacing w:val="5"/>
        </w:rPr>
        <w:t>qu</w:t>
      </w:r>
      <w:r w:rsidR="00353DCC" w:rsidRPr="0029472D">
        <w:t>e</w:t>
      </w:r>
      <w:r w:rsidR="002810B5" w:rsidRPr="0029472D">
        <w:t xml:space="preserve"> </w:t>
      </w:r>
      <w:r w:rsidR="00353DCC" w:rsidRPr="0029472D">
        <w:t>le Maître d’ouvrage</w:t>
      </w:r>
      <w:r w:rsidR="0002689E" w:rsidRPr="0029472D">
        <w:t xml:space="preserve"> ou</w:t>
      </w:r>
      <w:r w:rsidR="00F351BB" w:rsidRPr="0029472D">
        <w:t xml:space="preserve"> le </w:t>
      </w:r>
      <w:r w:rsidR="0002689E" w:rsidRPr="0029472D">
        <w:rPr>
          <w:spacing w:val="3"/>
        </w:rPr>
        <w:t>Maître d’Ouvrage Délégué</w:t>
      </w:r>
      <w:r w:rsidR="002810B5" w:rsidRPr="0029472D">
        <w:rPr>
          <w:spacing w:val="3"/>
        </w:rPr>
        <w:t xml:space="preserve"> </w:t>
      </w:r>
      <w:r w:rsidR="00353DCC" w:rsidRPr="0029472D">
        <w:rPr>
          <w:spacing w:val="5"/>
        </w:rPr>
        <w:t>paier</w:t>
      </w:r>
      <w:r w:rsidR="00353DCC" w:rsidRPr="0029472D">
        <w:t>a</w:t>
      </w:r>
      <w:r w:rsidR="00F351BB" w:rsidRPr="0029472D">
        <w:t xml:space="preserve"> au</w:t>
      </w:r>
      <w:r w:rsidR="0061656A" w:rsidRPr="0029472D">
        <w:t xml:space="preserve"> cocontractant de l’administration</w:t>
      </w:r>
      <w:r w:rsidR="002810B5" w:rsidRPr="0029472D">
        <w:t xml:space="preserve"> </w:t>
      </w:r>
      <w:r w:rsidR="00353DCC" w:rsidRPr="0029472D">
        <w:t>au</w:t>
      </w:r>
      <w:r w:rsidR="002810B5" w:rsidRPr="0029472D">
        <w:t xml:space="preserve"> </w:t>
      </w:r>
      <w:r w:rsidR="00353DCC" w:rsidRPr="0029472D">
        <w:t>titre</w:t>
      </w:r>
      <w:r w:rsidR="002810B5" w:rsidRPr="0029472D">
        <w:t xml:space="preserve"> </w:t>
      </w:r>
      <w:r w:rsidR="00353DCC" w:rsidRPr="0029472D">
        <w:t>de</w:t>
      </w:r>
      <w:r w:rsidR="002810B5" w:rsidRPr="0029472D">
        <w:t xml:space="preserve"> </w:t>
      </w:r>
      <w:r w:rsidR="00353DCC" w:rsidRPr="0029472D">
        <w:t>l’exécution</w:t>
      </w:r>
      <w:r w:rsidR="002810B5" w:rsidRPr="0029472D">
        <w:t xml:space="preserve"> </w:t>
      </w:r>
      <w:r w:rsidR="00353DCC" w:rsidRPr="0029472D">
        <w:t>des</w:t>
      </w:r>
      <w:r w:rsidR="002810B5" w:rsidRPr="0029472D">
        <w:t xml:space="preserve"> </w:t>
      </w:r>
      <w:r w:rsidR="00353DCC" w:rsidRPr="0029472D">
        <w:t>travaux</w:t>
      </w:r>
      <w:r w:rsidR="002810B5" w:rsidRPr="0029472D">
        <w:t xml:space="preserve"> </w:t>
      </w:r>
      <w:r w:rsidR="00353DCC" w:rsidRPr="0029472D">
        <w:t>et le</w:t>
      </w:r>
      <w:r w:rsidR="002810B5" w:rsidRPr="0029472D">
        <w:t xml:space="preserve"> </w:t>
      </w:r>
      <w:r w:rsidR="00353DCC" w:rsidRPr="0029472D">
        <w:t>délai</w:t>
      </w:r>
      <w:r w:rsidR="002810B5" w:rsidRPr="0029472D">
        <w:t xml:space="preserve"> </w:t>
      </w:r>
      <w:r w:rsidR="00353DCC" w:rsidRPr="0029472D">
        <w:t>d’exécution.</w:t>
      </w:r>
    </w:p>
    <w:p w14:paraId="4A4D914D" w14:textId="1AB0C220" w:rsidR="00273DD0" w:rsidRPr="0029472D" w:rsidRDefault="00353DCC" w:rsidP="00013B9F">
      <w:pPr>
        <w:pStyle w:val="RGAOarticles"/>
      </w:pPr>
      <w:bookmarkStart w:id="237" w:name="_Toc530307946"/>
      <w:bookmarkStart w:id="238" w:name="_Toc97557068"/>
      <w:bookmarkStart w:id="239" w:name="_Toc188018439"/>
      <w:bookmarkStart w:id="240" w:name="_Toc188018571"/>
      <w:r w:rsidRPr="0029472D">
        <w:t>Publication des résultats d’attribution</w:t>
      </w:r>
      <w:r w:rsidR="002810B5" w:rsidRPr="0029472D">
        <w:t xml:space="preserve"> </w:t>
      </w:r>
      <w:r w:rsidRPr="0029472D">
        <w:t>du</w:t>
      </w:r>
      <w:r w:rsidR="002810B5" w:rsidRPr="0029472D">
        <w:t xml:space="preserve"> </w:t>
      </w:r>
      <w:r w:rsidRPr="0029472D">
        <w:t>marché</w:t>
      </w:r>
      <w:r w:rsidR="002810B5" w:rsidRPr="0029472D">
        <w:t xml:space="preserve"> </w:t>
      </w:r>
      <w:r w:rsidRPr="0029472D">
        <w:t>et</w:t>
      </w:r>
      <w:r w:rsidR="002810B5" w:rsidRPr="0029472D">
        <w:t xml:space="preserve"> </w:t>
      </w:r>
      <w:r w:rsidRPr="0029472D">
        <w:t>recours</w:t>
      </w:r>
      <w:bookmarkEnd w:id="237"/>
      <w:bookmarkEnd w:id="238"/>
      <w:bookmarkEnd w:id="239"/>
      <w:bookmarkEnd w:id="240"/>
    </w:p>
    <w:p w14:paraId="1CCC049A" w14:textId="324375AB" w:rsidR="0061656A" w:rsidRPr="0029472D" w:rsidRDefault="00353DCC" w:rsidP="00230C15">
      <w:pPr>
        <w:widowControl w:val="0"/>
        <w:autoSpaceDE w:val="0"/>
        <w:spacing w:after="60" w:line="360" w:lineRule="auto"/>
        <w:jc w:val="both"/>
      </w:pPr>
      <w:r w:rsidRPr="0029472D">
        <w:t>37.1.</w:t>
      </w:r>
      <w:r w:rsidR="0050759C" w:rsidRPr="0029472D">
        <w:t xml:space="preserve"> </w:t>
      </w:r>
      <w:r w:rsidR="0061656A" w:rsidRPr="0029472D">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4D795F56" w:rsidR="0053173B" w:rsidRPr="0029472D" w:rsidRDefault="0061656A" w:rsidP="00230C15">
      <w:pPr>
        <w:widowControl w:val="0"/>
        <w:autoSpaceDE w:val="0"/>
        <w:spacing w:after="60" w:line="360" w:lineRule="auto"/>
        <w:jc w:val="both"/>
        <w:rPr>
          <w:spacing w:val="5"/>
        </w:rPr>
      </w:pPr>
      <w:r w:rsidRPr="0029472D">
        <w:t xml:space="preserve">37.2. </w:t>
      </w:r>
      <w:r w:rsidR="0053173B" w:rsidRPr="0029472D">
        <w:rPr>
          <w:spacing w:val="5"/>
        </w:rPr>
        <w:t xml:space="preserve">Toute décision d’attribution d’un marché public par le Maître d’Ouvrage ou le Maître </w:t>
      </w:r>
      <w:r w:rsidR="0053173B" w:rsidRPr="0029472D">
        <w:rPr>
          <w:spacing w:val="5"/>
        </w:rPr>
        <w:lastRenderedPageBreak/>
        <w:t>d’Ouvrage Délégué</w:t>
      </w:r>
      <w:r w:rsidR="0050759C" w:rsidRPr="0029472D">
        <w:rPr>
          <w:spacing w:val="5"/>
        </w:rPr>
        <w:t>,</w:t>
      </w:r>
      <w:r w:rsidR="0053173B" w:rsidRPr="0029472D">
        <w:rPr>
          <w:spacing w:val="5"/>
        </w:rPr>
        <w:t xml:space="preserve"> est insérée avec indication d</w:t>
      </w:r>
      <w:r w:rsidR="004C4DFD" w:rsidRPr="0029472D">
        <w:rPr>
          <w:spacing w:val="5"/>
        </w:rPr>
        <w:t>u montant de l’Offre de l’attributaire et</w:t>
      </w:r>
      <w:r w:rsidR="0053173B" w:rsidRPr="0029472D">
        <w:rPr>
          <w:spacing w:val="5"/>
        </w:rPr>
        <w:t xml:space="preserve"> </w:t>
      </w:r>
      <w:r w:rsidR="004C4DFD" w:rsidRPr="0029472D">
        <w:rPr>
          <w:spacing w:val="5"/>
        </w:rPr>
        <w:t xml:space="preserve">du </w:t>
      </w:r>
      <w:r w:rsidR="0053173B" w:rsidRPr="0029472D">
        <w:rPr>
          <w:spacing w:val="5"/>
        </w:rPr>
        <w:t>délai, dans le journal des marchés publics édité par l’organisme chargé de la régulation des marchés publics ou dans toute autre publication habilitée.</w:t>
      </w:r>
    </w:p>
    <w:p w14:paraId="7ED1E401" w14:textId="17CA0A28" w:rsidR="00273DD0" w:rsidRPr="0029472D" w:rsidRDefault="0053173B" w:rsidP="00230C15">
      <w:pPr>
        <w:widowControl w:val="0"/>
        <w:autoSpaceDE w:val="0"/>
        <w:spacing w:after="60" w:line="360" w:lineRule="auto"/>
        <w:jc w:val="both"/>
      </w:pPr>
      <w:r w:rsidRPr="0029472D">
        <w:t xml:space="preserve">37.3 </w:t>
      </w:r>
      <w:r w:rsidR="003270BB" w:rsidRPr="0029472D">
        <w:rPr>
          <w:spacing w:val="7"/>
        </w:rPr>
        <w:t xml:space="preserve">Dès </w:t>
      </w:r>
      <w:r w:rsidR="003270BB" w:rsidRPr="0029472D">
        <w:t>publication des</w:t>
      </w:r>
      <w:r w:rsidR="00E2164E" w:rsidRPr="0029472D">
        <w:t xml:space="preserve"> </w:t>
      </w:r>
      <w:r w:rsidR="003270BB" w:rsidRPr="0029472D">
        <w:t>résultats</w:t>
      </w:r>
      <w:r w:rsidR="003270BB" w:rsidRPr="0029472D">
        <w:rPr>
          <w:spacing w:val="30"/>
        </w:rPr>
        <w:t xml:space="preserve"> portant </w:t>
      </w:r>
      <w:r w:rsidR="003270BB" w:rsidRPr="0029472D">
        <w:t>attribution,</w:t>
      </w:r>
      <w:r w:rsidR="00E2164E" w:rsidRPr="0029472D">
        <w:t xml:space="preserve"> </w:t>
      </w:r>
      <w:r w:rsidR="003270BB" w:rsidRPr="0029472D">
        <w:t>l</w:t>
      </w:r>
      <w:r w:rsidR="0002689E" w:rsidRPr="0029472D">
        <w:t>e</w:t>
      </w:r>
      <w:r w:rsidR="00E2164E" w:rsidRPr="0029472D">
        <w:t xml:space="preserve"> </w:t>
      </w:r>
      <w:r w:rsidR="00CC1E99" w:rsidRPr="0029472D">
        <w:t xml:space="preserve">Maître d’Ouvrage ou </w:t>
      </w:r>
      <w:r w:rsidR="003270BB" w:rsidRPr="0029472D">
        <w:t xml:space="preserve">le </w:t>
      </w:r>
      <w:r w:rsidR="00CC1E99" w:rsidRPr="0029472D">
        <w:t>Maître d’Ouvrage Délégué</w:t>
      </w:r>
      <w:r w:rsidR="00BC5080" w:rsidRPr="0029472D">
        <w:t xml:space="preserve"> </w:t>
      </w:r>
      <w:r w:rsidR="00EE667A" w:rsidRPr="0029472D">
        <w:t>adresse</w:t>
      </w:r>
      <w:r w:rsidR="00EE667A" w:rsidRPr="0029472D">
        <w:rPr>
          <w:spacing w:val="12"/>
        </w:rPr>
        <w:t xml:space="preserve"> à chaque soumissi</w:t>
      </w:r>
      <w:r w:rsidR="00E2164E" w:rsidRPr="0029472D">
        <w:rPr>
          <w:spacing w:val="12"/>
        </w:rPr>
        <w:t>o</w:t>
      </w:r>
      <w:r w:rsidR="00EE667A" w:rsidRPr="0029472D">
        <w:rPr>
          <w:spacing w:val="12"/>
        </w:rPr>
        <w:t>nnaire qui en fait la demande</w:t>
      </w:r>
      <w:r w:rsidR="00E2164E" w:rsidRPr="0029472D">
        <w:rPr>
          <w:spacing w:val="12"/>
        </w:rPr>
        <w:t>,</w:t>
      </w:r>
      <w:r w:rsidR="00EE667A" w:rsidRPr="0029472D">
        <w:rPr>
          <w:spacing w:val="12"/>
        </w:rPr>
        <w:t xml:space="preserve"> un extrait du rapport d’analyse le concernant.</w:t>
      </w:r>
    </w:p>
    <w:p w14:paraId="5524FE9C" w14:textId="77777777" w:rsidR="00273DD0" w:rsidRPr="0029472D" w:rsidRDefault="00353DCC" w:rsidP="00230C15">
      <w:pPr>
        <w:widowControl w:val="0"/>
        <w:autoSpaceDE w:val="0"/>
        <w:spacing w:after="60" w:line="360" w:lineRule="auto"/>
        <w:jc w:val="both"/>
      </w:pPr>
      <w:r w:rsidRPr="0029472D">
        <w:t>37.</w:t>
      </w:r>
      <w:r w:rsidR="00E2164E" w:rsidRPr="0029472D">
        <w:t>4</w:t>
      </w:r>
      <w:r w:rsidRPr="0029472D">
        <w:t>. 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du</w:t>
      </w:r>
      <w:r w:rsidR="00BB257D" w:rsidRPr="0029472D">
        <w:t xml:space="preserve"> </w:t>
      </w:r>
      <w:r w:rsidRPr="0029472D">
        <w:t>résultat</w:t>
      </w:r>
      <w:r w:rsidR="00BB257D" w:rsidRPr="0029472D">
        <w:t xml:space="preserve"> </w:t>
      </w:r>
      <w:r w:rsidRPr="0029472D">
        <w:t>de</w:t>
      </w:r>
      <w:r w:rsidR="00BB257D" w:rsidRPr="0029472D">
        <w:t xml:space="preserve"> </w:t>
      </w:r>
      <w:r w:rsidRPr="0029472D">
        <w:t>l’attribution, les</w:t>
      </w:r>
      <w:r w:rsidR="00BB257D" w:rsidRPr="0029472D">
        <w:t xml:space="preserve"> </w:t>
      </w:r>
      <w:r w:rsidRPr="0029472D">
        <w:t>offres</w:t>
      </w:r>
      <w:r w:rsidR="00BB257D" w:rsidRPr="0029472D">
        <w:t xml:space="preserve"> </w:t>
      </w:r>
      <w:r w:rsidRPr="0029472D">
        <w:t>non</w:t>
      </w:r>
      <w:r w:rsidR="00BB257D" w:rsidRPr="0029472D">
        <w:t xml:space="preserve"> </w:t>
      </w:r>
      <w:r w:rsidRPr="0029472D">
        <w:t>retirées</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maximal de quinze (15) jours seront détruites, sans qu’il</w:t>
      </w:r>
      <w:r w:rsidR="00BB257D" w:rsidRPr="0029472D">
        <w:t xml:space="preserve"> </w:t>
      </w:r>
      <w:r w:rsidRPr="0029472D">
        <w:t>y</w:t>
      </w:r>
      <w:r w:rsidR="00BB257D" w:rsidRPr="0029472D">
        <w:t xml:space="preserve"> </w:t>
      </w:r>
      <w:r w:rsidRPr="0029472D">
        <w:t>ait</w:t>
      </w:r>
      <w:r w:rsidR="00BB257D" w:rsidRPr="0029472D">
        <w:t xml:space="preserve"> </w:t>
      </w:r>
      <w:r w:rsidRPr="0029472D">
        <w:t>lieu</w:t>
      </w:r>
      <w:r w:rsidR="00BB257D" w:rsidRPr="0029472D">
        <w:t xml:space="preserve"> </w:t>
      </w:r>
      <w:r w:rsidRPr="0029472D">
        <w:t>à</w:t>
      </w:r>
      <w:r w:rsidR="00BB257D" w:rsidRPr="0029472D">
        <w:t xml:space="preserve"> </w:t>
      </w:r>
      <w:r w:rsidRPr="0029472D">
        <w:t>réclamation,</w:t>
      </w:r>
      <w:r w:rsidR="00BB257D" w:rsidRPr="0029472D">
        <w:t xml:space="preserve"> </w:t>
      </w:r>
      <w:r w:rsidRPr="0029472D">
        <w:t>à</w:t>
      </w:r>
      <w:r w:rsidR="00BB257D" w:rsidRPr="0029472D">
        <w:t xml:space="preserve"> </w:t>
      </w:r>
      <w:r w:rsidRPr="0029472D">
        <w:t>l’exception</w:t>
      </w:r>
      <w:r w:rsidR="00BB257D" w:rsidRPr="0029472D">
        <w:t xml:space="preserve"> </w:t>
      </w:r>
      <w:r w:rsidRPr="0029472D">
        <w:t>de l’exemplaire</w:t>
      </w:r>
      <w:r w:rsidR="00BB257D" w:rsidRPr="0029472D">
        <w:t xml:space="preserve"> </w:t>
      </w:r>
      <w:r w:rsidRPr="0029472D">
        <w:t>destiné</w:t>
      </w:r>
      <w:r w:rsidR="00BB257D" w:rsidRPr="0029472D">
        <w:t xml:space="preserve"> </w:t>
      </w:r>
      <w:r w:rsidRPr="0029472D">
        <w:t>à</w:t>
      </w:r>
      <w:r w:rsidR="00BB257D" w:rsidRPr="0029472D">
        <w:t xml:space="preserve"> </w:t>
      </w:r>
      <w:r w:rsidRPr="0029472D">
        <w:t>l’organisme</w:t>
      </w:r>
      <w:r w:rsidR="00BB257D" w:rsidRPr="0029472D">
        <w:t xml:space="preserve"> </w:t>
      </w:r>
      <w:r w:rsidRPr="0029472D">
        <w:t>chargé</w:t>
      </w:r>
      <w:r w:rsidR="00BB257D" w:rsidRPr="0029472D">
        <w:t xml:space="preserve"> </w:t>
      </w:r>
      <w:r w:rsidRPr="0029472D">
        <w:t>de la</w:t>
      </w:r>
      <w:r w:rsidR="00BB257D" w:rsidRPr="0029472D">
        <w:t xml:space="preserve"> </w:t>
      </w:r>
      <w:r w:rsidRPr="0029472D">
        <w:t>régulation</w:t>
      </w:r>
      <w:r w:rsidR="00BB257D" w:rsidRPr="0029472D">
        <w:t xml:space="preserve"> </w:t>
      </w:r>
      <w:r w:rsidRPr="0029472D">
        <w:t>des</w:t>
      </w:r>
      <w:r w:rsidR="00BB257D" w:rsidRPr="0029472D">
        <w:t xml:space="preserve"> </w:t>
      </w:r>
      <w:r w:rsidRPr="0029472D">
        <w:t>marchés</w:t>
      </w:r>
      <w:r w:rsidR="00BB257D" w:rsidRPr="0029472D">
        <w:t xml:space="preserve"> </w:t>
      </w:r>
      <w:r w:rsidRPr="0029472D">
        <w:t>publics</w:t>
      </w:r>
      <w:r w:rsidR="00EC7238" w:rsidRPr="0029472D">
        <w:t xml:space="preserve"> si celle-ci n’a pas été collectée séance tenante</w:t>
      </w:r>
      <w:r w:rsidRPr="0029472D">
        <w:t>.</w:t>
      </w:r>
    </w:p>
    <w:p w14:paraId="07489771" w14:textId="074CDF9D" w:rsidR="00273DD0" w:rsidRPr="0029472D" w:rsidRDefault="00353DCC" w:rsidP="00230C15">
      <w:pPr>
        <w:widowControl w:val="0"/>
        <w:autoSpaceDE w:val="0"/>
        <w:spacing w:after="60" w:line="360" w:lineRule="auto"/>
        <w:jc w:val="both"/>
      </w:pPr>
      <w:r w:rsidRPr="0029472D">
        <w:t>37.</w:t>
      </w:r>
      <w:r w:rsidR="00E2164E" w:rsidRPr="0029472D">
        <w:t xml:space="preserve"> 5</w:t>
      </w:r>
      <w:r w:rsidRPr="0029472D">
        <w:t>. En</w:t>
      </w:r>
      <w:r w:rsidR="00BB257D" w:rsidRPr="0029472D">
        <w:t xml:space="preserve"> </w:t>
      </w:r>
      <w:r w:rsidRPr="0029472D">
        <w:t>cas</w:t>
      </w:r>
      <w:r w:rsidR="00BB257D" w:rsidRPr="0029472D">
        <w:t xml:space="preserve"> </w:t>
      </w:r>
      <w:r w:rsidRPr="0029472D">
        <w:t>de</w:t>
      </w:r>
      <w:r w:rsidR="00BB257D" w:rsidRPr="0029472D">
        <w:t xml:space="preserve"> </w:t>
      </w:r>
      <w:r w:rsidRPr="0029472D">
        <w:t>recours,</w:t>
      </w:r>
      <w:r w:rsidR="00BB257D" w:rsidRPr="0029472D">
        <w:t xml:space="preserve"> </w:t>
      </w:r>
      <w:r w:rsidRPr="0029472D">
        <w:t>il</w:t>
      </w:r>
      <w:r w:rsidR="00BB257D" w:rsidRPr="0029472D">
        <w:t xml:space="preserve"> </w:t>
      </w:r>
      <w:r w:rsidRPr="0029472D">
        <w:t>doit</w:t>
      </w:r>
      <w:r w:rsidR="00BB257D" w:rsidRPr="0029472D">
        <w:t xml:space="preserve"> </w:t>
      </w:r>
      <w:r w:rsidRPr="0029472D">
        <w:t>être</w:t>
      </w:r>
      <w:r w:rsidR="00BB257D" w:rsidRPr="0029472D">
        <w:t xml:space="preserve"> </w:t>
      </w:r>
      <w:r w:rsidRPr="0029472D">
        <w:t>adressé,</w:t>
      </w:r>
      <w:r w:rsidR="0043018B" w:rsidRPr="0029472D">
        <w:t xml:space="preserve"> au Comité chargé de l’exame</w:t>
      </w:r>
      <w:r w:rsidR="003855FD" w:rsidRPr="0029472D">
        <w:t>n</w:t>
      </w:r>
      <w:r w:rsidR="0043018B" w:rsidRPr="0029472D">
        <w:t xml:space="preserve"> des recours</w:t>
      </w:r>
      <w:r w:rsidR="00BB257D" w:rsidRPr="0029472D">
        <w:t xml:space="preserve"> </w:t>
      </w:r>
      <w:r w:rsidRPr="0029472D">
        <w:t>avec copies</w:t>
      </w:r>
      <w:r w:rsidR="00BB257D" w:rsidRPr="0029472D">
        <w:t xml:space="preserve"> </w:t>
      </w:r>
      <w:r w:rsidR="007B15DC" w:rsidRPr="0029472D">
        <w:rPr>
          <w:spacing w:val="4"/>
        </w:rPr>
        <w:t xml:space="preserve">au Maître d’Ouvrage ou </w:t>
      </w:r>
      <w:r w:rsidR="00BB257D" w:rsidRPr="0029472D">
        <w:rPr>
          <w:spacing w:val="4"/>
        </w:rPr>
        <w:t xml:space="preserve">au </w:t>
      </w:r>
      <w:r w:rsidR="007B15DC" w:rsidRPr="0029472D">
        <w:rPr>
          <w:spacing w:val="4"/>
        </w:rPr>
        <w:t>Maître d’Ouvrage Délégué</w:t>
      </w:r>
      <w:r w:rsidR="00025737" w:rsidRPr="0029472D">
        <w:t>,</w:t>
      </w:r>
      <w:r w:rsidR="007B15DC" w:rsidRPr="0029472D">
        <w:t xml:space="preserve"> au Président de la Commission</w:t>
      </w:r>
      <w:r w:rsidR="00025737" w:rsidRPr="0029472D">
        <w:t xml:space="preserve"> de passation des marchés concernée, </w:t>
      </w:r>
      <w:r w:rsidRPr="0029472D">
        <w:t>à</w:t>
      </w:r>
      <w:r w:rsidR="00BB257D" w:rsidRPr="0029472D">
        <w:t xml:space="preserve"> </w:t>
      </w:r>
      <w:r w:rsidR="007B15DC" w:rsidRPr="0029472D">
        <w:rPr>
          <w:spacing w:val="26"/>
        </w:rPr>
        <w:t>l’</w:t>
      </w:r>
      <w:r w:rsidR="001E6430" w:rsidRPr="0029472D">
        <w:rPr>
          <w:spacing w:val="26"/>
        </w:rPr>
        <w:t>O</w:t>
      </w:r>
      <w:r w:rsidR="007B15DC" w:rsidRPr="0029472D">
        <w:rPr>
          <w:spacing w:val="26"/>
        </w:rPr>
        <w:t xml:space="preserve">rganisme chargé de la </w:t>
      </w:r>
      <w:r w:rsidRPr="0029472D">
        <w:rPr>
          <w:spacing w:val="26"/>
        </w:rPr>
        <w:t>R</w:t>
      </w:r>
      <w:r w:rsidRPr="0029472D">
        <w:t>égulation des</w:t>
      </w:r>
      <w:r w:rsidRPr="0029472D">
        <w:rPr>
          <w:spacing w:val="4"/>
        </w:rPr>
        <w:t xml:space="preserve"> M</w:t>
      </w:r>
      <w:r w:rsidRPr="0029472D">
        <w:t>archés</w:t>
      </w:r>
      <w:r w:rsidRPr="0029472D">
        <w:rPr>
          <w:spacing w:val="4"/>
        </w:rPr>
        <w:t xml:space="preserve"> P</w:t>
      </w:r>
      <w:r w:rsidRPr="0029472D">
        <w:t>ublics,</w:t>
      </w:r>
      <w:r w:rsidR="00BB257D" w:rsidRPr="0029472D">
        <w:t xml:space="preserve"> </w:t>
      </w:r>
      <w:r w:rsidR="00025737" w:rsidRPr="0029472D">
        <w:rPr>
          <w:spacing w:val="4"/>
        </w:rPr>
        <w:t xml:space="preserve">et </w:t>
      </w:r>
      <w:r w:rsidRPr="0029472D">
        <w:rPr>
          <w:spacing w:val="4"/>
        </w:rPr>
        <w:t xml:space="preserve">à </w:t>
      </w:r>
      <w:r w:rsidR="008E3949" w:rsidRPr="0029472D">
        <w:t>l’Autorité chargée des marchés publics.</w:t>
      </w:r>
    </w:p>
    <w:p w14:paraId="06E68BB1" w14:textId="77777777" w:rsidR="00273DD0" w:rsidRPr="0029472D" w:rsidRDefault="00353DCC" w:rsidP="00230C15">
      <w:pPr>
        <w:widowControl w:val="0"/>
        <w:autoSpaceDE w:val="0"/>
        <w:spacing w:after="60" w:line="360" w:lineRule="auto"/>
        <w:jc w:val="both"/>
      </w:pPr>
      <w:r w:rsidRPr="0029472D">
        <w:t>Il</w:t>
      </w:r>
      <w:r w:rsidR="00BB257D" w:rsidRPr="0029472D">
        <w:t xml:space="preserve"> </w:t>
      </w:r>
      <w:r w:rsidRPr="0029472D">
        <w:t>doit</w:t>
      </w:r>
      <w:r w:rsidR="00BB257D" w:rsidRPr="0029472D">
        <w:t xml:space="preserve"> </w:t>
      </w:r>
      <w:r w:rsidRPr="0029472D">
        <w:t>intervenir</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maximum</w:t>
      </w:r>
      <w:r w:rsidR="00BB257D" w:rsidRPr="0029472D">
        <w:t xml:space="preserve"> </w:t>
      </w:r>
      <w:r w:rsidRPr="0029472D">
        <w:t>de</w:t>
      </w:r>
      <w:r w:rsidR="00BB257D" w:rsidRPr="0029472D">
        <w:t xml:space="preserve"> </w:t>
      </w:r>
      <w:r w:rsidRPr="0029472D">
        <w:t>cinq</w:t>
      </w:r>
      <w:r w:rsidR="00BB257D" w:rsidRPr="0029472D">
        <w:t xml:space="preserve"> </w:t>
      </w:r>
      <w:r w:rsidRPr="0029472D">
        <w:t>(05) jours</w:t>
      </w:r>
      <w:r w:rsidR="00BB257D" w:rsidRPr="0029472D">
        <w:t xml:space="preserve"> </w:t>
      </w:r>
      <w:r w:rsidRPr="0029472D">
        <w:t>ouvrables</w:t>
      </w:r>
      <w:r w:rsidR="00BB257D" w:rsidRPr="0029472D">
        <w:t xml:space="preserve"> </w:t>
      </w:r>
      <w:r w:rsidRPr="0029472D">
        <w:t>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des</w:t>
      </w:r>
      <w:r w:rsidR="00BB257D" w:rsidRPr="0029472D">
        <w:t xml:space="preserve"> </w:t>
      </w:r>
      <w:r w:rsidRPr="0029472D">
        <w:t>résultats.</w:t>
      </w:r>
    </w:p>
    <w:p w14:paraId="5589BD45" w14:textId="2C3CD528" w:rsidR="00E2164E" w:rsidRPr="0029472D" w:rsidRDefault="00E2164E" w:rsidP="00230C15">
      <w:pPr>
        <w:widowControl w:val="0"/>
        <w:autoSpaceDE w:val="0"/>
        <w:spacing w:after="60" w:line="360" w:lineRule="auto"/>
        <w:jc w:val="both"/>
      </w:pPr>
      <w:r w:rsidRPr="0029472D">
        <w:t>37.6 Ce recours peut donner lieu à la suspension de la procédure à l’appréciation de l’organisme chargé de la régulation des marchés publics.</w:t>
      </w:r>
    </w:p>
    <w:p w14:paraId="202EF435" w14:textId="71F9E251" w:rsidR="00273DD0" w:rsidRPr="0029472D" w:rsidRDefault="00353DCC" w:rsidP="00013B9F">
      <w:pPr>
        <w:pStyle w:val="RGAOarticles"/>
      </w:pPr>
      <w:bookmarkStart w:id="241" w:name="_Toc530307947"/>
      <w:bookmarkStart w:id="242" w:name="_Toc97557069"/>
      <w:bookmarkStart w:id="243" w:name="_Toc188018440"/>
      <w:bookmarkStart w:id="244" w:name="_Toc188018572"/>
      <w:r w:rsidRPr="0029472D">
        <w:t>Signature</w:t>
      </w:r>
      <w:r w:rsidR="00BB257D" w:rsidRPr="0029472D">
        <w:t xml:space="preserve"> </w:t>
      </w:r>
      <w:r w:rsidRPr="0029472D">
        <w:t>du</w:t>
      </w:r>
      <w:r w:rsidR="00BB257D" w:rsidRPr="0029472D">
        <w:t xml:space="preserve"> </w:t>
      </w:r>
      <w:r w:rsidRPr="0029472D">
        <w:t>marché</w:t>
      </w:r>
      <w:bookmarkEnd w:id="241"/>
      <w:bookmarkEnd w:id="242"/>
      <w:bookmarkEnd w:id="243"/>
      <w:bookmarkEnd w:id="244"/>
      <w:r w:rsidR="006311E1" w:rsidRPr="0029472D">
        <w:t xml:space="preserve"> </w:t>
      </w:r>
    </w:p>
    <w:p w14:paraId="445B5D8F" w14:textId="77777777" w:rsidR="00EC7238" w:rsidRPr="0029472D" w:rsidRDefault="00353DCC" w:rsidP="00230C15">
      <w:pPr>
        <w:widowControl w:val="0"/>
        <w:autoSpaceDE w:val="0"/>
        <w:spacing w:after="60" w:line="360" w:lineRule="auto"/>
        <w:jc w:val="both"/>
      </w:pPr>
      <w:r w:rsidRPr="0029472D">
        <w:t xml:space="preserve">38.1. Après publication des </w:t>
      </w:r>
      <w:r w:rsidR="007A2820" w:rsidRPr="0029472D">
        <w:t>résultats, le</w:t>
      </w:r>
      <w:r w:rsidR="00EC7238" w:rsidRPr="0029472D">
        <w:t xml:space="preserve"> Maître d’Ouvrage ou le Maître d’Ouvrage Délégué dispose d’un délai de cinq (05) jours ouvrables pour la signature du marché à compter de la date de souscription du projet de marché par l’attributaire</w:t>
      </w:r>
    </w:p>
    <w:p w14:paraId="00211BA8" w14:textId="19B4492A" w:rsidR="00273DD0" w:rsidRPr="0029472D" w:rsidRDefault="00E93EBD" w:rsidP="00230C15">
      <w:pPr>
        <w:widowControl w:val="0"/>
        <w:autoSpaceDE w:val="0"/>
        <w:spacing w:after="60" w:line="360" w:lineRule="auto"/>
        <w:jc w:val="both"/>
        <w:rPr>
          <w:spacing w:val="5"/>
        </w:rPr>
      </w:pPr>
      <w:r w:rsidRPr="0029472D">
        <w:t xml:space="preserve">38.2. </w:t>
      </w:r>
      <w:r w:rsidR="00076C4B" w:rsidRPr="0029472D">
        <w:t xml:space="preserve">L’attributaire du marché dispose d’un délai de quinze (15) jours ouvrables </w:t>
      </w:r>
      <w:r w:rsidR="004C4DFD" w:rsidRPr="0029472D">
        <w:t>à compter de sa réception pour souscrire le marché ou la lettre commande</w:t>
      </w:r>
      <w:r w:rsidR="00076C4B" w:rsidRPr="0029472D">
        <w:t xml:space="preserve">. Passé ce délai, le </w:t>
      </w:r>
      <w:r w:rsidR="00076C4B"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5F708879" w14:textId="0D84F759" w:rsidR="005F01A0" w:rsidRPr="0029472D" w:rsidRDefault="005F01A0" w:rsidP="00230C15">
      <w:pPr>
        <w:widowControl w:val="0"/>
        <w:autoSpaceDE w:val="0"/>
        <w:spacing w:after="60" w:line="360" w:lineRule="auto"/>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14:paraId="112EB44E" w14:textId="19A517D4" w:rsidR="00273DD0" w:rsidRPr="0029472D" w:rsidRDefault="00353DCC" w:rsidP="00230C15">
      <w:pPr>
        <w:widowControl w:val="0"/>
        <w:autoSpaceDE w:val="0"/>
        <w:spacing w:after="60" w:line="360" w:lineRule="auto"/>
        <w:jc w:val="both"/>
      </w:pPr>
      <w:r w:rsidRPr="0029472D">
        <w:t>38.</w:t>
      </w:r>
      <w:r w:rsidR="007E6E14" w:rsidRPr="0029472D">
        <w:t>4</w:t>
      </w:r>
      <w:r w:rsidRPr="0029472D">
        <w:t xml:space="preserve">. </w:t>
      </w:r>
      <w:r w:rsidR="0079435D" w:rsidRPr="0029472D">
        <w:rPr>
          <w:spacing w:val="5"/>
        </w:rPr>
        <w:t>Le Maître d’Ouvrage ou le Maître d’Ouvrage Délégué</w:t>
      </w:r>
      <w:r w:rsidR="00BB257D" w:rsidRPr="0029472D">
        <w:rPr>
          <w:spacing w:val="5"/>
        </w:rPr>
        <w:t xml:space="preserve"> </w:t>
      </w:r>
      <w:r w:rsidR="00786003" w:rsidRPr="0029472D">
        <w:t>notifie le marché</w:t>
      </w:r>
      <w:r w:rsidR="00BB257D" w:rsidRPr="0029472D">
        <w:t xml:space="preserve"> </w:t>
      </w:r>
      <w:r w:rsidRPr="0029472D">
        <w:t>à</w:t>
      </w:r>
      <w:r w:rsidR="00BB257D" w:rsidRPr="0029472D">
        <w:t xml:space="preserve"> </w:t>
      </w:r>
      <w:r w:rsidRPr="0029472D">
        <w:t>son</w:t>
      </w:r>
      <w:r w:rsidR="00BB257D" w:rsidRPr="0029472D">
        <w:t xml:space="preserve"> </w:t>
      </w:r>
      <w:r w:rsidRPr="0029472D">
        <w:t>titulaire</w:t>
      </w:r>
      <w:r w:rsidR="00BB257D" w:rsidRPr="0029472D">
        <w:t xml:space="preserve"> </w:t>
      </w:r>
      <w:r w:rsidRPr="0029472D">
        <w:t xml:space="preserve">dans </w:t>
      </w:r>
      <w:r w:rsidRPr="0029472D">
        <w:lastRenderedPageBreak/>
        <w:t>les cinq (5) jours</w:t>
      </w:r>
      <w:r w:rsidR="007B07FD" w:rsidRPr="0029472D">
        <w:t xml:space="preserve"> ouvrables</w:t>
      </w:r>
      <w:r w:rsidRPr="0029472D">
        <w:t xml:space="preserve"> qui suivent</w:t>
      </w:r>
      <w:r w:rsidR="00E93EBD" w:rsidRPr="0029472D">
        <w:t xml:space="preserve"> </w:t>
      </w:r>
      <w:r w:rsidR="00BB257D" w:rsidRPr="0029472D">
        <w:t>l</w:t>
      </w:r>
      <w:r w:rsidR="00ED357E" w:rsidRPr="0029472D">
        <w:t>a</w:t>
      </w:r>
      <w:r w:rsidR="00BB257D" w:rsidRPr="0029472D">
        <w:t xml:space="preserve"> </w:t>
      </w:r>
      <w:r w:rsidRPr="0029472D">
        <w:t>date de sa signature.</w:t>
      </w:r>
    </w:p>
    <w:p w14:paraId="6D8FD74F" w14:textId="21DE9F56" w:rsidR="0087171A" w:rsidRPr="0029472D" w:rsidRDefault="00AF0BF5" w:rsidP="00230C15">
      <w:pPr>
        <w:widowControl w:val="0"/>
        <w:autoSpaceDE w:val="0"/>
        <w:spacing w:after="60" w:line="360" w:lineRule="auto"/>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w:t>
      </w:r>
      <w:r w:rsidRPr="0029472D" w:rsidDel="00F12F9F">
        <w:rPr>
          <w:color w:val="000000" w:themeColor="text1"/>
        </w:rPr>
        <w:t xml:space="preserve"> </w:t>
      </w:r>
      <w:r w:rsidRPr="0029472D">
        <w:rPr>
          <w:color w:val="000000" w:themeColor="text1"/>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47C7D79F" w14:textId="7FE04BE0" w:rsidR="00273DD0" w:rsidRPr="0029472D" w:rsidRDefault="00353DCC" w:rsidP="00013B9F">
      <w:pPr>
        <w:pStyle w:val="RGAOarticles"/>
      </w:pPr>
      <w:bookmarkStart w:id="245" w:name="_Toc530307948"/>
      <w:bookmarkStart w:id="246" w:name="_Toc97557070"/>
      <w:bookmarkStart w:id="247" w:name="_Toc188018441"/>
      <w:bookmarkStart w:id="248" w:name="_Toc188018573"/>
      <w:r w:rsidRPr="0029472D">
        <w:t>Cautionnement</w:t>
      </w:r>
      <w:r w:rsidR="00C234AE" w:rsidRPr="0029472D">
        <w:t xml:space="preserve"> </w:t>
      </w:r>
      <w:r w:rsidRPr="0029472D">
        <w:t>définitif</w:t>
      </w:r>
      <w:bookmarkEnd w:id="245"/>
      <w:bookmarkEnd w:id="246"/>
      <w:bookmarkEnd w:id="247"/>
      <w:bookmarkEnd w:id="248"/>
    </w:p>
    <w:p w14:paraId="58A7DB50" w14:textId="48BC2C62" w:rsidR="00273DD0" w:rsidRPr="0029472D" w:rsidRDefault="00353DCC" w:rsidP="00230C15">
      <w:pPr>
        <w:widowControl w:val="0"/>
        <w:autoSpaceDE w:val="0"/>
        <w:spacing w:after="60" w:line="360" w:lineRule="auto"/>
        <w:jc w:val="both"/>
      </w:pPr>
      <w:r w:rsidRPr="0029472D">
        <w:t>39.1. Dans les vingt (20) jours</w:t>
      </w:r>
      <w:r w:rsidR="00FC21C3" w:rsidRPr="0029472D">
        <w:t xml:space="preserve"> calendaires</w:t>
      </w:r>
      <w:r w:rsidRPr="0029472D">
        <w:t xml:space="preserve"> suivant la notification du marché par </w:t>
      </w:r>
      <w:r w:rsidR="00FC21C3" w:rsidRPr="0029472D">
        <w:t xml:space="preserve">le </w:t>
      </w:r>
      <w:r w:rsidR="00CC1E99" w:rsidRPr="0029472D">
        <w:t>Maître d’Ouvrage ou Maître d’Ouvrage Délégué</w:t>
      </w:r>
      <w:r w:rsidRPr="0029472D">
        <w:t xml:space="preserve">, </w:t>
      </w:r>
      <w:r w:rsidR="00CB6053" w:rsidRPr="0029472D">
        <w:t xml:space="preserve">le cocontractant </w:t>
      </w:r>
      <w:r w:rsidRPr="0029472D">
        <w:t>fournira au Maître d’Ouvrage</w:t>
      </w:r>
      <w:r w:rsidR="00C234AE" w:rsidRPr="0029472D">
        <w:t xml:space="preserve"> </w:t>
      </w:r>
      <w:r w:rsidR="009E5636" w:rsidRPr="0029472D">
        <w:t>ou au Maître d’Ouvrage Délégué</w:t>
      </w:r>
      <w:r w:rsidRPr="0029472D">
        <w:t xml:space="preserve"> un cautionnement garantissant l’exécution intégrale des travaux</w:t>
      </w:r>
      <w:r w:rsidR="00BB257D" w:rsidRPr="0029472D">
        <w:t xml:space="preserve">, </w:t>
      </w:r>
      <w:r w:rsidR="00931C21" w:rsidRPr="0029472D">
        <w:t>sous</w:t>
      </w:r>
      <w:r w:rsidR="00C234AE" w:rsidRPr="0029472D">
        <w:t xml:space="preserve"> </w:t>
      </w:r>
      <w:r w:rsidR="00931C21" w:rsidRPr="0029472D">
        <w:t>la</w:t>
      </w:r>
      <w:r w:rsidR="00C234AE" w:rsidRPr="0029472D">
        <w:t xml:space="preserve"> </w:t>
      </w:r>
      <w:r w:rsidR="00931C21" w:rsidRPr="0029472D">
        <w:t>forme stipulée</w:t>
      </w:r>
      <w:r w:rsidR="00C234AE" w:rsidRPr="0029472D">
        <w:t xml:space="preserve"> </w:t>
      </w:r>
      <w:r w:rsidR="00931C21" w:rsidRPr="0029472D">
        <w:t>dans</w:t>
      </w:r>
      <w:r w:rsidR="00C234AE" w:rsidRPr="0029472D">
        <w:t xml:space="preserve"> </w:t>
      </w:r>
      <w:r w:rsidR="00931C21" w:rsidRPr="0029472D">
        <w:t xml:space="preserve">le RPAO, conformément au </w:t>
      </w:r>
      <w:r w:rsidR="00931C21" w:rsidRPr="0029472D">
        <w:rPr>
          <w:spacing w:val="5"/>
        </w:rPr>
        <w:t>modèl</w:t>
      </w:r>
      <w:r w:rsidR="00931C21" w:rsidRPr="0029472D">
        <w:t xml:space="preserve">e </w:t>
      </w:r>
      <w:r w:rsidR="00931C21" w:rsidRPr="0029472D">
        <w:rPr>
          <w:spacing w:val="5"/>
        </w:rPr>
        <w:t>fourn</w:t>
      </w:r>
      <w:r w:rsidR="00931C21" w:rsidRPr="0029472D">
        <w:t xml:space="preserve">i </w:t>
      </w:r>
      <w:r w:rsidR="00931C21" w:rsidRPr="0029472D">
        <w:rPr>
          <w:spacing w:val="5"/>
        </w:rPr>
        <w:t>dan</w:t>
      </w:r>
      <w:r w:rsidR="00931C21" w:rsidRPr="0029472D">
        <w:t>s</w:t>
      </w:r>
      <w:r w:rsidR="00C234AE" w:rsidRPr="0029472D">
        <w:t xml:space="preserve"> </w:t>
      </w:r>
      <w:r w:rsidR="00931C21" w:rsidRPr="0029472D">
        <w:rPr>
          <w:spacing w:val="5"/>
        </w:rPr>
        <w:t>l</w:t>
      </w:r>
      <w:r w:rsidR="00931C21" w:rsidRPr="0029472D">
        <w:t>e</w:t>
      </w:r>
      <w:r w:rsidR="00C234AE" w:rsidRPr="0029472D">
        <w:t xml:space="preserve"> </w:t>
      </w:r>
      <w:r w:rsidR="00931C21" w:rsidRPr="0029472D">
        <w:rPr>
          <w:spacing w:val="5"/>
        </w:rPr>
        <w:t>Dossie</w:t>
      </w:r>
      <w:r w:rsidR="00931C21" w:rsidRPr="0029472D">
        <w:t xml:space="preserve">r </w:t>
      </w:r>
      <w:r w:rsidR="00931C21" w:rsidRPr="0029472D">
        <w:rPr>
          <w:spacing w:val="5"/>
        </w:rPr>
        <w:t xml:space="preserve">d’Appel </w:t>
      </w:r>
      <w:r w:rsidR="00931C21" w:rsidRPr="0029472D">
        <w:t>d’Offres</w:t>
      </w:r>
      <w:r w:rsidR="00931C21" w:rsidRPr="0029472D">
        <w:rPr>
          <w:i/>
        </w:rPr>
        <w:t>.</w:t>
      </w:r>
    </w:p>
    <w:p w14:paraId="3A957556" w14:textId="683E9FBF" w:rsidR="00273DD0" w:rsidRPr="0029472D" w:rsidRDefault="00353DCC" w:rsidP="00230C15">
      <w:pPr>
        <w:widowControl w:val="0"/>
        <w:autoSpaceDE w:val="0"/>
        <w:spacing w:after="60" w:line="360" w:lineRule="auto"/>
        <w:jc w:val="both"/>
      </w:pPr>
      <w:r w:rsidRPr="0029472D">
        <w:t>39.2. Le</w:t>
      </w:r>
      <w:r w:rsidR="00C234AE" w:rsidRPr="0029472D">
        <w:t xml:space="preserve"> </w:t>
      </w:r>
      <w:r w:rsidRPr="0029472D">
        <w:t>cautionnement</w:t>
      </w:r>
      <w:r w:rsidR="00E93EBD" w:rsidRPr="0029472D">
        <w:t xml:space="preserve"> définitif</w:t>
      </w:r>
      <w:r w:rsidR="00C234AE" w:rsidRPr="0029472D">
        <w:t xml:space="preserve"> </w:t>
      </w:r>
      <w:r w:rsidRPr="0029472D">
        <w:t>dont</w:t>
      </w:r>
      <w:r w:rsidR="00C234AE" w:rsidRPr="0029472D">
        <w:t xml:space="preserve"> </w:t>
      </w:r>
      <w:r w:rsidRPr="0029472D">
        <w:t>le</w:t>
      </w:r>
      <w:r w:rsidR="00C234AE" w:rsidRPr="0029472D">
        <w:t xml:space="preserve"> </w:t>
      </w:r>
      <w:r w:rsidRPr="0029472D">
        <w:t>taux</w:t>
      </w:r>
      <w:r w:rsidR="00986DB7" w:rsidRPr="0029472D">
        <w:t>, fixé dans le RPAO,</w:t>
      </w:r>
      <w:r w:rsidR="00C234AE" w:rsidRPr="0029472D">
        <w:t xml:space="preserve"> </w:t>
      </w:r>
      <w:r w:rsidRPr="0029472D">
        <w:t>varie entre</w:t>
      </w:r>
      <w:r w:rsidR="00C234AE" w:rsidRPr="0029472D">
        <w:t xml:space="preserve"> </w:t>
      </w:r>
      <w:r w:rsidRPr="0029472D">
        <w:t xml:space="preserve">2 et 5% du montant </w:t>
      </w:r>
      <w:r w:rsidRPr="0029472D">
        <w:rPr>
          <w:spacing w:val="-30"/>
        </w:rPr>
        <w:t xml:space="preserve">TTC </w:t>
      </w:r>
      <w:r w:rsidRPr="0029472D">
        <w:t xml:space="preserve">du marché, </w:t>
      </w:r>
      <w:r w:rsidR="001031D8" w:rsidRPr="0029472D">
        <w:t>augmenté le cas échéant du montant des avenants</w:t>
      </w:r>
      <w:r w:rsidR="00931C21" w:rsidRPr="0029472D">
        <w:t xml:space="preserve">, </w:t>
      </w:r>
      <w:r w:rsidRPr="0029472D">
        <w:t>peut être remplacé par la garantie d’une caution d’un établissement bancaire agréé conformément aux textes en vigueur, et émise au profit du Maître d’ouvrage ou</w:t>
      </w:r>
      <w:r w:rsidR="00C234AE" w:rsidRPr="0029472D">
        <w:t xml:space="preserve"> </w:t>
      </w:r>
      <w:r w:rsidR="0036325A" w:rsidRPr="0029472D">
        <w:rPr>
          <w:spacing w:val="20"/>
        </w:rPr>
        <w:t xml:space="preserve">du </w:t>
      </w:r>
      <w:r w:rsidR="0036325A" w:rsidRPr="0029472D">
        <w:rPr>
          <w:spacing w:val="5"/>
        </w:rPr>
        <w:t>Maître d’Ouvrage Délégué</w:t>
      </w:r>
      <w:r w:rsidR="00C234AE" w:rsidRPr="0029472D">
        <w:rPr>
          <w:spacing w:val="5"/>
        </w:rPr>
        <w:t xml:space="preserve"> </w:t>
      </w:r>
      <w:r w:rsidR="00642218" w:rsidRPr="0029472D">
        <w:rPr>
          <w:spacing w:val="5"/>
        </w:rPr>
        <w:t xml:space="preserve">ou </w:t>
      </w:r>
      <w:r w:rsidRPr="0029472D">
        <w:t>par</w:t>
      </w:r>
      <w:r w:rsidR="00C234AE" w:rsidRPr="0029472D">
        <w:t xml:space="preserve"> </w:t>
      </w:r>
      <w:r w:rsidRPr="0029472D">
        <w:t>une</w:t>
      </w:r>
      <w:r w:rsidR="00C234AE" w:rsidRPr="0029472D">
        <w:t xml:space="preserve"> </w:t>
      </w:r>
      <w:r w:rsidRPr="0029472D">
        <w:t>caution</w:t>
      </w:r>
      <w:r w:rsidR="00C234AE" w:rsidRPr="0029472D">
        <w:t xml:space="preserve"> </w:t>
      </w:r>
      <w:r w:rsidRPr="0029472D">
        <w:t>personnelle</w:t>
      </w:r>
      <w:r w:rsidR="00C234AE" w:rsidRPr="0029472D">
        <w:t xml:space="preserve"> </w:t>
      </w:r>
      <w:r w:rsidRPr="0029472D">
        <w:t>et</w:t>
      </w:r>
      <w:r w:rsidR="00C234AE" w:rsidRPr="0029472D">
        <w:t xml:space="preserve"> </w:t>
      </w:r>
      <w:r w:rsidRPr="0029472D">
        <w:t>solidaire.</w:t>
      </w:r>
    </w:p>
    <w:p w14:paraId="12C345F4" w14:textId="77777777" w:rsidR="00273DD0" w:rsidRPr="0029472D" w:rsidRDefault="00353DCC" w:rsidP="00230C15">
      <w:pPr>
        <w:widowControl w:val="0"/>
        <w:autoSpaceDE w:val="0"/>
        <w:spacing w:after="60" w:line="360" w:lineRule="auto"/>
        <w:jc w:val="both"/>
        <w:rPr>
          <w:spacing w:val="-20"/>
        </w:rPr>
      </w:pPr>
      <w:r w:rsidRPr="0029472D">
        <w:t xml:space="preserve">39.3. Les petites et moyennes entreprises (PME) à capitaux et dirigeants nationaux </w:t>
      </w:r>
      <w:r w:rsidR="008D0191" w:rsidRPr="0029472D">
        <w:t xml:space="preserve">ainsi que les organisations de la société civile </w:t>
      </w:r>
      <w:r w:rsidRPr="0029472D">
        <w:t>peuvent produire</w:t>
      </w:r>
      <w:r w:rsidR="00C234AE" w:rsidRPr="0029472D">
        <w:t xml:space="preserve"> </w:t>
      </w:r>
      <w:r w:rsidRPr="0029472D">
        <w:t>à</w:t>
      </w:r>
      <w:r w:rsidR="00C234AE" w:rsidRPr="0029472D">
        <w:t xml:space="preserve"> </w:t>
      </w:r>
      <w:r w:rsidRPr="0029472D">
        <w:t>la</w:t>
      </w:r>
      <w:r w:rsidR="00C234AE" w:rsidRPr="0029472D">
        <w:t xml:space="preserve"> </w:t>
      </w:r>
      <w:r w:rsidRPr="0029472D">
        <w:t>place</w:t>
      </w:r>
      <w:r w:rsidR="00C234AE" w:rsidRPr="0029472D">
        <w:t xml:space="preserve"> </w:t>
      </w:r>
      <w:r w:rsidRPr="0029472D">
        <w:t>du</w:t>
      </w:r>
      <w:r w:rsidR="00C234AE" w:rsidRPr="0029472D">
        <w:t xml:space="preserve"> </w:t>
      </w:r>
      <w:r w:rsidRPr="0029472D">
        <w:t>cautionnement,</w:t>
      </w:r>
      <w:r w:rsidR="00C234AE" w:rsidRPr="0029472D">
        <w:t xml:space="preserve"> </w:t>
      </w:r>
      <w:r w:rsidRPr="0029472D">
        <w:t>soit</w:t>
      </w:r>
      <w:r w:rsidR="00593BDC" w:rsidRPr="0029472D">
        <w:t xml:space="preserve"> un chèque certifié, soit</w:t>
      </w:r>
      <w:r w:rsidR="00C234AE" w:rsidRPr="0029472D">
        <w:t xml:space="preserve"> </w:t>
      </w:r>
      <w:r w:rsidR="00593BDC"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002C2628" w:rsidRPr="0029472D">
        <w:rPr>
          <w:spacing w:val="-20"/>
        </w:rPr>
        <w:t>c</w:t>
      </w:r>
      <w:r w:rsidRPr="0029472D">
        <w:rPr>
          <w:spacing w:val="5"/>
        </w:rPr>
        <w:t>onfor</w:t>
      </w:r>
      <w:r w:rsidRPr="0029472D">
        <w:t>mément</w:t>
      </w:r>
      <w:r w:rsidR="00C234AE" w:rsidRPr="0029472D">
        <w:t xml:space="preserve"> </w:t>
      </w:r>
      <w:r w:rsidRPr="0029472D">
        <w:t>aux</w:t>
      </w:r>
      <w:r w:rsidR="00C234AE" w:rsidRPr="0029472D">
        <w:t xml:space="preserve"> </w:t>
      </w:r>
      <w:r w:rsidRPr="0029472D">
        <w:t>textes</w:t>
      </w:r>
      <w:r w:rsidR="00C234AE" w:rsidRPr="0029472D">
        <w:t xml:space="preserve"> </w:t>
      </w:r>
      <w:r w:rsidRPr="0029472D">
        <w:t>en</w:t>
      </w:r>
      <w:r w:rsidR="00C234AE" w:rsidRPr="0029472D">
        <w:t xml:space="preserve"> </w:t>
      </w:r>
      <w:r w:rsidRPr="0029472D">
        <w:t>vigueur.</w:t>
      </w:r>
    </w:p>
    <w:p w14:paraId="6D4648B1" w14:textId="25BFA82A" w:rsidR="007E6E14" w:rsidRPr="0029472D" w:rsidRDefault="00353DCC" w:rsidP="00230C15">
      <w:pPr>
        <w:widowControl w:val="0"/>
        <w:autoSpaceDE w:val="0"/>
        <w:spacing w:after="60" w:line="360" w:lineRule="auto"/>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w:t>
      </w:r>
      <w:r w:rsidR="00642218" w:rsidRPr="0029472D">
        <w:t>.</w:t>
      </w:r>
      <w:r w:rsidR="000E6C42" w:rsidRPr="0029472D">
        <w:t xml:space="preserve"> Dans ce cas,</w:t>
      </w:r>
      <w:r w:rsidR="009A7D05" w:rsidRPr="0029472D">
        <w:t xml:space="preserve"> le cautionnement de soumission est saisi par le Maître d’ouvrage.</w:t>
      </w:r>
    </w:p>
    <w:p w14:paraId="4A9AB82B" w14:textId="53D27057" w:rsidR="007E6E14" w:rsidRPr="0029472D" w:rsidRDefault="007E6E14" w:rsidP="00230C15">
      <w:pPr>
        <w:widowControl w:val="0"/>
        <w:tabs>
          <w:tab w:val="left" w:pos="1580"/>
          <w:tab w:val="left" w:pos="2300"/>
          <w:tab w:val="left" w:pos="2840"/>
          <w:tab w:val="left" w:pos="3660"/>
          <w:tab w:val="left" w:pos="4760"/>
        </w:tabs>
        <w:autoSpaceDE w:val="0"/>
        <w:spacing w:after="60" w:line="360" w:lineRule="auto"/>
        <w:jc w:val="both"/>
        <w:rPr>
          <w:spacing w:val="2"/>
        </w:rPr>
      </w:pPr>
      <w:bookmarkStart w:id="249" w:name="_Hlk159260200"/>
      <w:r w:rsidRPr="0029472D">
        <w:rPr>
          <w:spacing w:val="2"/>
        </w:rPr>
        <w:t>39.5. Les titulaires d’une lettre-commande peuvent être dispensés de l’obligation de fournir le cautionnement définitif.</w:t>
      </w:r>
    </w:p>
    <w:bookmarkEnd w:id="249"/>
    <w:p w14:paraId="4B2C9385" w14:textId="24C082C9"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08661A5C" w14:textId="493A9C06"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688080EC" w14:textId="77777777"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2C982D0D" w14:textId="77777777" w:rsidR="007E6E14" w:rsidRPr="0029472D" w:rsidRDefault="007E6E14" w:rsidP="00230C15">
      <w:pPr>
        <w:widowControl w:val="0"/>
        <w:tabs>
          <w:tab w:val="left" w:pos="1580"/>
          <w:tab w:val="left" w:pos="2300"/>
          <w:tab w:val="left" w:pos="2840"/>
          <w:tab w:val="left" w:pos="3660"/>
          <w:tab w:val="left" w:pos="4760"/>
        </w:tabs>
        <w:autoSpaceDE w:val="0"/>
        <w:spacing w:line="360" w:lineRule="auto"/>
        <w:jc w:val="both"/>
        <w:rPr>
          <w:spacing w:val="2"/>
          <w:sz w:val="28"/>
          <w:szCs w:val="28"/>
          <w:lang w:val="x-none" w:eastAsia="x-none"/>
        </w:rPr>
        <w:sectPr w:rsidR="007E6E14" w:rsidRPr="0029472D" w:rsidSect="000221C9">
          <w:headerReference w:type="default" r:id="rId14"/>
          <w:footerReference w:type="default" r:id="rId15"/>
          <w:type w:val="continuous"/>
          <w:pgSz w:w="11900" w:h="16820"/>
          <w:pgMar w:top="1134" w:right="1134" w:bottom="1134" w:left="1134" w:header="720" w:footer="720" w:gutter="0"/>
          <w:cols w:space="720"/>
        </w:sectPr>
      </w:pPr>
    </w:p>
    <w:bookmarkEnd w:id="47"/>
    <w:p w14:paraId="646A4B0C" w14:textId="77777777" w:rsidR="00273DD0" w:rsidRPr="0029472D" w:rsidRDefault="00273DD0" w:rsidP="00230C15">
      <w:pPr>
        <w:widowControl w:val="0"/>
        <w:autoSpaceDE w:val="0"/>
        <w:spacing w:line="360" w:lineRule="auto"/>
        <w:jc w:val="both"/>
      </w:pPr>
    </w:p>
    <w:p w14:paraId="5CCE0976" w14:textId="77777777" w:rsidR="00273DD0" w:rsidRPr="0029472D" w:rsidRDefault="00273DD0" w:rsidP="00230C15">
      <w:pPr>
        <w:widowControl w:val="0"/>
        <w:autoSpaceDE w:val="0"/>
        <w:spacing w:line="360" w:lineRule="auto"/>
        <w:jc w:val="both"/>
      </w:pPr>
    </w:p>
    <w:p w14:paraId="29193D93" w14:textId="77777777" w:rsidR="00606A16" w:rsidRDefault="0087171A" w:rsidP="00606A16">
      <w:pPr>
        <w:suppressAutoHyphens w:val="0"/>
        <w:autoSpaceDN/>
        <w:textAlignment w:val="auto"/>
      </w:pPr>
      <w:r w:rsidRPr="0029472D">
        <w:br w:type="page"/>
      </w:r>
      <w:r w:rsidR="00353DCC" w:rsidRPr="0029472D">
        <w:lastRenderedPageBreak/>
        <w:t> </w:t>
      </w:r>
      <w:r w:rsidR="00353DCC" w:rsidRPr="0029472D">
        <w:br/>
      </w:r>
      <w:bookmarkStart w:id="250" w:name="_Toc390335364"/>
      <w:bookmarkStart w:id="251" w:name="_Toc390418123"/>
      <w:bookmarkStart w:id="252" w:name="_Toc97543359"/>
      <w:bookmarkStart w:id="253" w:name="_Toc97557071"/>
    </w:p>
    <w:p w14:paraId="0BF9759B" w14:textId="77777777" w:rsidR="00606A16" w:rsidRDefault="00606A16" w:rsidP="00606A16">
      <w:pPr>
        <w:suppressAutoHyphens w:val="0"/>
        <w:autoSpaceDN/>
        <w:textAlignment w:val="auto"/>
      </w:pPr>
    </w:p>
    <w:p w14:paraId="2C1F2A1D" w14:textId="77777777" w:rsidR="00606A16" w:rsidRDefault="00606A16" w:rsidP="00606A16">
      <w:pPr>
        <w:suppressAutoHyphens w:val="0"/>
        <w:autoSpaceDN/>
        <w:textAlignment w:val="auto"/>
      </w:pPr>
    </w:p>
    <w:p w14:paraId="75F08A34" w14:textId="77777777" w:rsidR="00606A16" w:rsidRDefault="00606A16" w:rsidP="00606A16">
      <w:pPr>
        <w:suppressAutoHyphens w:val="0"/>
        <w:autoSpaceDN/>
        <w:textAlignment w:val="auto"/>
      </w:pPr>
    </w:p>
    <w:p w14:paraId="2EDD33B0" w14:textId="77777777" w:rsidR="00606A16" w:rsidRDefault="00606A16" w:rsidP="00606A16">
      <w:pPr>
        <w:suppressAutoHyphens w:val="0"/>
        <w:autoSpaceDN/>
        <w:textAlignment w:val="auto"/>
      </w:pPr>
    </w:p>
    <w:p w14:paraId="72933FB2" w14:textId="77777777" w:rsidR="00606A16" w:rsidRDefault="00606A16" w:rsidP="00606A16">
      <w:pPr>
        <w:suppressAutoHyphens w:val="0"/>
        <w:autoSpaceDN/>
        <w:textAlignment w:val="auto"/>
      </w:pPr>
    </w:p>
    <w:p w14:paraId="050EAE21" w14:textId="77777777" w:rsidR="00606A16" w:rsidRDefault="00606A16" w:rsidP="00606A16">
      <w:pPr>
        <w:suppressAutoHyphens w:val="0"/>
        <w:autoSpaceDN/>
        <w:textAlignment w:val="auto"/>
      </w:pPr>
    </w:p>
    <w:p w14:paraId="2E27EB3E" w14:textId="50C71A02" w:rsidR="00606A16" w:rsidRDefault="00606A16" w:rsidP="00606A16">
      <w:pPr>
        <w:suppressAutoHyphens w:val="0"/>
        <w:autoSpaceDN/>
        <w:textAlignment w:val="auto"/>
      </w:pPr>
    </w:p>
    <w:p w14:paraId="013D932D" w14:textId="3243CDA9" w:rsidR="00803F48" w:rsidRDefault="00803F48" w:rsidP="00606A16">
      <w:pPr>
        <w:suppressAutoHyphens w:val="0"/>
        <w:autoSpaceDN/>
        <w:textAlignment w:val="auto"/>
      </w:pPr>
    </w:p>
    <w:p w14:paraId="6E359B98" w14:textId="199EFB56" w:rsidR="00803F48" w:rsidRDefault="00803F48" w:rsidP="00606A16">
      <w:pPr>
        <w:suppressAutoHyphens w:val="0"/>
        <w:autoSpaceDN/>
        <w:textAlignment w:val="auto"/>
      </w:pPr>
    </w:p>
    <w:p w14:paraId="031CDDB3" w14:textId="0571CC23" w:rsidR="00803F48" w:rsidRDefault="00803F48" w:rsidP="00606A16">
      <w:pPr>
        <w:suppressAutoHyphens w:val="0"/>
        <w:autoSpaceDN/>
        <w:textAlignment w:val="auto"/>
      </w:pPr>
    </w:p>
    <w:p w14:paraId="79B0FF5B" w14:textId="16413013" w:rsidR="00803F48" w:rsidRDefault="00803F48" w:rsidP="00606A16">
      <w:pPr>
        <w:suppressAutoHyphens w:val="0"/>
        <w:autoSpaceDN/>
        <w:textAlignment w:val="auto"/>
      </w:pPr>
    </w:p>
    <w:p w14:paraId="5DDE145B" w14:textId="2BBFBD87" w:rsidR="00803F48" w:rsidRDefault="00803F48" w:rsidP="00606A16">
      <w:pPr>
        <w:suppressAutoHyphens w:val="0"/>
        <w:autoSpaceDN/>
        <w:textAlignment w:val="auto"/>
      </w:pPr>
    </w:p>
    <w:p w14:paraId="75D6AF0B" w14:textId="48063261" w:rsidR="00803F48" w:rsidRDefault="00803F48" w:rsidP="00606A16">
      <w:pPr>
        <w:suppressAutoHyphens w:val="0"/>
        <w:autoSpaceDN/>
        <w:textAlignment w:val="auto"/>
      </w:pPr>
    </w:p>
    <w:p w14:paraId="30C796F8" w14:textId="77777777" w:rsidR="00803F48" w:rsidRDefault="00803F48" w:rsidP="00606A16">
      <w:pPr>
        <w:suppressAutoHyphens w:val="0"/>
        <w:autoSpaceDN/>
        <w:textAlignment w:val="auto"/>
      </w:pPr>
    </w:p>
    <w:p w14:paraId="44ADCB78" w14:textId="77777777" w:rsidR="00606A16" w:rsidRDefault="00606A16" w:rsidP="00606A16">
      <w:pPr>
        <w:suppressAutoHyphens w:val="0"/>
        <w:autoSpaceDN/>
        <w:textAlignment w:val="auto"/>
      </w:pPr>
    </w:p>
    <w:p w14:paraId="37FD669C" w14:textId="77777777" w:rsidR="00606A16" w:rsidRDefault="00606A16" w:rsidP="00606A16">
      <w:pPr>
        <w:suppressAutoHyphens w:val="0"/>
        <w:autoSpaceDN/>
        <w:textAlignment w:val="auto"/>
      </w:pPr>
    </w:p>
    <w:p w14:paraId="7CE372DA" w14:textId="77777777" w:rsidR="00606A16" w:rsidRDefault="00606A16" w:rsidP="00606A16">
      <w:pPr>
        <w:suppressAutoHyphens w:val="0"/>
        <w:autoSpaceDN/>
        <w:textAlignment w:val="auto"/>
      </w:pPr>
    </w:p>
    <w:p w14:paraId="49DC5B7D" w14:textId="77777777" w:rsidR="00606A16" w:rsidRDefault="00606A16" w:rsidP="00606A16">
      <w:pPr>
        <w:suppressAutoHyphens w:val="0"/>
        <w:autoSpaceDN/>
        <w:textAlignment w:val="auto"/>
      </w:pPr>
    </w:p>
    <w:p w14:paraId="380B1AFC" w14:textId="77777777" w:rsidR="00606A16" w:rsidRDefault="00606A16" w:rsidP="00606A16">
      <w:pPr>
        <w:suppressAutoHyphens w:val="0"/>
        <w:autoSpaceDN/>
        <w:textAlignment w:val="auto"/>
      </w:pPr>
    </w:p>
    <w:p w14:paraId="152123E5" w14:textId="77777777" w:rsidR="00606A16" w:rsidRDefault="00606A16" w:rsidP="00606A16">
      <w:pPr>
        <w:suppressAutoHyphens w:val="0"/>
        <w:autoSpaceDN/>
        <w:textAlignment w:val="auto"/>
      </w:pPr>
    </w:p>
    <w:p w14:paraId="4D3078AB" w14:textId="2348FBA4" w:rsidR="008D6CE8" w:rsidRPr="0029472D" w:rsidRDefault="00606A16" w:rsidP="00813C0A">
      <w:pPr>
        <w:pStyle w:val="DTAOpices"/>
      </w:pPr>
      <w:bookmarkStart w:id="254" w:name="_Toc187949245"/>
      <w:bookmarkStart w:id="255" w:name="_Toc188018574"/>
      <w:r w:rsidRPr="0029472D">
        <w:t>Pi</w:t>
      </w:r>
      <w:r>
        <w:t>è</w:t>
      </w:r>
      <w:r w:rsidRPr="0029472D">
        <w:t>ce</w:t>
      </w:r>
      <w:r w:rsidR="00DE46B0" w:rsidRPr="0029472D">
        <w:t xml:space="preserve"> n°3</w:t>
      </w:r>
      <w:r w:rsidR="00646A58">
        <w:t xml:space="preserve"> : </w:t>
      </w:r>
      <w:r w:rsidR="00353DCC" w:rsidRPr="0029472D">
        <w:t>Règlement Particulier de l’Appel d’Offres (RPAO)</w:t>
      </w:r>
      <w:bookmarkStart w:id="256" w:name="_Hlk158727780"/>
      <w:bookmarkEnd w:id="250"/>
      <w:bookmarkEnd w:id="251"/>
      <w:bookmarkEnd w:id="252"/>
      <w:bookmarkEnd w:id="253"/>
      <w:bookmarkEnd w:id="254"/>
      <w:bookmarkEnd w:id="255"/>
    </w:p>
    <w:p w14:paraId="5D8C285B" w14:textId="77777777" w:rsidR="005976EC" w:rsidRPr="0029472D" w:rsidRDefault="005976EC" w:rsidP="00646A58">
      <w:pPr>
        <w:pStyle w:val="DTAOpices"/>
        <w:outlineLvl w:val="9"/>
      </w:pPr>
    </w:p>
    <w:p w14:paraId="288FE8CB" w14:textId="77777777" w:rsidR="005976EC" w:rsidRDefault="005976EC" w:rsidP="00646A58">
      <w:pPr>
        <w:pStyle w:val="DTAOpices"/>
        <w:outlineLvl w:val="9"/>
      </w:pPr>
    </w:p>
    <w:p w14:paraId="15758422" w14:textId="77777777" w:rsidR="005976EC" w:rsidRDefault="005976EC" w:rsidP="00646A58">
      <w:pPr>
        <w:pStyle w:val="DTAOpices"/>
        <w:outlineLvl w:val="9"/>
      </w:pPr>
    </w:p>
    <w:p w14:paraId="2D9724F4" w14:textId="77777777" w:rsidR="00CE17BB" w:rsidRDefault="00CE17BB" w:rsidP="00646A58">
      <w:pPr>
        <w:pStyle w:val="DTAOpices"/>
        <w:outlineLvl w:val="9"/>
      </w:pPr>
    </w:p>
    <w:p w14:paraId="0EEB87E9" w14:textId="77777777" w:rsidR="00CE17BB" w:rsidRDefault="00CE17BB" w:rsidP="00646A58">
      <w:pPr>
        <w:pStyle w:val="DTAOpices"/>
        <w:outlineLvl w:val="9"/>
      </w:pPr>
    </w:p>
    <w:p w14:paraId="61020991" w14:textId="77777777" w:rsidR="00CE17BB" w:rsidRDefault="00CE17BB" w:rsidP="00646A58">
      <w:pPr>
        <w:pStyle w:val="DTAOpices"/>
        <w:outlineLvl w:val="9"/>
      </w:pPr>
    </w:p>
    <w:p w14:paraId="7F1F3DFF" w14:textId="77777777" w:rsidR="00CE17BB" w:rsidRDefault="00CE17BB" w:rsidP="00646A58">
      <w:pPr>
        <w:pStyle w:val="DTAOpices"/>
        <w:outlineLvl w:val="9"/>
      </w:pPr>
    </w:p>
    <w:p w14:paraId="770B677E" w14:textId="77777777" w:rsidR="00CE17BB" w:rsidRDefault="00CE17BB" w:rsidP="00646A58">
      <w:pPr>
        <w:pStyle w:val="DTAOpices"/>
        <w:outlineLvl w:val="9"/>
      </w:pPr>
    </w:p>
    <w:p w14:paraId="6926D2DD" w14:textId="77777777" w:rsidR="00CE17BB" w:rsidRDefault="00CE17BB" w:rsidP="00646A58">
      <w:pPr>
        <w:pStyle w:val="DTAOpices"/>
        <w:outlineLvl w:val="9"/>
      </w:pPr>
    </w:p>
    <w:p w14:paraId="37B44DC9" w14:textId="77777777" w:rsidR="00CE17BB" w:rsidRDefault="00CE17BB" w:rsidP="00646A58">
      <w:pPr>
        <w:pStyle w:val="DTAOpices"/>
        <w:outlineLvl w:val="9"/>
      </w:pPr>
    </w:p>
    <w:p w14:paraId="242C1751" w14:textId="77777777" w:rsidR="00CE17BB" w:rsidRDefault="00CE17BB" w:rsidP="00646A58">
      <w:pPr>
        <w:pStyle w:val="DTAOpices"/>
        <w:outlineLvl w:val="9"/>
      </w:pPr>
    </w:p>
    <w:p w14:paraId="40869199" w14:textId="77777777" w:rsidR="00CE17BB" w:rsidRDefault="00CE17BB" w:rsidP="00646A58">
      <w:pPr>
        <w:pStyle w:val="DTAOpices"/>
        <w:outlineLvl w:val="9"/>
      </w:pPr>
    </w:p>
    <w:p w14:paraId="77894E58" w14:textId="77777777" w:rsidR="00CE17BB" w:rsidRDefault="00CE17BB" w:rsidP="00646A58">
      <w:pPr>
        <w:pStyle w:val="DTAOpices"/>
        <w:outlineLvl w:val="9"/>
      </w:pPr>
    </w:p>
    <w:p w14:paraId="412102E8" w14:textId="77777777" w:rsidR="00CE17BB" w:rsidRDefault="00CE17BB" w:rsidP="00646A58">
      <w:pPr>
        <w:pStyle w:val="DTAOpices"/>
        <w:outlineLvl w:val="9"/>
      </w:pPr>
    </w:p>
    <w:p w14:paraId="0E21F8D2" w14:textId="77777777" w:rsidR="00CE17BB" w:rsidRDefault="00CE17BB" w:rsidP="00646A58">
      <w:pPr>
        <w:pStyle w:val="DTAOpices"/>
        <w:outlineLvl w:val="9"/>
      </w:pPr>
    </w:p>
    <w:p w14:paraId="40EABEE1" w14:textId="77777777" w:rsidR="00CE17BB" w:rsidRDefault="00CE17BB" w:rsidP="00646A58">
      <w:pPr>
        <w:pStyle w:val="DTAOpices"/>
        <w:outlineLvl w:val="9"/>
      </w:pPr>
    </w:p>
    <w:p w14:paraId="6CC9FEB4" w14:textId="77777777" w:rsidR="00CE17BB" w:rsidRDefault="00CE17BB" w:rsidP="00646A58">
      <w:pPr>
        <w:pStyle w:val="DTAOpices"/>
        <w:outlineLvl w:val="9"/>
      </w:pPr>
    </w:p>
    <w:p w14:paraId="78E48066" w14:textId="77777777" w:rsidR="008D6CE8" w:rsidRPr="0029472D" w:rsidRDefault="008D6CE8" w:rsidP="00606A16">
      <w:pPr>
        <w:widowControl w:val="0"/>
        <w:autoSpaceDE w:val="0"/>
        <w:spacing w:line="360" w:lineRule="auto"/>
        <w:jc w:val="both"/>
        <w:rPr>
          <w:color w:val="FFC000" w:themeColor="accent4"/>
        </w:rPr>
      </w:pPr>
    </w:p>
    <w:p w14:paraId="062D6EB6" w14:textId="6E31F6CC" w:rsidR="00273DD0" w:rsidRPr="0029472D" w:rsidRDefault="00353DCC" w:rsidP="00646A58">
      <w:pPr>
        <w:pStyle w:val="Titre2"/>
        <w:rPr>
          <w:sz w:val="32"/>
        </w:rPr>
      </w:pPr>
      <w:bookmarkStart w:id="257" w:name="_Toc188018575"/>
      <w:bookmarkEnd w:id="256"/>
      <w:r w:rsidRPr="0029472D">
        <w:rPr>
          <w:b w:val="0"/>
          <w:bCs w:val="0"/>
          <w:position w:val="1"/>
          <w:sz w:val="32"/>
        </w:rPr>
        <w:lastRenderedPageBreak/>
        <w:t>Note</w:t>
      </w:r>
      <w:r w:rsidR="00BB257D" w:rsidRPr="0029472D">
        <w:rPr>
          <w:b w:val="0"/>
          <w:bCs w:val="0"/>
          <w:position w:val="1"/>
          <w:sz w:val="32"/>
        </w:rPr>
        <w:t xml:space="preserve"> </w:t>
      </w:r>
      <w:r w:rsidRPr="0029472D">
        <w:rPr>
          <w:b w:val="0"/>
          <w:bCs w:val="0"/>
          <w:position w:val="1"/>
          <w:sz w:val="32"/>
        </w:rPr>
        <w:t>relative</w:t>
      </w:r>
      <w:r w:rsidR="00BB257D" w:rsidRPr="0029472D">
        <w:rPr>
          <w:b w:val="0"/>
          <w:bCs w:val="0"/>
          <w:position w:val="1"/>
          <w:sz w:val="32"/>
        </w:rPr>
        <w:t xml:space="preserve"> </w:t>
      </w:r>
      <w:r w:rsidRPr="0029472D">
        <w:rPr>
          <w:b w:val="0"/>
          <w:bCs w:val="0"/>
          <w:position w:val="1"/>
          <w:sz w:val="32"/>
        </w:rPr>
        <w:t>au</w:t>
      </w:r>
      <w:r w:rsidR="00BB257D" w:rsidRPr="0029472D">
        <w:rPr>
          <w:b w:val="0"/>
          <w:bCs w:val="0"/>
          <w:position w:val="1"/>
          <w:sz w:val="32"/>
        </w:rPr>
        <w:t xml:space="preserve"> </w:t>
      </w:r>
      <w:r w:rsidRPr="0029472D">
        <w:rPr>
          <w:b w:val="0"/>
          <w:bCs w:val="0"/>
          <w:position w:val="1"/>
          <w:sz w:val="32"/>
        </w:rPr>
        <w:t>Règlement</w:t>
      </w:r>
      <w:r w:rsidR="00BB257D" w:rsidRPr="0029472D">
        <w:rPr>
          <w:b w:val="0"/>
          <w:bCs w:val="0"/>
          <w:position w:val="1"/>
          <w:sz w:val="32"/>
        </w:rPr>
        <w:t xml:space="preserve"> </w:t>
      </w:r>
      <w:r w:rsidRPr="0029472D">
        <w:rPr>
          <w:b w:val="0"/>
          <w:bCs w:val="0"/>
          <w:position w:val="1"/>
          <w:sz w:val="32"/>
        </w:rPr>
        <w:t>Particulier</w:t>
      </w:r>
      <w:r w:rsidR="00BB257D" w:rsidRPr="0029472D">
        <w:rPr>
          <w:b w:val="0"/>
          <w:bCs w:val="0"/>
          <w:position w:val="1"/>
          <w:sz w:val="32"/>
        </w:rPr>
        <w:t xml:space="preserve"> </w:t>
      </w:r>
      <w:r w:rsidRPr="0029472D">
        <w:rPr>
          <w:b w:val="0"/>
          <w:bCs w:val="0"/>
          <w:position w:val="1"/>
          <w:sz w:val="32"/>
        </w:rPr>
        <w:t>de</w:t>
      </w:r>
      <w:r w:rsidR="00BB257D" w:rsidRPr="0029472D">
        <w:rPr>
          <w:b w:val="0"/>
          <w:bCs w:val="0"/>
          <w:position w:val="1"/>
          <w:sz w:val="32"/>
        </w:rPr>
        <w:t xml:space="preserve"> </w:t>
      </w:r>
      <w:r w:rsidRPr="0029472D">
        <w:rPr>
          <w:b w:val="0"/>
          <w:bCs w:val="0"/>
          <w:position w:val="1"/>
          <w:sz w:val="32"/>
        </w:rPr>
        <w:t>l’Appel</w:t>
      </w:r>
      <w:r w:rsidR="00BB257D" w:rsidRPr="0029472D">
        <w:rPr>
          <w:b w:val="0"/>
          <w:bCs w:val="0"/>
          <w:position w:val="1"/>
          <w:sz w:val="32"/>
        </w:rPr>
        <w:t xml:space="preserve"> </w:t>
      </w:r>
      <w:r w:rsidRPr="0029472D">
        <w:rPr>
          <w:b w:val="0"/>
          <w:bCs w:val="0"/>
          <w:position w:val="1"/>
          <w:sz w:val="32"/>
        </w:rPr>
        <w:t>d’Offres</w:t>
      </w:r>
      <w:bookmarkEnd w:id="257"/>
    </w:p>
    <w:p w14:paraId="17FCE1BC" w14:textId="55A2CB02" w:rsidR="00273DD0" w:rsidRPr="0029472D" w:rsidRDefault="00353DCC" w:rsidP="00230C15">
      <w:pPr>
        <w:widowControl w:val="0"/>
        <w:autoSpaceDE w:val="0"/>
        <w:spacing w:after="120" w:line="360" w:lineRule="auto"/>
        <w:jc w:val="both"/>
      </w:pPr>
      <w:r w:rsidRPr="0029472D">
        <w:t xml:space="preserve">La pièce n° </w:t>
      </w:r>
      <w:r w:rsidR="00944006" w:rsidRPr="0029472D">
        <w:t xml:space="preserve">3 </w:t>
      </w:r>
      <w:r w:rsidRPr="0029472D">
        <w:t>a pour objet d’aider le Maître d’Ouvrage ou le Maître d’Ouvrage Délégué</w:t>
      </w:r>
      <w:r w:rsidR="003C3680" w:rsidRPr="0029472D">
        <w:t xml:space="preserve"> </w:t>
      </w:r>
      <w:r w:rsidRPr="0029472D">
        <w:t>à fournir les informations spécifiques correspondant aux articles du RGAO figurant dans la Pièce n°</w:t>
      </w:r>
      <w:r w:rsidR="00C720DB" w:rsidRPr="0029472D">
        <w:t xml:space="preserve"> </w:t>
      </w:r>
      <w:r w:rsidRPr="0029472D">
        <w:t>2 ; ces données doivent être établies pour chaque marché.</w:t>
      </w:r>
    </w:p>
    <w:p w14:paraId="5B6CA3D1" w14:textId="79B11ED1" w:rsidR="00273DD0" w:rsidRPr="0029472D" w:rsidRDefault="00353DCC" w:rsidP="00230C15">
      <w:pPr>
        <w:widowControl w:val="0"/>
        <w:autoSpaceDE w:val="0"/>
        <w:spacing w:after="120" w:line="360" w:lineRule="auto"/>
        <w:jc w:val="both"/>
      </w:pPr>
      <w:r w:rsidRPr="0029472D">
        <w:t>L</w:t>
      </w:r>
      <w:r w:rsidR="00666986" w:rsidRPr="0029472D">
        <w:t xml:space="preserve">e </w:t>
      </w:r>
      <w:r w:rsidR="00CC1E99" w:rsidRPr="0029472D">
        <w:t xml:space="preserve">Maître d’Ouvrage ou </w:t>
      </w:r>
      <w:r w:rsidR="00666986" w:rsidRPr="0029472D">
        <w:t xml:space="preserve">le </w:t>
      </w:r>
      <w:r w:rsidR="00CC1E99" w:rsidRPr="0029472D">
        <w:t>Maître d’Ouvrage Délégué</w:t>
      </w:r>
      <w:r w:rsidRPr="0029472D">
        <w:t xml:space="preserve"> doit préciser</w:t>
      </w:r>
      <w:r w:rsidR="00666986" w:rsidRPr="0029472D">
        <w:t xml:space="preserve"> </w:t>
      </w:r>
      <w:r w:rsidRPr="0029472D">
        <w:t>dans</w:t>
      </w:r>
      <w:r w:rsidR="00666986" w:rsidRPr="0029472D">
        <w:t xml:space="preserve"> </w:t>
      </w:r>
      <w:r w:rsidRPr="0029472D">
        <w:t>le</w:t>
      </w:r>
      <w:r w:rsidR="00666986" w:rsidRPr="0029472D">
        <w:t xml:space="preserve"> </w:t>
      </w:r>
      <w:r w:rsidRPr="0029472D">
        <w:t>Règlement</w:t>
      </w:r>
      <w:r w:rsidR="00666986" w:rsidRPr="0029472D">
        <w:t xml:space="preserve"> </w:t>
      </w:r>
      <w:r w:rsidRPr="0029472D">
        <w:t>Particulier</w:t>
      </w:r>
      <w:r w:rsidR="00666986" w:rsidRPr="0029472D">
        <w:t xml:space="preserve"> </w:t>
      </w:r>
      <w:r w:rsidRPr="0029472D">
        <w:t>de</w:t>
      </w:r>
      <w:r w:rsidR="00666986" w:rsidRPr="0029472D">
        <w:t xml:space="preserve"> </w:t>
      </w:r>
      <w:r w:rsidRPr="0029472D">
        <w:t>l'Appel</w:t>
      </w:r>
      <w:r w:rsidR="00666986" w:rsidRPr="0029472D">
        <w:t xml:space="preserve"> </w:t>
      </w:r>
      <w:r w:rsidRPr="0029472D">
        <w:t>d'Offres</w:t>
      </w:r>
      <w:r w:rsidR="00666986" w:rsidRPr="0029472D">
        <w:t xml:space="preserve"> </w:t>
      </w:r>
      <w:r w:rsidRPr="0029472D">
        <w:t>les renseignements</w:t>
      </w:r>
      <w:r w:rsidR="00666986" w:rsidRPr="0029472D">
        <w:t xml:space="preserve"> </w:t>
      </w:r>
      <w:r w:rsidRPr="0029472D">
        <w:t>et</w:t>
      </w:r>
      <w:r w:rsidR="00666986" w:rsidRPr="0029472D">
        <w:t xml:space="preserve"> </w:t>
      </w:r>
      <w:r w:rsidRPr="0029472D">
        <w:t>les</w:t>
      </w:r>
      <w:r w:rsidR="00666986" w:rsidRPr="0029472D">
        <w:t xml:space="preserve"> </w:t>
      </w:r>
      <w:r w:rsidRPr="0029472D">
        <w:t>conditions</w:t>
      </w:r>
      <w:r w:rsidR="00666986" w:rsidRPr="0029472D">
        <w:t xml:space="preserve"> </w:t>
      </w:r>
      <w:r w:rsidRPr="0029472D">
        <w:t>propres</w:t>
      </w:r>
      <w:r w:rsidR="00666986" w:rsidRPr="0029472D">
        <w:t xml:space="preserve"> </w:t>
      </w:r>
      <w:r w:rsidRPr="0029472D">
        <w:t>à</w:t>
      </w:r>
      <w:r w:rsidR="00666986" w:rsidRPr="0029472D">
        <w:t xml:space="preserve"> </w:t>
      </w:r>
      <w:r w:rsidRPr="0029472D">
        <w:t>sa</w:t>
      </w:r>
      <w:r w:rsidR="00666986" w:rsidRPr="0029472D">
        <w:t xml:space="preserve"> </w:t>
      </w:r>
      <w:r w:rsidRPr="0029472D">
        <w:t>situation,</w:t>
      </w:r>
      <w:r w:rsidR="00666986" w:rsidRPr="0029472D">
        <w:t xml:space="preserve"> </w:t>
      </w:r>
      <w:r w:rsidRPr="0029472D">
        <w:t>au</w:t>
      </w:r>
      <w:r w:rsidR="00666986" w:rsidRPr="0029472D">
        <w:t xml:space="preserve"> </w:t>
      </w:r>
      <w:r w:rsidRPr="0029472D">
        <w:t>processus</w:t>
      </w:r>
      <w:r w:rsidR="00666986" w:rsidRPr="0029472D">
        <w:t xml:space="preserve"> </w:t>
      </w:r>
      <w:r w:rsidRPr="0029472D">
        <w:t>de</w:t>
      </w:r>
      <w:r w:rsidR="00666986" w:rsidRPr="0029472D">
        <w:t xml:space="preserve"> </w:t>
      </w:r>
      <w:r w:rsidRPr="0029472D">
        <w:t>passation</w:t>
      </w:r>
      <w:r w:rsidR="00666986" w:rsidRPr="0029472D">
        <w:t xml:space="preserve"> </w:t>
      </w:r>
      <w:r w:rsidRPr="0029472D">
        <w:t>du marché,</w:t>
      </w:r>
      <w:r w:rsidR="00666986" w:rsidRPr="0029472D">
        <w:t xml:space="preserve"> </w:t>
      </w:r>
      <w:r w:rsidRPr="0029472D">
        <w:t>aux</w:t>
      </w:r>
      <w:r w:rsidR="00666986" w:rsidRPr="0029472D">
        <w:t xml:space="preserve"> </w:t>
      </w:r>
      <w:r w:rsidRPr="0029472D">
        <w:t>règles</w:t>
      </w:r>
      <w:r w:rsidR="00666986" w:rsidRPr="0029472D">
        <w:t xml:space="preserve"> </w:t>
      </w:r>
      <w:r w:rsidRPr="0029472D">
        <w:t>applicables</w:t>
      </w:r>
      <w:r w:rsidR="00666986" w:rsidRPr="0029472D">
        <w:t xml:space="preserve"> </w:t>
      </w:r>
      <w:r w:rsidRPr="0029472D">
        <w:t>concernant</w:t>
      </w:r>
      <w:r w:rsidR="00666986" w:rsidRPr="0029472D">
        <w:t xml:space="preserve"> </w:t>
      </w:r>
      <w:r w:rsidRPr="0029472D">
        <w:t>le</w:t>
      </w:r>
      <w:r w:rsidR="00666986" w:rsidRPr="0029472D">
        <w:t xml:space="preserve"> </w:t>
      </w:r>
      <w:r w:rsidRPr="0029472D">
        <w:t>montant</w:t>
      </w:r>
      <w:r w:rsidR="00666986" w:rsidRPr="0029472D">
        <w:t xml:space="preserve"> </w:t>
      </w:r>
      <w:r w:rsidRPr="0029472D">
        <w:t>et</w:t>
      </w:r>
      <w:r w:rsidR="00666986" w:rsidRPr="0029472D">
        <w:t xml:space="preserve"> </w:t>
      </w:r>
      <w:r w:rsidRPr="0029472D">
        <w:t>la</w:t>
      </w:r>
      <w:r w:rsidR="00666986" w:rsidRPr="0029472D">
        <w:t xml:space="preserve"> </w:t>
      </w:r>
      <w:r w:rsidRPr="0029472D">
        <w:t>monnaie</w:t>
      </w:r>
      <w:r w:rsidR="00666986" w:rsidRPr="0029472D">
        <w:t xml:space="preserve"> </w:t>
      </w:r>
      <w:r w:rsidRPr="0029472D">
        <w:t>de</w:t>
      </w:r>
      <w:r w:rsidR="00666986" w:rsidRPr="0029472D">
        <w:t xml:space="preserve"> </w:t>
      </w:r>
      <w:r w:rsidRPr="0029472D">
        <w:t>l’offre,</w:t>
      </w:r>
      <w:r w:rsidR="00666986" w:rsidRPr="0029472D">
        <w:t xml:space="preserve"> </w:t>
      </w:r>
      <w:r w:rsidRPr="0029472D">
        <w:t>et</w:t>
      </w:r>
      <w:r w:rsidR="00666986" w:rsidRPr="0029472D">
        <w:t xml:space="preserve"> </w:t>
      </w:r>
      <w:r w:rsidRPr="0029472D">
        <w:t>aux critères</w:t>
      </w:r>
      <w:r w:rsidR="00666986" w:rsidRPr="0029472D">
        <w:t xml:space="preserve"> </w:t>
      </w:r>
      <w:r w:rsidRPr="0029472D">
        <w:t>d’évaluation</w:t>
      </w:r>
      <w:r w:rsidR="00666986" w:rsidRPr="0029472D">
        <w:t xml:space="preserve"> </w:t>
      </w:r>
      <w:r w:rsidRPr="0029472D">
        <w:t>des</w:t>
      </w:r>
      <w:r w:rsidR="00666986" w:rsidRPr="0029472D">
        <w:t xml:space="preserve"> </w:t>
      </w:r>
      <w:r w:rsidRPr="0029472D">
        <w:t>offres</w:t>
      </w:r>
      <w:r w:rsidR="00666986" w:rsidRPr="0029472D">
        <w:t xml:space="preserve"> </w:t>
      </w:r>
      <w:r w:rsidRPr="0029472D">
        <w:t>qui</w:t>
      </w:r>
      <w:r w:rsidR="00666986" w:rsidRPr="0029472D">
        <w:t xml:space="preserve"> </w:t>
      </w:r>
      <w:r w:rsidRPr="0029472D">
        <w:t>seront</w:t>
      </w:r>
      <w:r w:rsidR="00666986" w:rsidRPr="0029472D">
        <w:t xml:space="preserve"> </w:t>
      </w:r>
      <w:r w:rsidRPr="0029472D">
        <w:t>utilisés.</w:t>
      </w:r>
      <w:r w:rsidR="00666986" w:rsidRPr="0029472D">
        <w:t xml:space="preserve"> </w:t>
      </w:r>
      <w:r w:rsidRPr="0029472D">
        <w:t>Lors</w:t>
      </w:r>
      <w:r w:rsidR="00666986" w:rsidRPr="0029472D">
        <w:t xml:space="preserve"> </w:t>
      </w:r>
      <w:r w:rsidRPr="0029472D">
        <w:t>de</w:t>
      </w:r>
      <w:r w:rsidR="00666986" w:rsidRPr="0029472D">
        <w:t xml:space="preserve"> </w:t>
      </w:r>
      <w:r w:rsidRPr="0029472D">
        <w:t>la</w:t>
      </w:r>
      <w:r w:rsidR="00666986" w:rsidRPr="0029472D">
        <w:t xml:space="preserve"> </w:t>
      </w:r>
      <w:r w:rsidRPr="0029472D">
        <w:t>préparation</w:t>
      </w:r>
      <w:r w:rsidR="00666986" w:rsidRPr="0029472D">
        <w:t xml:space="preserve"> </w:t>
      </w:r>
      <w:r w:rsidRPr="0029472D">
        <w:t>de</w:t>
      </w:r>
      <w:r w:rsidR="00666986" w:rsidRPr="0029472D">
        <w:t xml:space="preserve"> </w:t>
      </w:r>
      <w:r w:rsidRPr="0029472D">
        <w:t>cette</w:t>
      </w:r>
      <w:r w:rsidR="00666986" w:rsidRPr="0029472D">
        <w:t xml:space="preserve"> </w:t>
      </w:r>
      <w:r w:rsidRPr="0029472D">
        <w:t>pièce, une</w:t>
      </w:r>
      <w:r w:rsidR="00666986" w:rsidRPr="0029472D">
        <w:t xml:space="preserve"> </w:t>
      </w:r>
      <w:r w:rsidRPr="0029472D">
        <w:t>attention</w:t>
      </w:r>
      <w:r w:rsidR="00666986" w:rsidRPr="0029472D">
        <w:t xml:space="preserve"> </w:t>
      </w:r>
      <w:r w:rsidRPr="0029472D">
        <w:t>particulière</w:t>
      </w:r>
      <w:r w:rsidR="00666986" w:rsidRPr="0029472D">
        <w:t xml:space="preserve"> </w:t>
      </w:r>
      <w:r w:rsidRPr="0029472D">
        <w:t>doit</w:t>
      </w:r>
      <w:r w:rsidR="00666986" w:rsidRPr="0029472D">
        <w:t xml:space="preserve"> </w:t>
      </w:r>
      <w:r w:rsidRPr="0029472D">
        <w:t>être</w:t>
      </w:r>
      <w:r w:rsidR="00666986" w:rsidRPr="0029472D">
        <w:t xml:space="preserve"> </w:t>
      </w:r>
      <w:r w:rsidRPr="0029472D">
        <w:t>accordée</w:t>
      </w:r>
      <w:r w:rsidR="00666986" w:rsidRPr="0029472D">
        <w:t xml:space="preserve"> </w:t>
      </w:r>
      <w:r w:rsidRPr="0029472D">
        <w:t>aux</w:t>
      </w:r>
      <w:r w:rsidR="00666986" w:rsidRPr="0029472D">
        <w:t xml:space="preserve"> </w:t>
      </w:r>
      <w:r w:rsidRPr="0029472D">
        <w:t>aspects</w:t>
      </w:r>
      <w:r w:rsidR="00666986" w:rsidRPr="0029472D">
        <w:t xml:space="preserve"> </w:t>
      </w:r>
      <w:r w:rsidRPr="0029472D">
        <w:t>suivants</w:t>
      </w:r>
      <w:r w:rsidR="00796160" w:rsidRPr="0029472D">
        <w:t xml:space="preserve"> </w:t>
      </w:r>
      <w:r w:rsidRPr="0029472D">
        <w:t>:</w:t>
      </w:r>
    </w:p>
    <w:p w14:paraId="71D55D71" w14:textId="724B3F88" w:rsidR="00273DD0" w:rsidRPr="0029472D" w:rsidRDefault="00353DCC" w:rsidP="00230C15">
      <w:pPr>
        <w:widowControl w:val="0"/>
        <w:autoSpaceDE w:val="0"/>
        <w:spacing w:after="120" w:line="360" w:lineRule="auto"/>
        <w:jc w:val="both"/>
      </w:pPr>
      <w:r w:rsidRPr="0029472D">
        <w:t>a.</w:t>
      </w:r>
      <w:r w:rsidR="00666986" w:rsidRPr="0029472D">
        <w:t xml:space="preserve"> </w:t>
      </w:r>
      <w:r w:rsidRPr="0029472D">
        <w:t>Les</w:t>
      </w:r>
      <w:r w:rsidR="00666986" w:rsidRPr="0029472D">
        <w:t xml:space="preserve"> </w:t>
      </w:r>
      <w:r w:rsidRPr="0029472D">
        <w:t>renseignements</w:t>
      </w:r>
      <w:r w:rsidR="00666986" w:rsidRPr="0029472D">
        <w:t xml:space="preserve"> </w:t>
      </w:r>
      <w:r w:rsidRPr="0029472D">
        <w:t>qui</w:t>
      </w:r>
      <w:r w:rsidR="00666986" w:rsidRPr="0029472D">
        <w:t xml:space="preserve"> </w:t>
      </w:r>
      <w:r w:rsidRPr="0029472D">
        <w:t>précisent</w:t>
      </w:r>
      <w:r w:rsidR="00666986" w:rsidRPr="0029472D">
        <w:t xml:space="preserve"> </w:t>
      </w:r>
      <w:r w:rsidRPr="0029472D">
        <w:t>et</w:t>
      </w:r>
      <w:r w:rsidR="00666986" w:rsidRPr="0029472D">
        <w:t xml:space="preserve"> </w:t>
      </w:r>
      <w:r w:rsidRPr="0029472D">
        <w:t>complètent</w:t>
      </w:r>
      <w:r w:rsidR="00666986" w:rsidRPr="0029472D">
        <w:t xml:space="preserve"> </w:t>
      </w:r>
      <w:r w:rsidRPr="0029472D">
        <w:t>les</w:t>
      </w:r>
      <w:r w:rsidR="00666986" w:rsidRPr="0029472D">
        <w:t xml:space="preserve"> </w:t>
      </w:r>
      <w:r w:rsidRPr="0029472D">
        <w:t>articles</w:t>
      </w:r>
      <w:r w:rsidR="00666986" w:rsidRPr="0029472D">
        <w:t xml:space="preserve"> </w:t>
      </w:r>
      <w:r w:rsidRPr="0029472D">
        <w:t>de</w:t>
      </w:r>
      <w:r w:rsidR="00666986" w:rsidRPr="0029472D">
        <w:t xml:space="preserve"> </w:t>
      </w:r>
      <w:r w:rsidRPr="0029472D">
        <w:t>la</w:t>
      </w:r>
      <w:r w:rsidR="00666986" w:rsidRPr="0029472D">
        <w:t xml:space="preserve"> </w:t>
      </w:r>
      <w:r w:rsidRPr="0029472D">
        <w:t>Pièce</w:t>
      </w:r>
      <w:r w:rsidR="00666986" w:rsidRPr="0029472D">
        <w:t xml:space="preserve"> </w:t>
      </w:r>
      <w:r w:rsidRPr="0029472D">
        <w:t>n°</w:t>
      </w:r>
      <w:r w:rsidR="00C720DB" w:rsidRPr="0029472D">
        <w:t xml:space="preserve"> </w:t>
      </w:r>
      <w:r w:rsidRPr="0029472D">
        <w:t>2</w:t>
      </w:r>
      <w:r w:rsidR="00666986" w:rsidRPr="0029472D">
        <w:t xml:space="preserve"> </w:t>
      </w:r>
      <w:r w:rsidRPr="0029472D">
        <w:t>doivent être</w:t>
      </w:r>
      <w:r w:rsidR="00666986" w:rsidRPr="0029472D">
        <w:t xml:space="preserve"> </w:t>
      </w:r>
      <w:r w:rsidRPr="0029472D">
        <w:t>inclus.</w:t>
      </w:r>
    </w:p>
    <w:p w14:paraId="216EB40F" w14:textId="1AF825FF" w:rsidR="00273DD0" w:rsidRPr="0029472D" w:rsidRDefault="00353DCC" w:rsidP="00230C15">
      <w:pPr>
        <w:widowControl w:val="0"/>
        <w:autoSpaceDE w:val="0"/>
        <w:spacing w:after="120" w:line="360" w:lineRule="auto"/>
        <w:jc w:val="both"/>
      </w:pPr>
      <w:r w:rsidRPr="0029472D">
        <w:t>b.</w:t>
      </w:r>
      <w:r w:rsidR="00666986" w:rsidRPr="0029472D">
        <w:t xml:space="preserve"> </w:t>
      </w:r>
      <w:r w:rsidRPr="0029472D">
        <w:t xml:space="preserve">Les </w:t>
      </w:r>
      <w:r w:rsidR="008768E4" w:rsidRPr="0029472D">
        <w:t xml:space="preserve">précisions </w:t>
      </w:r>
      <w:r w:rsidRPr="0029472D">
        <w:t>et/ou les ajouts éventuels aux articles de la Pièce n°</w:t>
      </w:r>
      <w:r w:rsidR="00C720DB" w:rsidRPr="0029472D">
        <w:t xml:space="preserve"> </w:t>
      </w:r>
      <w:r w:rsidRPr="0029472D">
        <w:t>2, dictés par les</w:t>
      </w:r>
      <w:r w:rsidR="00666986" w:rsidRPr="0029472D">
        <w:t xml:space="preserve"> </w:t>
      </w:r>
      <w:r w:rsidRPr="0029472D">
        <w:t>conditions</w:t>
      </w:r>
      <w:r w:rsidR="00666986" w:rsidRPr="0029472D">
        <w:t xml:space="preserve"> </w:t>
      </w:r>
      <w:r w:rsidRPr="0029472D">
        <w:t>propres</w:t>
      </w:r>
      <w:r w:rsidR="00666986" w:rsidRPr="0029472D">
        <w:t xml:space="preserve"> </w:t>
      </w:r>
      <w:r w:rsidRPr="0029472D">
        <w:t>au</w:t>
      </w:r>
      <w:r w:rsidR="00666986" w:rsidRPr="0029472D">
        <w:t xml:space="preserve"> </w:t>
      </w:r>
      <w:r w:rsidRPr="0029472D">
        <w:t>marché</w:t>
      </w:r>
      <w:r w:rsidR="00666986" w:rsidRPr="0029472D">
        <w:t xml:space="preserve"> </w:t>
      </w:r>
      <w:r w:rsidRPr="0029472D">
        <w:t>considéré,</w:t>
      </w:r>
      <w:r w:rsidR="00666986" w:rsidRPr="0029472D">
        <w:t xml:space="preserve"> </w:t>
      </w:r>
      <w:r w:rsidRPr="0029472D">
        <w:t>doivent</w:t>
      </w:r>
      <w:r w:rsidR="00666986" w:rsidRPr="0029472D">
        <w:t xml:space="preserve"> </w:t>
      </w:r>
      <w:r w:rsidRPr="0029472D">
        <w:t>également</w:t>
      </w:r>
      <w:r w:rsidR="00666986" w:rsidRPr="0029472D">
        <w:t xml:space="preserve"> </w:t>
      </w:r>
      <w:r w:rsidRPr="0029472D">
        <w:t>être</w:t>
      </w:r>
      <w:r w:rsidR="00666986" w:rsidRPr="0029472D">
        <w:t xml:space="preserve"> </w:t>
      </w:r>
      <w:r w:rsidRPr="0029472D">
        <w:t>inclus.</w:t>
      </w:r>
    </w:p>
    <w:p w14:paraId="2EFE6E9B" w14:textId="7CE1C559" w:rsidR="00273DD0" w:rsidRPr="0029472D" w:rsidRDefault="00353DCC" w:rsidP="00230C15">
      <w:pPr>
        <w:widowControl w:val="0"/>
        <w:autoSpaceDE w:val="0"/>
        <w:spacing w:after="120" w:line="360" w:lineRule="auto"/>
        <w:jc w:val="both"/>
      </w:pPr>
      <w:r w:rsidRPr="0029472D">
        <w:t>Cette pièce doit être remplie par l</w:t>
      </w:r>
      <w:r w:rsidR="00666986" w:rsidRPr="0029472D">
        <w:t xml:space="preserve">e </w:t>
      </w:r>
      <w:r w:rsidR="00CC1E99" w:rsidRPr="0029472D">
        <w:t xml:space="preserve">Maître d’Ouvrage ou </w:t>
      </w:r>
      <w:r w:rsidR="00666986" w:rsidRPr="0029472D">
        <w:t xml:space="preserve">le </w:t>
      </w:r>
      <w:r w:rsidR="00CC1E99" w:rsidRPr="0029472D">
        <w:t>Maître d’Ouvrage Délégué</w:t>
      </w:r>
      <w:r w:rsidRPr="0029472D">
        <w:t xml:space="preserve"> avant la publication du Dossier d’Appel d’Offres. Les dispositions ci-après, qui sont spécifiques aux Travaux faisant l’objet de l’Appel d’Offres, complètent ou précisent </w:t>
      </w:r>
      <w:r w:rsidR="00037478" w:rsidRPr="0029472D">
        <w:t>les dispositions</w:t>
      </w:r>
      <w:r w:rsidRPr="0029472D">
        <w:t xml:space="preserve"> du Règlement Général de l’Appel d’Offres.</w:t>
      </w:r>
    </w:p>
    <w:p w14:paraId="71E5EAE6" w14:textId="76CE2CB9" w:rsidR="00273DD0" w:rsidRPr="0029472D" w:rsidRDefault="00353DCC" w:rsidP="00230C15">
      <w:pPr>
        <w:widowControl w:val="0"/>
        <w:autoSpaceDE w:val="0"/>
        <w:spacing w:after="120" w:line="360" w:lineRule="auto"/>
        <w:jc w:val="both"/>
      </w:pPr>
      <w:r w:rsidRPr="0029472D">
        <w:t>Les numéros de la première colonne se réfèrent à l’Article correspondant du Règlement Général de l’Appel d’Offres</w:t>
      </w:r>
      <w:r w:rsidR="006018AA" w:rsidRPr="0029472D">
        <w:t xml:space="preserve"> (RGAO)</w:t>
      </w:r>
      <w:r w:rsidRPr="0029472D">
        <w:t>. Les dispositions du RGAO non reprises dans le RPAO restent applicables.</w:t>
      </w:r>
    </w:p>
    <w:p w14:paraId="48B6867D" w14:textId="2C42FBEF" w:rsidR="007E7EF6" w:rsidRPr="0029472D" w:rsidRDefault="007E7EF6" w:rsidP="00230C15">
      <w:pPr>
        <w:widowControl w:val="0"/>
        <w:autoSpaceDE w:val="0"/>
        <w:spacing w:after="120" w:line="360" w:lineRule="auto"/>
        <w:jc w:val="both"/>
      </w:pPr>
      <w:r w:rsidRPr="0029472D">
        <w:t>En cas de conflit, les dispositions du RPAO prévalent sur celles du Règlement Général de l’Appel d’Offres.</w:t>
      </w:r>
    </w:p>
    <w:p w14:paraId="20C7DD90" w14:textId="0A0F014A" w:rsidR="007750D7" w:rsidRPr="0029472D" w:rsidRDefault="007750D7" w:rsidP="00230C15">
      <w:pPr>
        <w:widowControl w:val="0"/>
        <w:autoSpaceDE w:val="0"/>
        <w:spacing w:after="120" w:line="360" w:lineRule="auto"/>
        <w:jc w:val="both"/>
      </w:pPr>
    </w:p>
    <w:p w14:paraId="7CB13178" w14:textId="13388EAF" w:rsidR="007750D7" w:rsidRPr="0029472D" w:rsidRDefault="007750D7" w:rsidP="00230C15">
      <w:pPr>
        <w:suppressAutoHyphens w:val="0"/>
        <w:autoSpaceDN/>
        <w:textAlignment w:val="auto"/>
      </w:pPr>
      <w:r w:rsidRPr="0029472D">
        <w:br w:type="page"/>
      </w:r>
    </w:p>
    <w:p w14:paraId="48981661" w14:textId="77777777" w:rsidR="00986DB7" w:rsidRPr="00171B32" w:rsidRDefault="00986DB7" w:rsidP="00171B32">
      <w:pPr>
        <w:pStyle w:val="DTAOtitre"/>
      </w:pPr>
      <w:r w:rsidRPr="00171B32">
        <w:lastRenderedPageBreak/>
        <w:t>Règlement Particulier de l’Appel d’Offres</w:t>
      </w:r>
    </w:p>
    <w:p w14:paraId="33D0A822" w14:textId="42981382" w:rsidR="00DC6A6E" w:rsidRPr="00CD51FC" w:rsidRDefault="00EF765F" w:rsidP="00DC6A6E">
      <w:pPr>
        <w:widowControl w:val="0"/>
        <w:autoSpaceDE w:val="0"/>
        <w:spacing w:before="61" w:line="360" w:lineRule="auto"/>
        <w:ind w:right="-20"/>
        <w:jc w:val="both"/>
        <w:rPr>
          <w:b/>
          <w:iCs/>
          <w:sz w:val="22"/>
          <w:szCs w:val="22"/>
        </w:rPr>
      </w:pPr>
      <w:r>
        <w:t xml:space="preserve">Le présent appel d’offres a pour objet l’exécution des </w:t>
      </w:r>
      <w:r w:rsidR="00DC6A6E" w:rsidRPr="00CD51FC">
        <w:rPr>
          <w:b/>
          <w:iCs/>
          <w:sz w:val="22"/>
          <w:szCs w:val="22"/>
        </w:rPr>
        <w:t>TRAVAUX D’ENTRETIEN DU TRONÇON DE ROUTE EN TERRE, C102 3002 D’UNE LONGUEUR TOTALE DE 25,4 Km EN TROIS PHASES : PONT TYANGO -EP DE EBIMINBANG - ASSOK 2 LIMITE D'ARRONDISSEMENT AVEC EFOULAN, AVEC CONSTRUCTION D’OUVRAGE, DANS L'ARRONDISSEMENT DE BIPINDI, DEPARTEMENT DE L'OCEAN, REGION DU SUD</w:t>
      </w:r>
      <w:r w:rsidR="00DC6A6E">
        <w:rPr>
          <w:b/>
          <w:iCs/>
          <w:sz w:val="22"/>
          <w:szCs w:val="22"/>
        </w:rPr>
        <w:t>. « EN PROCEDEURE D’URGENCE »</w:t>
      </w:r>
    </w:p>
    <w:p w14:paraId="19D98126" w14:textId="66CF00A2" w:rsidR="00A71427" w:rsidRPr="0029472D" w:rsidRDefault="00A524E0" w:rsidP="00230C15">
      <w:pPr>
        <w:widowControl w:val="0"/>
        <w:autoSpaceDE w:val="0"/>
        <w:spacing w:line="360" w:lineRule="auto"/>
        <w:jc w:val="both"/>
      </w:pPr>
      <w:r w:rsidRPr="0029472D">
        <w:rPr>
          <w:b/>
          <w:bCs/>
        </w:rPr>
        <w:t>En cas de conflit, les dispositions ci-après prévalent sur celles du RGAO</w:t>
      </w:r>
      <w:r w:rsidR="0024013D" w:rsidRPr="0029472D">
        <w:rPr>
          <w:b/>
          <w:bCs/>
        </w:rPr>
        <w:t xml:space="preserve"> </w:t>
      </w:r>
    </w:p>
    <w:p w14:paraId="20CC0105" w14:textId="777F45C0" w:rsidR="00A524E0" w:rsidRPr="0029472D" w:rsidRDefault="00A524E0" w:rsidP="00230C15">
      <w:pPr>
        <w:widowControl w:val="0"/>
        <w:autoSpaceDE w:val="0"/>
        <w:spacing w:line="360" w:lineRule="auto"/>
        <w:jc w:val="both"/>
      </w:pPr>
      <w:r w:rsidRPr="0029472D">
        <w:t>Les numéros de la première colonne se réfèrent à l’article correspondant du RGAO.</w:t>
      </w:r>
    </w:p>
    <w:p w14:paraId="2AAFB91D" w14:textId="4875E690" w:rsidR="0029324D" w:rsidRPr="0029472D" w:rsidRDefault="0029324D" w:rsidP="0029324D">
      <w:pPr>
        <w:widowControl w:val="0"/>
        <w:autoSpaceDE w:val="0"/>
        <w:spacing w:line="360" w:lineRule="auto"/>
        <w:jc w:val="both"/>
        <w:rPr>
          <w:i/>
          <w:iCs/>
        </w:rPr>
      </w:pPr>
      <w:r w:rsidRPr="0029472D">
        <w:rPr>
          <w:i/>
          <w:iCs/>
        </w:rPr>
        <w:t>[Des instructions pour compléter le Règlement Particulier de l’</w:t>
      </w:r>
      <w:r w:rsidR="003F4763">
        <w:rPr>
          <w:i/>
          <w:iCs/>
        </w:rPr>
        <w:t>A</w:t>
      </w:r>
      <w:r w:rsidRPr="0029472D">
        <w:rPr>
          <w:i/>
          <w:iCs/>
        </w:rPr>
        <w:t>ppel d’</w:t>
      </w:r>
      <w:r w:rsidR="003F4763">
        <w:rPr>
          <w:i/>
          <w:iCs/>
        </w:rPr>
        <w:t>O</w:t>
      </w:r>
      <w:r w:rsidRPr="0029472D">
        <w:rPr>
          <w:i/>
          <w:iCs/>
        </w:rPr>
        <w:t>ffres sont fournies, le cas échéant, par des notes en italique en référence aux clauses correspondantes du RGAO].</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9072"/>
      </w:tblGrid>
      <w:tr w:rsidR="00A85CAC" w:rsidRPr="0029472D" w14:paraId="3936D405" w14:textId="77777777" w:rsidTr="0035624A">
        <w:trPr>
          <w:trHeight w:hRule="exact" w:val="681"/>
          <w:tblHeader/>
          <w:jc w:val="center"/>
        </w:trPr>
        <w:tc>
          <w:tcPr>
            <w:tcW w:w="1271" w:type="dxa"/>
            <w:shd w:val="clear" w:color="auto" w:fill="auto"/>
            <w:tcMar>
              <w:top w:w="0" w:type="dxa"/>
              <w:left w:w="0" w:type="dxa"/>
              <w:bottom w:w="0" w:type="dxa"/>
              <w:right w:w="0" w:type="dxa"/>
            </w:tcMar>
            <w:vAlign w:val="center"/>
          </w:tcPr>
          <w:p w14:paraId="45A173E8" w14:textId="77777777" w:rsidR="00A85CAC" w:rsidRPr="0029472D" w:rsidRDefault="00A85CAC" w:rsidP="003F4763">
            <w:pPr>
              <w:widowControl w:val="0"/>
              <w:autoSpaceDE w:val="0"/>
              <w:jc w:val="center"/>
              <w:rPr>
                <w:b/>
              </w:rPr>
            </w:pPr>
            <w:r w:rsidRPr="0029472D">
              <w:rPr>
                <w:b/>
              </w:rPr>
              <w:t>Références du RGAO</w:t>
            </w:r>
          </w:p>
        </w:tc>
        <w:tc>
          <w:tcPr>
            <w:tcW w:w="9072" w:type="dxa"/>
            <w:shd w:val="clear" w:color="auto" w:fill="auto"/>
            <w:tcMar>
              <w:top w:w="0" w:type="dxa"/>
              <w:left w:w="0" w:type="dxa"/>
              <w:bottom w:w="0" w:type="dxa"/>
              <w:right w:w="0" w:type="dxa"/>
            </w:tcMar>
            <w:vAlign w:val="center"/>
          </w:tcPr>
          <w:p w14:paraId="5DE870A8" w14:textId="1FD00A32" w:rsidR="00A85CAC" w:rsidRPr="0029472D" w:rsidRDefault="00A85CAC" w:rsidP="003F4763">
            <w:pPr>
              <w:widowControl w:val="0"/>
              <w:autoSpaceDE w:val="0"/>
              <w:jc w:val="center"/>
              <w:rPr>
                <w:b/>
              </w:rPr>
            </w:pPr>
            <w:r w:rsidRPr="0029472D">
              <w:rPr>
                <w:b/>
              </w:rPr>
              <w:t>Description de la Disposition du RPAO</w:t>
            </w:r>
          </w:p>
        </w:tc>
      </w:tr>
      <w:tr w:rsidR="00A85CAC" w:rsidRPr="0029472D" w14:paraId="032CAC70" w14:textId="77777777" w:rsidTr="0035624A">
        <w:trPr>
          <w:trHeight w:hRule="exact" w:val="392"/>
          <w:jc w:val="center"/>
        </w:trPr>
        <w:tc>
          <w:tcPr>
            <w:tcW w:w="10343" w:type="dxa"/>
            <w:gridSpan w:val="2"/>
            <w:shd w:val="clear" w:color="auto" w:fill="auto"/>
            <w:tcMar>
              <w:top w:w="0" w:type="dxa"/>
              <w:left w:w="0" w:type="dxa"/>
              <w:bottom w:w="0" w:type="dxa"/>
              <w:right w:w="0" w:type="dxa"/>
            </w:tcMar>
            <w:vAlign w:val="center"/>
          </w:tcPr>
          <w:p w14:paraId="07708861" w14:textId="77777777" w:rsidR="00A85CAC" w:rsidRPr="0029472D" w:rsidRDefault="00A85CAC" w:rsidP="00230C15">
            <w:pPr>
              <w:widowControl w:val="0"/>
              <w:autoSpaceDE w:val="0"/>
              <w:spacing w:line="360" w:lineRule="auto"/>
              <w:jc w:val="center"/>
              <w:rPr>
                <w:b/>
                <w:bCs/>
              </w:rPr>
            </w:pPr>
            <w:r w:rsidRPr="0029472D">
              <w:rPr>
                <w:b/>
                <w:bCs/>
              </w:rPr>
              <w:t>A.  GENERALITES</w:t>
            </w:r>
          </w:p>
        </w:tc>
      </w:tr>
      <w:tr w:rsidR="00A85CAC" w:rsidRPr="0029472D" w14:paraId="54AAD7D9" w14:textId="77777777" w:rsidTr="0035624A">
        <w:trPr>
          <w:trHeight w:hRule="exact" w:val="8692"/>
          <w:jc w:val="center"/>
        </w:trPr>
        <w:tc>
          <w:tcPr>
            <w:tcW w:w="1271" w:type="dxa"/>
            <w:shd w:val="clear" w:color="auto" w:fill="auto"/>
            <w:tcMar>
              <w:top w:w="0" w:type="dxa"/>
              <w:left w:w="0" w:type="dxa"/>
              <w:bottom w:w="0" w:type="dxa"/>
              <w:right w:w="0" w:type="dxa"/>
            </w:tcMar>
            <w:vAlign w:val="center"/>
          </w:tcPr>
          <w:p w14:paraId="1F5A964D" w14:textId="77777777" w:rsidR="00A85CAC" w:rsidRPr="00A221A4" w:rsidRDefault="00A85CAC" w:rsidP="00230C15">
            <w:pPr>
              <w:widowControl w:val="0"/>
              <w:autoSpaceDE w:val="0"/>
              <w:spacing w:line="360" w:lineRule="auto"/>
              <w:jc w:val="center"/>
            </w:pPr>
            <w:r w:rsidRPr="00A221A4">
              <w:t>1.1</w:t>
            </w:r>
          </w:p>
        </w:tc>
        <w:tc>
          <w:tcPr>
            <w:tcW w:w="9072" w:type="dxa"/>
            <w:shd w:val="clear" w:color="auto" w:fill="auto"/>
            <w:tcMar>
              <w:top w:w="0" w:type="dxa"/>
              <w:left w:w="0" w:type="dxa"/>
              <w:bottom w:w="0" w:type="dxa"/>
              <w:right w:w="0" w:type="dxa"/>
            </w:tcMar>
            <w:vAlign w:val="center"/>
          </w:tcPr>
          <w:p w14:paraId="76958867" w14:textId="17630006" w:rsidR="00A85CAC" w:rsidRPr="00EF765F" w:rsidRDefault="00EF765F" w:rsidP="00EF765F">
            <w:pPr>
              <w:widowControl w:val="0"/>
              <w:autoSpaceDE w:val="0"/>
              <w:spacing w:line="360" w:lineRule="auto"/>
              <w:jc w:val="both"/>
            </w:pPr>
            <w:r>
              <w:t xml:space="preserve">- </w:t>
            </w:r>
            <w:r w:rsidRPr="00EF765F">
              <w:t>Le Maitre d’Ouvrage</w:t>
            </w:r>
            <w:r w:rsidR="003B209F">
              <w:t xml:space="preserve"> </w:t>
            </w:r>
            <w:r w:rsidRPr="00EF765F">
              <w:t xml:space="preserve">est le </w:t>
            </w:r>
            <w:r w:rsidR="008320DD">
              <w:t>MAIRE DE LA COMMUNE DE BIPINDI</w:t>
            </w:r>
          </w:p>
          <w:p w14:paraId="619EBE4B" w14:textId="2A44C614" w:rsidR="00A85CAC" w:rsidRPr="00EF765F" w:rsidRDefault="00EF765F" w:rsidP="00EF765F">
            <w:pPr>
              <w:widowControl w:val="0"/>
              <w:autoSpaceDE w:val="0"/>
              <w:spacing w:line="360" w:lineRule="auto"/>
              <w:jc w:val="both"/>
              <w:rPr>
                <w:sz w:val="22"/>
              </w:rPr>
            </w:pPr>
            <w:r>
              <w:t xml:space="preserve">- </w:t>
            </w:r>
            <w:r w:rsidRPr="00EF765F">
              <w:rPr>
                <w:sz w:val="22"/>
              </w:rPr>
              <w:t>APPEL D’OFFRES NATIONAL OUVERT N°</w:t>
            </w:r>
            <w:r w:rsidR="00DC6A6E">
              <w:rPr>
                <w:sz w:val="22"/>
              </w:rPr>
              <w:t>003</w:t>
            </w:r>
            <w:r w:rsidRPr="00EF765F">
              <w:rPr>
                <w:sz w:val="22"/>
              </w:rPr>
              <w:t>/</w:t>
            </w:r>
            <w:r w:rsidR="008320DD">
              <w:rPr>
                <w:sz w:val="22"/>
              </w:rPr>
              <w:t>AONO/COM.BIPINDI/CI</w:t>
            </w:r>
            <w:r w:rsidR="003B209F" w:rsidRPr="003B209F">
              <w:rPr>
                <w:sz w:val="22"/>
              </w:rPr>
              <w:t>PMP</w:t>
            </w:r>
            <w:r w:rsidRPr="00EF765F">
              <w:rPr>
                <w:sz w:val="22"/>
              </w:rPr>
              <w:t>/</w:t>
            </w:r>
            <w:r w:rsidR="008320DD">
              <w:rPr>
                <w:sz w:val="22"/>
              </w:rPr>
              <w:t>SIGAMP/</w:t>
            </w:r>
            <w:r w:rsidRPr="00EF765F">
              <w:rPr>
                <w:sz w:val="22"/>
              </w:rPr>
              <w:t>202</w:t>
            </w:r>
            <w:r w:rsidR="003B209F">
              <w:rPr>
                <w:sz w:val="22"/>
              </w:rPr>
              <w:t>6</w:t>
            </w:r>
            <w:r w:rsidRPr="00EF765F">
              <w:rPr>
                <w:sz w:val="22"/>
              </w:rPr>
              <w:t xml:space="preserve"> du </w:t>
            </w:r>
            <w:r w:rsidR="008F037B">
              <w:rPr>
                <w:sz w:val="22"/>
              </w:rPr>
              <w:t>04</w:t>
            </w:r>
            <w:r w:rsidR="00DC6A6E">
              <w:rPr>
                <w:sz w:val="22"/>
              </w:rPr>
              <w:t>/0</w:t>
            </w:r>
            <w:r w:rsidR="008F037B">
              <w:rPr>
                <w:sz w:val="22"/>
              </w:rPr>
              <w:t>3</w:t>
            </w:r>
            <w:r w:rsidR="00DC6A6E">
              <w:rPr>
                <w:sz w:val="22"/>
              </w:rPr>
              <w:t>/</w:t>
            </w:r>
            <w:proofErr w:type="gramStart"/>
            <w:r w:rsidR="00DC6A6E">
              <w:rPr>
                <w:sz w:val="22"/>
              </w:rPr>
              <w:t>2026</w:t>
            </w:r>
            <w:r w:rsidR="00A85CAC" w:rsidRPr="00EF765F">
              <w:rPr>
                <w:sz w:val="22"/>
              </w:rPr>
              <w:t>:</w:t>
            </w:r>
            <w:proofErr w:type="gramEnd"/>
          </w:p>
          <w:p w14:paraId="22684C8B" w14:textId="1D61D2E2" w:rsidR="00A85CAC" w:rsidRPr="00606A16" w:rsidRDefault="00A85CAC" w:rsidP="003F4763">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sidRPr="0029472D">
              <w:rPr>
                <w:rFonts w:ascii="Times New Roman" w:hAnsi="Times New Roman"/>
                <w:sz w:val="24"/>
                <w:szCs w:val="24"/>
              </w:rPr>
              <w:t>Nombre de lots :</w:t>
            </w:r>
            <w:r w:rsidR="00EF765F">
              <w:rPr>
                <w:rFonts w:ascii="Times New Roman" w:hAnsi="Times New Roman"/>
                <w:sz w:val="24"/>
                <w:szCs w:val="24"/>
              </w:rPr>
              <w:t xml:space="preserve"> lot unique</w:t>
            </w:r>
            <w:r w:rsidR="00DC6A6E">
              <w:rPr>
                <w:rFonts w:ascii="Times New Roman" w:hAnsi="Times New Roman"/>
                <w:sz w:val="24"/>
                <w:szCs w:val="24"/>
              </w:rPr>
              <w:t xml:space="preserve"> (En 03 phases)</w:t>
            </w:r>
          </w:p>
          <w:p w14:paraId="164D2F10" w14:textId="693C55C6" w:rsidR="00A85CAC" w:rsidRPr="0029472D" w:rsidRDefault="00A85CAC" w:rsidP="003F4763">
            <w:pPr>
              <w:widowControl w:val="0"/>
              <w:autoSpaceDE w:val="0"/>
              <w:spacing w:line="360" w:lineRule="auto"/>
              <w:jc w:val="both"/>
              <w:rPr>
                <w:b/>
                <w:bCs/>
              </w:rPr>
            </w:pPr>
            <w:r w:rsidRPr="0029472D">
              <w:t xml:space="preserve"> </w:t>
            </w:r>
            <w:r w:rsidRPr="00963E42">
              <w:rPr>
                <w:b/>
                <w:bCs/>
              </w:rPr>
              <w:t>Définition des Travaux :</w:t>
            </w:r>
          </w:p>
          <w:p w14:paraId="4070D832" w14:textId="77777777" w:rsidR="00A85CAC" w:rsidRPr="0029472D" w:rsidRDefault="00A85CAC" w:rsidP="003F4763">
            <w:pPr>
              <w:widowControl w:val="0"/>
              <w:autoSpaceDE w:val="0"/>
              <w:adjustRightInd w:val="0"/>
              <w:spacing w:line="360" w:lineRule="auto"/>
              <w:ind w:left="352" w:right="-20"/>
            </w:pPr>
            <w:r w:rsidRPr="0029472D">
              <w:t>Les travaux consistent à :</w:t>
            </w:r>
          </w:p>
          <w:p w14:paraId="56D8AFC6" w14:textId="77777777" w:rsidR="003B209F" w:rsidRDefault="003B209F">
            <w:pPr>
              <w:pStyle w:val="CORPSAAO"/>
              <w:numPr>
                <w:ilvl w:val="0"/>
                <w:numId w:val="75"/>
              </w:numPr>
              <w:spacing w:after="0"/>
              <w:ind w:left="720"/>
              <w:rPr>
                <w:rFonts w:ascii="Times New Roman" w:hAnsi="Times New Roman"/>
              </w:rPr>
            </w:pPr>
            <w:r w:rsidRPr="009206D0">
              <w:rPr>
                <w:rFonts w:ascii="Times New Roman" w:hAnsi="Times New Roman"/>
              </w:rPr>
              <w:t xml:space="preserve">TRAVAUX </w:t>
            </w:r>
            <w:r>
              <w:rPr>
                <w:rFonts w:ascii="Times New Roman" w:hAnsi="Times New Roman"/>
              </w:rPr>
              <w:t>d`</w:t>
            </w:r>
            <w:r w:rsidRPr="00576F50">
              <w:rPr>
                <w:rFonts w:ascii="Times New Roman" w:hAnsi="Times New Roman"/>
              </w:rPr>
              <w:t>INSTALLATION DU CHANTIER</w:t>
            </w:r>
            <w:r>
              <w:rPr>
                <w:rFonts w:ascii="Times New Roman" w:hAnsi="Times New Roman"/>
              </w:rPr>
              <w:t xml:space="preserve"> </w:t>
            </w:r>
            <w:r w:rsidRPr="006F396B">
              <w:rPr>
                <w:rFonts w:ascii="Times New Roman" w:hAnsi="Times New Roman"/>
              </w:rPr>
              <w:t>;</w:t>
            </w:r>
          </w:p>
          <w:p w14:paraId="51DC29C7" w14:textId="2757B0D7" w:rsidR="003B209F" w:rsidRPr="00576F50" w:rsidRDefault="008320DD">
            <w:pPr>
              <w:pStyle w:val="CORPSAAO"/>
              <w:numPr>
                <w:ilvl w:val="0"/>
                <w:numId w:val="75"/>
              </w:numPr>
              <w:spacing w:after="0"/>
              <w:ind w:left="-22" w:firstLine="382"/>
              <w:rPr>
                <w:rFonts w:ascii="Times New Roman" w:hAnsi="Times New Roman"/>
              </w:rPr>
            </w:pPr>
            <w:r>
              <w:rPr>
                <w:rFonts w:ascii="Times New Roman" w:hAnsi="Times New Roman"/>
              </w:rPr>
              <w:t>NETTOYAGE ET TERRASSEMENT</w:t>
            </w:r>
            <w:r w:rsidR="003B209F">
              <w:rPr>
                <w:rFonts w:ascii="Times New Roman" w:hAnsi="Times New Roman"/>
              </w:rPr>
              <w:t> ;</w:t>
            </w:r>
          </w:p>
          <w:p w14:paraId="1228BE53" w14:textId="4CE3FB59" w:rsidR="008320DD" w:rsidRDefault="00963E42">
            <w:pPr>
              <w:pStyle w:val="CORPSAAO"/>
              <w:numPr>
                <w:ilvl w:val="0"/>
                <w:numId w:val="75"/>
              </w:numPr>
              <w:spacing w:after="0"/>
              <w:ind w:left="720"/>
              <w:rPr>
                <w:rFonts w:ascii="Times New Roman" w:hAnsi="Times New Roman"/>
              </w:rPr>
            </w:pPr>
            <w:r>
              <w:rPr>
                <w:rFonts w:ascii="Times New Roman" w:hAnsi="Times New Roman"/>
              </w:rPr>
              <w:t>OUVRAGE</w:t>
            </w:r>
            <w:r w:rsidR="00DC6A6E">
              <w:rPr>
                <w:rFonts w:ascii="Times New Roman" w:hAnsi="Times New Roman"/>
              </w:rPr>
              <w:t>S</w:t>
            </w:r>
          </w:p>
          <w:p w14:paraId="063B91E3" w14:textId="2993BF28" w:rsidR="003B209F" w:rsidRDefault="00963E42">
            <w:pPr>
              <w:pStyle w:val="CORPSAAO"/>
              <w:numPr>
                <w:ilvl w:val="0"/>
                <w:numId w:val="75"/>
              </w:numPr>
              <w:spacing w:after="0"/>
              <w:ind w:left="720"/>
              <w:rPr>
                <w:rFonts w:ascii="Times New Roman" w:hAnsi="Times New Roman"/>
              </w:rPr>
            </w:pPr>
            <w:r>
              <w:rPr>
                <w:rFonts w:ascii="Times New Roman" w:hAnsi="Times New Roman"/>
              </w:rPr>
              <w:t>EQUIPEMENT DE SECURITE</w:t>
            </w:r>
            <w:r w:rsidR="003B209F">
              <w:rPr>
                <w:rFonts w:ascii="Times New Roman" w:hAnsi="Times New Roman"/>
              </w:rPr>
              <w:t xml:space="preserve"> </w:t>
            </w:r>
            <w:r w:rsidR="003B209F" w:rsidRPr="006F396B">
              <w:rPr>
                <w:rFonts w:ascii="Times New Roman" w:hAnsi="Times New Roman"/>
              </w:rPr>
              <w:t>;</w:t>
            </w:r>
          </w:p>
          <w:p w14:paraId="4817D09C" w14:textId="1C48251E" w:rsidR="00A85CAC" w:rsidRPr="0029472D" w:rsidRDefault="00A85CAC" w:rsidP="00DE3F17">
            <w:pPr>
              <w:autoSpaceDE w:val="0"/>
              <w:adjustRightInd w:val="0"/>
              <w:spacing w:line="360" w:lineRule="auto"/>
              <w:jc w:val="both"/>
            </w:pPr>
            <w:r w:rsidRPr="0029472D">
              <w:rPr>
                <w:b/>
                <w:u w:val="single"/>
              </w:rPr>
              <w:t>NB</w:t>
            </w:r>
            <w:r w:rsidRPr="0029472D">
              <w:t xml:space="preserve"> : Les informations sur les travaux à exécuter sont détaillées dans le </w:t>
            </w:r>
            <w:r>
              <w:t>B</w:t>
            </w:r>
            <w:r w:rsidRPr="0029472D">
              <w:t xml:space="preserve">ordereau des </w:t>
            </w:r>
            <w:r>
              <w:t>P</w:t>
            </w:r>
            <w:r w:rsidRPr="0029472D">
              <w:t xml:space="preserve">rix </w:t>
            </w:r>
            <w:r>
              <w:t>U</w:t>
            </w:r>
            <w:r w:rsidRPr="0029472D">
              <w:t xml:space="preserve">nitaires, le </w:t>
            </w:r>
            <w:r>
              <w:t>D</w:t>
            </w:r>
            <w:r w:rsidRPr="0029472D">
              <w:t xml:space="preserve">étail </w:t>
            </w:r>
            <w:r>
              <w:t>Q</w:t>
            </w:r>
            <w:r w:rsidRPr="0029472D">
              <w:t xml:space="preserve">uantitatif et </w:t>
            </w:r>
            <w:r>
              <w:t>E</w:t>
            </w:r>
            <w:r w:rsidRPr="0029472D">
              <w:t>stimatif et le Cahier des Clauses Techniques Particulières.</w:t>
            </w:r>
          </w:p>
        </w:tc>
      </w:tr>
      <w:tr w:rsidR="00A85CAC" w:rsidRPr="0029472D" w14:paraId="7D7850B1" w14:textId="77777777" w:rsidTr="0035624A">
        <w:trPr>
          <w:trHeight w:hRule="exact" w:val="1734"/>
          <w:jc w:val="center"/>
        </w:trPr>
        <w:tc>
          <w:tcPr>
            <w:tcW w:w="1271" w:type="dxa"/>
            <w:shd w:val="clear" w:color="auto" w:fill="auto"/>
            <w:tcMar>
              <w:top w:w="0" w:type="dxa"/>
              <w:left w:w="0" w:type="dxa"/>
              <w:bottom w:w="0" w:type="dxa"/>
              <w:right w:w="0" w:type="dxa"/>
            </w:tcMar>
            <w:vAlign w:val="center"/>
          </w:tcPr>
          <w:p w14:paraId="3B22E545" w14:textId="77777777" w:rsidR="00A85CAC" w:rsidRPr="0029472D" w:rsidRDefault="00A85CAC" w:rsidP="00230C15">
            <w:pPr>
              <w:widowControl w:val="0"/>
              <w:autoSpaceDE w:val="0"/>
              <w:spacing w:line="360" w:lineRule="auto"/>
              <w:jc w:val="center"/>
            </w:pPr>
            <w:r w:rsidRPr="0029472D">
              <w:lastRenderedPageBreak/>
              <w:t>1.2.</w:t>
            </w:r>
          </w:p>
        </w:tc>
        <w:tc>
          <w:tcPr>
            <w:tcW w:w="9072" w:type="dxa"/>
            <w:shd w:val="clear" w:color="auto" w:fill="auto"/>
            <w:tcMar>
              <w:top w:w="0" w:type="dxa"/>
              <w:left w:w="0" w:type="dxa"/>
              <w:bottom w:w="0" w:type="dxa"/>
              <w:right w:w="0" w:type="dxa"/>
            </w:tcMar>
            <w:vAlign w:val="center"/>
          </w:tcPr>
          <w:p w14:paraId="6CF41853" w14:textId="77777777" w:rsidR="00A85CAC" w:rsidRPr="0029472D" w:rsidRDefault="00A85CAC" w:rsidP="00230C15">
            <w:pPr>
              <w:widowControl w:val="0"/>
              <w:autoSpaceDE w:val="0"/>
              <w:spacing w:line="360" w:lineRule="auto"/>
              <w:jc w:val="both"/>
            </w:pPr>
            <w:r w:rsidRPr="0029472D">
              <w:t>Le délai prévisionnel d’exécution des travaux est de :</w:t>
            </w:r>
          </w:p>
          <w:p w14:paraId="6B5629A0" w14:textId="49E399B8" w:rsidR="00A85CAC" w:rsidRPr="0029472D" w:rsidRDefault="003B209F" w:rsidP="00230C15">
            <w:pPr>
              <w:widowControl w:val="0"/>
              <w:autoSpaceDE w:val="0"/>
              <w:spacing w:line="360" w:lineRule="auto"/>
              <w:jc w:val="both"/>
              <w:rPr>
                <w:i/>
                <w:iCs/>
              </w:rPr>
            </w:pPr>
            <w:r>
              <w:rPr>
                <w:i/>
                <w:iCs/>
              </w:rPr>
              <w:t>Six</w:t>
            </w:r>
            <w:r w:rsidR="002173A8">
              <w:rPr>
                <w:i/>
                <w:iCs/>
              </w:rPr>
              <w:t xml:space="preserve"> mois (0</w:t>
            </w:r>
            <w:r>
              <w:rPr>
                <w:i/>
                <w:iCs/>
              </w:rPr>
              <w:t>6</w:t>
            </w:r>
            <w:r w:rsidR="002173A8">
              <w:rPr>
                <w:i/>
                <w:iCs/>
              </w:rPr>
              <w:t>)</w:t>
            </w:r>
            <w:r w:rsidR="00963E42">
              <w:rPr>
                <w:i/>
                <w:iCs/>
              </w:rPr>
              <w:t xml:space="preserve"> pour chaque Phase.</w:t>
            </w:r>
          </w:p>
          <w:p w14:paraId="6DD77389" w14:textId="6684A26E" w:rsidR="00A85CAC" w:rsidRPr="0029472D" w:rsidRDefault="00A85CAC" w:rsidP="00230C15">
            <w:pPr>
              <w:pStyle w:val="Retrait1religne"/>
              <w:spacing w:before="120" w:line="360" w:lineRule="auto"/>
              <w:ind w:firstLine="0"/>
              <w:rPr>
                <w:rFonts w:ascii="Times New Roman" w:hAnsi="Times New Roman"/>
                <w:szCs w:val="24"/>
                <w:lang w:val="fr-FR"/>
              </w:rPr>
            </w:pPr>
            <w:r w:rsidRPr="0029472D">
              <w:rPr>
                <w:rFonts w:ascii="Times New Roman" w:hAnsi="Times New Roman"/>
                <w:b w:val="0"/>
                <w:szCs w:val="24"/>
                <w:lang w:val="fr-FR"/>
              </w:rPr>
              <w:t>Ce délai pour chacune des tranches (le cas échéant), court à compter de la date de notification de l’</w:t>
            </w:r>
            <w:r>
              <w:rPr>
                <w:rFonts w:ascii="Times New Roman" w:hAnsi="Times New Roman"/>
                <w:b w:val="0"/>
                <w:szCs w:val="24"/>
                <w:lang w:val="fr-FR"/>
              </w:rPr>
              <w:t>O</w:t>
            </w:r>
            <w:r w:rsidRPr="0029472D">
              <w:rPr>
                <w:rFonts w:ascii="Times New Roman" w:hAnsi="Times New Roman"/>
                <w:b w:val="0"/>
                <w:szCs w:val="24"/>
                <w:lang w:val="fr-FR"/>
              </w:rPr>
              <w:t xml:space="preserve">rdre de </w:t>
            </w:r>
            <w:r>
              <w:rPr>
                <w:rFonts w:ascii="Times New Roman" w:hAnsi="Times New Roman"/>
                <w:b w:val="0"/>
                <w:szCs w:val="24"/>
                <w:lang w:val="fr-FR"/>
              </w:rPr>
              <w:t>S</w:t>
            </w:r>
            <w:r w:rsidR="00963E42">
              <w:rPr>
                <w:rFonts w:ascii="Times New Roman" w:hAnsi="Times New Roman"/>
                <w:b w:val="0"/>
                <w:szCs w:val="24"/>
                <w:lang w:val="fr-FR"/>
              </w:rPr>
              <w:t>ervice de commencer les travaux de la Phase.</w:t>
            </w:r>
          </w:p>
        </w:tc>
      </w:tr>
      <w:tr w:rsidR="00A85CAC" w:rsidRPr="0029472D" w14:paraId="15E198AF" w14:textId="77777777" w:rsidTr="0035624A">
        <w:trPr>
          <w:trHeight w:hRule="exact" w:val="3114"/>
          <w:jc w:val="center"/>
        </w:trPr>
        <w:tc>
          <w:tcPr>
            <w:tcW w:w="1271" w:type="dxa"/>
            <w:shd w:val="clear" w:color="auto" w:fill="auto"/>
            <w:tcMar>
              <w:top w:w="0" w:type="dxa"/>
              <w:left w:w="0" w:type="dxa"/>
              <w:bottom w:w="0" w:type="dxa"/>
              <w:right w:w="0" w:type="dxa"/>
            </w:tcMar>
            <w:vAlign w:val="center"/>
          </w:tcPr>
          <w:p w14:paraId="72863708" w14:textId="0E7D8E74" w:rsidR="00A85CAC" w:rsidRPr="0029472D" w:rsidRDefault="00A85CAC" w:rsidP="00230C15">
            <w:pPr>
              <w:widowControl w:val="0"/>
              <w:autoSpaceDE w:val="0"/>
              <w:spacing w:line="360" w:lineRule="auto"/>
              <w:jc w:val="center"/>
            </w:pPr>
            <w:r w:rsidRPr="0029472D">
              <w:t>1.4</w:t>
            </w:r>
          </w:p>
        </w:tc>
        <w:tc>
          <w:tcPr>
            <w:tcW w:w="9072" w:type="dxa"/>
            <w:shd w:val="clear" w:color="auto" w:fill="auto"/>
            <w:tcMar>
              <w:top w:w="0" w:type="dxa"/>
              <w:left w:w="0" w:type="dxa"/>
              <w:bottom w:w="0" w:type="dxa"/>
              <w:right w:w="0" w:type="dxa"/>
            </w:tcMar>
            <w:vAlign w:val="center"/>
          </w:tcPr>
          <w:p w14:paraId="2A97D2FB" w14:textId="77777777" w:rsidR="00DC6A6E" w:rsidRPr="00CD51FC" w:rsidRDefault="00A85CAC" w:rsidP="00DC6A6E">
            <w:pPr>
              <w:widowControl w:val="0"/>
              <w:autoSpaceDE w:val="0"/>
              <w:spacing w:before="61" w:line="360" w:lineRule="auto"/>
              <w:ind w:right="-20"/>
              <w:jc w:val="both"/>
              <w:rPr>
                <w:b/>
                <w:iCs/>
                <w:sz w:val="22"/>
                <w:szCs w:val="22"/>
              </w:rPr>
            </w:pPr>
            <w:r w:rsidRPr="0029472D">
              <w:t xml:space="preserve">Nom, Object des travaux : </w:t>
            </w:r>
            <w:r w:rsidRPr="0029472D">
              <w:rPr>
                <w:u w:val="single"/>
              </w:rPr>
              <w:tab/>
            </w:r>
            <w:r w:rsidR="00DC6A6E" w:rsidRPr="00CD51FC">
              <w:rPr>
                <w:b/>
                <w:bCs/>
                <w:sz w:val="22"/>
                <w:szCs w:val="22"/>
              </w:rPr>
              <w:t xml:space="preserve">POUR LES </w:t>
            </w:r>
            <w:r w:rsidR="00DC6A6E" w:rsidRPr="00CD51FC">
              <w:rPr>
                <w:b/>
                <w:iCs/>
                <w:sz w:val="22"/>
                <w:szCs w:val="22"/>
              </w:rPr>
              <w:t>TRAVAUX D’ENTRETIEN DU TRONÇON DE ROUTE EN TERRE, C102 3002 D’UNE LONGUEUR TOTALE DE 25,4 Km EN TROIS PHASES : PONT TYANGO -EP DE EBIMINBANG - ASSOK 2 LIMITE D'ARRONDISSEMENT AVEC EFOULAN, AVEC CONSTRUCTION D’OUVRAGE, DANS L'ARRONDISSEMENT DE BIPINDI, DEPARTEMENT DE L'OCEAN, REGION DU SUD</w:t>
            </w:r>
            <w:r w:rsidR="00DC6A6E">
              <w:rPr>
                <w:b/>
                <w:iCs/>
                <w:sz w:val="22"/>
                <w:szCs w:val="22"/>
              </w:rPr>
              <w:t>.</w:t>
            </w:r>
          </w:p>
          <w:p w14:paraId="053DAE04" w14:textId="522A1A96" w:rsidR="00A85CAC" w:rsidRPr="0029472D" w:rsidRDefault="00A85CAC" w:rsidP="00865ECC">
            <w:pPr>
              <w:widowControl w:val="0"/>
              <w:autoSpaceDE w:val="0"/>
              <w:spacing w:line="360" w:lineRule="auto"/>
              <w:jc w:val="both"/>
            </w:pPr>
            <w:r w:rsidRPr="0029472D">
              <w:t xml:space="preserve">Les travaux comportent plusieurs phases : </w:t>
            </w:r>
            <w:r w:rsidR="00DC6A6E">
              <w:t>Oui (03 PHASES)</w:t>
            </w:r>
          </w:p>
          <w:p w14:paraId="2A497837" w14:textId="3156AA02" w:rsidR="00A85CAC" w:rsidRPr="0029472D" w:rsidRDefault="00A85CAC" w:rsidP="00865ECC">
            <w:pPr>
              <w:widowControl w:val="0"/>
              <w:autoSpaceDE w:val="0"/>
              <w:spacing w:line="360" w:lineRule="auto"/>
              <w:jc w:val="both"/>
            </w:pPr>
            <w:r w:rsidRPr="0029472D">
              <w:t>Conférence préalable à l’établissement des propositions : Non ___</w:t>
            </w:r>
          </w:p>
          <w:p w14:paraId="21FA2EC9" w14:textId="1D5EBC68" w:rsidR="00A85CAC" w:rsidRPr="0029472D" w:rsidRDefault="00A85CAC" w:rsidP="00865ECC">
            <w:pPr>
              <w:widowControl w:val="0"/>
              <w:autoSpaceDE w:val="0"/>
              <w:spacing w:line="360" w:lineRule="auto"/>
              <w:jc w:val="both"/>
            </w:pPr>
          </w:p>
        </w:tc>
      </w:tr>
      <w:tr w:rsidR="00A85CAC" w:rsidRPr="0029472D" w14:paraId="7417B51F" w14:textId="77777777" w:rsidTr="0035624A">
        <w:trPr>
          <w:trHeight w:hRule="exact" w:val="2128"/>
          <w:jc w:val="center"/>
        </w:trPr>
        <w:tc>
          <w:tcPr>
            <w:tcW w:w="1271" w:type="dxa"/>
            <w:shd w:val="clear" w:color="auto" w:fill="auto"/>
            <w:tcMar>
              <w:top w:w="0" w:type="dxa"/>
              <w:left w:w="0" w:type="dxa"/>
              <w:bottom w:w="0" w:type="dxa"/>
              <w:right w:w="0" w:type="dxa"/>
            </w:tcMar>
            <w:vAlign w:val="center"/>
          </w:tcPr>
          <w:p w14:paraId="5CB8A6AE" w14:textId="7CC95304" w:rsidR="00A85CAC" w:rsidRPr="0029472D" w:rsidRDefault="00A85CAC" w:rsidP="00230C15">
            <w:pPr>
              <w:widowControl w:val="0"/>
              <w:autoSpaceDE w:val="0"/>
              <w:spacing w:line="360" w:lineRule="auto"/>
              <w:jc w:val="center"/>
            </w:pPr>
            <w:r w:rsidRPr="0029472D">
              <w:t>2</w:t>
            </w:r>
          </w:p>
        </w:tc>
        <w:tc>
          <w:tcPr>
            <w:tcW w:w="9072" w:type="dxa"/>
            <w:shd w:val="clear" w:color="auto" w:fill="auto"/>
            <w:tcMar>
              <w:top w:w="0" w:type="dxa"/>
              <w:left w:w="0" w:type="dxa"/>
              <w:bottom w:w="0" w:type="dxa"/>
              <w:right w:w="0" w:type="dxa"/>
            </w:tcMar>
            <w:vAlign w:val="center"/>
          </w:tcPr>
          <w:p w14:paraId="38455AC4" w14:textId="4AB3790D" w:rsidR="00A85CAC" w:rsidRPr="0029472D" w:rsidRDefault="00A85CAC" w:rsidP="00230C15">
            <w:pPr>
              <w:widowControl w:val="0"/>
              <w:autoSpaceDE w:val="0"/>
              <w:spacing w:line="360" w:lineRule="auto"/>
              <w:jc w:val="both"/>
            </w:pPr>
            <w:r w:rsidRPr="0029472D">
              <w:t>Source(s) de financement :</w:t>
            </w:r>
          </w:p>
          <w:p w14:paraId="57B7EF50" w14:textId="77777777" w:rsidR="00A85CAC" w:rsidRPr="0029472D" w:rsidRDefault="00A85CAC" w:rsidP="00230C15">
            <w:pPr>
              <w:widowControl w:val="0"/>
              <w:autoSpaceDE w:val="0"/>
              <w:spacing w:line="360" w:lineRule="auto"/>
              <w:jc w:val="both"/>
            </w:pPr>
            <w:r w:rsidRPr="0029472D">
              <w:t>Les travaux objet du présent Appel d’Offres sont financés par :</w:t>
            </w:r>
          </w:p>
          <w:p w14:paraId="4E7B87DB" w14:textId="4E52F288" w:rsidR="00A85CAC" w:rsidRPr="0029472D" w:rsidRDefault="00A85CAC" w:rsidP="00963E42">
            <w:pPr>
              <w:widowControl w:val="0"/>
              <w:autoSpaceDE w:val="0"/>
              <w:spacing w:line="360" w:lineRule="auto"/>
              <w:jc w:val="both"/>
            </w:pPr>
            <w:r w:rsidRPr="0029472D">
              <w:t xml:space="preserve">Budget : </w:t>
            </w:r>
            <w:r w:rsidR="00DC6A6E">
              <w:t>MINTP/</w:t>
            </w:r>
            <w:r w:rsidR="00963E42">
              <w:t>FOND</w:t>
            </w:r>
            <w:r w:rsidR="00DC6A6E">
              <w:t>S</w:t>
            </w:r>
            <w:r w:rsidR="00963E42">
              <w:t xml:space="preserve"> ROUTIER</w:t>
            </w:r>
            <w:r w:rsidR="002173A8">
              <w:t xml:space="preserve"> </w:t>
            </w:r>
            <w:r w:rsidRPr="0029472D">
              <w:t>Exercice …</w:t>
            </w:r>
            <w:r w:rsidR="00991F9A">
              <w:t>202</w:t>
            </w:r>
            <w:r w:rsidR="003B209F">
              <w:t>6</w:t>
            </w:r>
            <w:r w:rsidR="00963E42">
              <w:t xml:space="preserve"> et suivant</w:t>
            </w:r>
          </w:p>
        </w:tc>
      </w:tr>
      <w:tr w:rsidR="00A85CAC" w:rsidRPr="0029472D" w14:paraId="068D24BB" w14:textId="77777777" w:rsidTr="0035624A">
        <w:trPr>
          <w:jc w:val="center"/>
        </w:trPr>
        <w:tc>
          <w:tcPr>
            <w:tcW w:w="1271" w:type="dxa"/>
            <w:shd w:val="clear" w:color="auto" w:fill="auto"/>
            <w:tcMar>
              <w:top w:w="0" w:type="dxa"/>
              <w:left w:w="0" w:type="dxa"/>
              <w:bottom w:w="0" w:type="dxa"/>
              <w:right w:w="0" w:type="dxa"/>
            </w:tcMar>
            <w:vAlign w:val="center"/>
          </w:tcPr>
          <w:p w14:paraId="3F8908E5" w14:textId="77777777" w:rsidR="00A85CAC" w:rsidRPr="0029472D" w:rsidRDefault="00A85CAC" w:rsidP="00230C15">
            <w:pPr>
              <w:widowControl w:val="0"/>
              <w:autoSpaceDE w:val="0"/>
              <w:spacing w:line="360" w:lineRule="auto"/>
              <w:jc w:val="center"/>
            </w:pPr>
            <w:r w:rsidRPr="0029472D">
              <w:t>4.2</w:t>
            </w:r>
          </w:p>
        </w:tc>
        <w:tc>
          <w:tcPr>
            <w:tcW w:w="9072" w:type="dxa"/>
            <w:shd w:val="clear" w:color="auto" w:fill="auto"/>
            <w:tcMar>
              <w:top w:w="0" w:type="dxa"/>
              <w:left w:w="0" w:type="dxa"/>
              <w:bottom w:w="0" w:type="dxa"/>
              <w:right w:w="0" w:type="dxa"/>
            </w:tcMar>
            <w:vAlign w:val="center"/>
          </w:tcPr>
          <w:p w14:paraId="7F6B5E96" w14:textId="27EB1846" w:rsidR="00A85CAC" w:rsidRPr="0029472D" w:rsidRDefault="00A85CAC" w:rsidP="00230C15">
            <w:pPr>
              <w:widowControl w:val="0"/>
              <w:autoSpaceDE w:val="0"/>
              <w:spacing w:line="360" w:lineRule="auto"/>
              <w:jc w:val="both"/>
              <w:rPr>
                <w:i/>
              </w:rPr>
            </w:pPr>
            <w:r w:rsidRPr="0029472D">
              <w:t>L’</w:t>
            </w:r>
            <w:r>
              <w:t>A</w:t>
            </w:r>
            <w:r w:rsidRPr="0029472D">
              <w:t>ppel d’</w:t>
            </w:r>
            <w:r>
              <w:t>O</w:t>
            </w:r>
            <w:r w:rsidRPr="0029472D">
              <w:t>ffres</w:t>
            </w:r>
            <w:r w:rsidR="00DC6A6E">
              <w:t xml:space="preserve"> National</w:t>
            </w:r>
            <w:r w:rsidRPr="0029472D">
              <w:t xml:space="preserve"> est </w:t>
            </w:r>
            <w:r>
              <w:t>O</w:t>
            </w:r>
            <w:r w:rsidR="002173A8">
              <w:t xml:space="preserve">uvert </w:t>
            </w:r>
          </w:p>
          <w:p w14:paraId="2B94CD1A" w14:textId="0BD91665" w:rsidR="00A85CAC" w:rsidRPr="0029472D" w:rsidRDefault="00A85CAC" w:rsidP="00230C15">
            <w:pPr>
              <w:widowControl w:val="0"/>
              <w:autoSpaceDE w:val="0"/>
              <w:spacing w:line="360" w:lineRule="auto"/>
              <w:jc w:val="both"/>
            </w:pPr>
          </w:p>
        </w:tc>
      </w:tr>
      <w:tr w:rsidR="00A85CAC" w:rsidRPr="0029472D" w14:paraId="0EE90DFE" w14:textId="77777777" w:rsidTr="0035624A">
        <w:trPr>
          <w:trHeight w:hRule="exact" w:val="1308"/>
          <w:jc w:val="center"/>
        </w:trPr>
        <w:tc>
          <w:tcPr>
            <w:tcW w:w="1271" w:type="dxa"/>
            <w:shd w:val="clear" w:color="auto" w:fill="auto"/>
            <w:tcMar>
              <w:top w:w="0" w:type="dxa"/>
              <w:left w:w="0" w:type="dxa"/>
              <w:bottom w:w="0" w:type="dxa"/>
              <w:right w:w="0" w:type="dxa"/>
            </w:tcMar>
            <w:vAlign w:val="center"/>
          </w:tcPr>
          <w:p w14:paraId="6FC6DBF1" w14:textId="77777777" w:rsidR="00A85CAC" w:rsidRPr="0029472D" w:rsidRDefault="00A85CAC" w:rsidP="00230C15">
            <w:pPr>
              <w:widowControl w:val="0"/>
              <w:autoSpaceDE w:val="0"/>
              <w:spacing w:line="360" w:lineRule="auto"/>
              <w:jc w:val="center"/>
            </w:pPr>
            <w:r w:rsidRPr="0029472D">
              <w:t>5.1</w:t>
            </w:r>
          </w:p>
        </w:tc>
        <w:tc>
          <w:tcPr>
            <w:tcW w:w="9072" w:type="dxa"/>
            <w:shd w:val="clear" w:color="auto" w:fill="auto"/>
            <w:tcMar>
              <w:top w:w="0" w:type="dxa"/>
              <w:left w:w="0" w:type="dxa"/>
              <w:bottom w:w="0" w:type="dxa"/>
              <w:right w:w="0" w:type="dxa"/>
            </w:tcMar>
            <w:vAlign w:val="center"/>
          </w:tcPr>
          <w:p w14:paraId="3AF0ADBA" w14:textId="77777777" w:rsidR="00A85CAC" w:rsidRPr="0029472D" w:rsidRDefault="00A85CAC" w:rsidP="00230C15">
            <w:pPr>
              <w:widowControl w:val="0"/>
              <w:autoSpaceDE w:val="0"/>
              <w:spacing w:line="360" w:lineRule="auto"/>
              <w:jc w:val="both"/>
            </w:pPr>
            <w:r w:rsidRPr="0029472D">
              <w:t>Provenance des matériaux, matériels et fournitures d’équipement et services.</w:t>
            </w:r>
          </w:p>
          <w:p w14:paraId="3E45981B" w14:textId="4963673E" w:rsidR="00A85CAC" w:rsidRPr="0029472D" w:rsidRDefault="00A85CAC" w:rsidP="00230C15">
            <w:pPr>
              <w:widowControl w:val="0"/>
              <w:autoSpaceDE w:val="0"/>
              <w:spacing w:line="360" w:lineRule="auto"/>
              <w:jc w:val="both"/>
            </w:pPr>
            <w:r w:rsidRPr="0029472D">
              <w:rPr>
                <w:i/>
                <w:iCs/>
              </w:rPr>
              <w:t xml:space="preserve">Aucun matériau, </w:t>
            </w:r>
            <w:r w:rsidR="00BF08B0">
              <w:rPr>
                <w:i/>
                <w:iCs/>
              </w:rPr>
              <w:t xml:space="preserve">ni </w:t>
            </w:r>
            <w:r w:rsidRPr="0029472D">
              <w:rPr>
                <w:i/>
                <w:iCs/>
              </w:rPr>
              <w:t>matériel</w:t>
            </w:r>
            <w:r w:rsidR="00BF08B0">
              <w:rPr>
                <w:i/>
                <w:iCs/>
              </w:rPr>
              <w:t xml:space="preserve">, </w:t>
            </w:r>
            <w:r w:rsidRPr="0029472D">
              <w:rPr>
                <w:i/>
                <w:iCs/>
              </w:rPr>
              <w:t xml:space="preserve">ni </w:t>
            </w:r>
            <w:r w:rsidR="000C7DDA" w:rsidRPr="0029472D">
              <w:rPr>
                <w:i/>
                <w:iCs/>
              </w:rPr>
              <w:t>fourniture destinée</w:t>
            </w:r>
            <w:r w:rsidRPr="0029472D">
              <w:rPr>
                <w:i/>
                <w:iCs/>
              </w:rPr>
              <w:t xml:space="preserve"> à l’utilisation dans le cadre de ce projet, ne devra provenir des lieux ci-après</w:t>
            </w:r>
            <w:r w:rsidR="00DC6A6E">
              <w:rPr>
                <w:i/>
                <w:iCs/>
              </w:rPr>
              <w:t xml:space="preserve"> : au Cameroun </w:t>
            </w:r>
          </w:p>
        </w:tc>
      </w:tr>
      <w:tr w:rsidR="00A85CAC" w:rsidRPr="0029472D" w14:paraId="4603792D" w14:textId="77777777" w:rsidTr="0035624A">
        <w:trPr>
          <w:trHeight w:val="1193"/>
          <w:jc w:val="center"/>
        </w:trPr>
        <w:tc>
          <w:tcPr>
            <w:tcW w:w="1271" w:type="dxa"/>
            <w:shd w:val="clear" w:color="auto" w:fill="auto"/>
            <w:tcMar>
              <w:top w:w="0" w:type="dxa"/>
              <w:left w:w="0" w:type="dxa"/>
              <w:bottom w:w="0" w:type="dxa"/>
              <w:right w:w="0" w:type="dxa"/>
            </w:tcMar>
            <w:vAlign w:val="center"/>
          </w:tcPr>
          <w:p w14:paraId="1DCA7602" w14:textId="77777777" w:rsidR="00A85CAC" w:rsidRPr="0029472D" w:rsidRDefault="00A85CAC" w:rsidP="00230C15">
            <w:pPr>
              <w:widowControl w:val="0"/>
              <w:autoSpaceDE w:val="0"/>
              <w:spacing w:line="360" w:lineRule="auto"/>
              <w:jc w:val="center"/>
            </w:pPr>
            <w:r w:rsidRPr="0029472D">
              <w:t>6.2</w:t>
            </w:r>
          </w:p>
        </w:tc>
        <w:tc>
          <w:tcPr>
            <w:tcW w:w="9072" w:type="dxa"/>
            <w:shd w:val="clear" w:color="auto" w:fill="auto"/>
            <w:tcMar>
              <w:top w:w="0" w:type="dxa"/>
              <w:left w:w="0" w:type="dxa"/>
              <w:bottom w:w="0" w:type="dxa"/>
              <w:right w:w="0" w:type="dxa"/>
            </w:tcMar>
            <w:vAlign w:val="center"/>
          </w:tcPr>
          <w:p w14:paraId="46690577" w14:textId="0E98E332" w:rsidR="00A85CAC" w:rsidRPr="0029472D" w:rsidRDefault="00A85CAC" w:rsidP="00230C15">
            <w:pPr>
              <w:widowControl w:val="0"/>
              <w:autoSpaceDE w:val="0"/>
              <w:spacing w:line="360" w:lineRule="auto"/>
              <w:ind w:right="142"/>
              <w:jc w:val="both"/>
            </w:pPr>
            <w:r w:rsidRPr="0029472D">
              <w:t>En cas de groupement d’entreprises, chaque membre du groupement doit présenter un dossier administratif complet, les pièces "</w:t>
            </w:r>
            <w:r w:rsidRPr="0029472D">
              <w:rPr>
                <w:i/>
              </w:rPr>
              <w:t xml:space="preserve"> L’attestation de domiciliation bancaire (sauf cas de cotraitance conjointe)</w:t>
            </w:r>
            <w:r w:rsidRPr="0029472D">
              <w:t xml:space="preserve">, </w:t>
            </w:r>
            <w:r w:rsidRPr="0029472D">
              <w:rPr>
                <w:i/>
              </w:rPr>
              <w:t>La quittance d’achat</w:t>
            </w:r>
            <w:r w:rsidRPr="0029472D">
              <w:t xml:space="preserve"> du DAO et l</w:t>
            </w:r>
            <w:r w:rsidRPr="0029472D">
              <w:rPr>
                <w:i/>
              </w:rPr>
              <w:t>e cautionnement de soumission</w:t>
            </w:r>
            <w:r w:rsidRPr="0029472D">
              <w:t>"   prévues au point 13.1 du RPAO étant uniquement présentés par le mandataire du groupement.</w:t>
            </w:r>
          </w:p>
        </w:tc>
      </w:tr>
      <w:tr w:rsidR="00A85CAC" w:rsidRPr="0029472D" w14:paraId="0B29B573" w14:textId="77777777" w:rsidTr="0035624A">
        <w:trPr>
          <w:jc w:val="center"/>
        </w:trPr>
        <w:tc>
          <w:tcPr>
            <w:tcW w:w="1271" w:type="dxa"/>
            <w:shd w:val="clear" w:color="auto" w:fill="auto"/>
            <w:tcMar>
              <w:top w:w="0" w:type="dxa"/>
              <w:left w:w="0" w:type="dxa"/>
              <w:bottom w:w="0" w:type="dxa"/>
              <w:right w:w="0" w:type="dxa"/>
            </w:tcMar>
            <w:vAlign w:val="center"/>
          </w:tcPr>
          <w:p w14:paraId="0E4C901D" w14:textId="77777777" w:rsidR="00A85CAC" w:rsidRPr="0029472D" w:rsidRDefault="00A85CAC" w:rsidP="00230C15">
            <w:pPr>
              <w:widowControl w:val="0"/>
              <w:autoSpaceDE w:val="0"/>
              <w:spacing w:line="360" w:lineRule="auto"/>
              <w:jc w:val="center"/>
            </w:pPr>
            <w:r w:rsidRPr="0029472D">
              <w:t>6.4</w:t>
            </w:r>
          </w:p>
        </w:tc>
        <w:tc>
          <w:tcPr>
            <w:tcW w:w="9072" w:type="dxa"/>
            <w:shd w:val="clear" w:color="auto" w:fill="auto"/>
            <w:tcMar>
              <w:top w:w="0" w:type="dxa"/>
              <w:left w:w="0" w:type="dxa"/>
              <w:bottom w:w="0" w:type="dxa"/>
              <w:right w:w="0" w:type="dxa"/>
            </w:tcMar>
            <w:vAlign w:val="center"/>
          </w:tcPr>
          <w:p w14:paraId="27B5F94D" w14:textId="6D9FABA7" w:rsidR="00A85CAC" w:rsidRPr="0029472D" w:rsidRDefault="00A85CAC" w:rsidP="00230C15">
            <w:pPr>
              <w:widowControl w:val="0"/>
              <w:autoSpaceDE w:val="0"/>
              <w:spacing w:line="360" w:lineRule="auto"/>
              <w:jc w:val="both"/>
            </w:pPr>
            <w:r w:rsidRPr="0029472D">
              <w:rPr>
                <w:spacing w:val="2"/>
              </w:rPr>
              <w:t>Renseignement</w:t>
            </w:r>
            <w:r w:rsidRPr="0029472D">
              <w:t xml:space="preserve">s </w:t>
            </w:r>
            <w:r w:rsidRPr="0029472D">
              <w:rPr>
                <w:spacing w:val="2"/>
              </w:rPr>
              <w:t>nécessaire</w:t>
            </w:r>
            <w:r w:rsidRPr="0029472D">
              <w:t xml:space="preserve">s à produire </w:t>
            </w:r>
            <w:r w:rsidRPr="0029472D">
              <w:rPr>
                <w:spacing w:val="2"/>
              </w:rPr>
              <w:t xml:space="preserve">pour </w:t>
            </w:r>
            <w:r w:rsidRPr="0029472D">
              <w:t xml:space="preserve">justifier la satisfaction aux critères d’éligibilité à la préférence nationale : </w:t>
            </w:r>
            <w:r w:rsidRPr="0029472D">
              <w:rPr>
                <w:i/>
              </w:rPr>
              <w:t>[à insérer]</w:t>
            </w:r>
          </w:p>
        </w:tc>
      </w:tr>
      <w:tr w:rsidR="00A85CAC" w:rsidRPr="0029472D" w14:paraId="1B20BB4A" w14:textId="77777777" w:rsidTr="0035624A">
        <w:trPr>
          <w:trHeight w:val="2725"/>
          <w:jc w:val="center"/>
        </w:trPr>
        <w:tc>
          <w:tcPr>
            <w:tcW w:w="1271" w:type="dxa"/>
            <w:shd w:val="clear" w:color="auto" w:fill="auto"/>
            <w:tcMar>
              <w:top w:w="0" w:type="dxa"/>
              <w:left w:w="0" w:type="dxa"/>
              <w:bottom w:w="0" w:type="dxa"/>
              <w:right w:w="0" w:type="dxa"/>
            </w:tcMar>
            <w:vAlign w:val="center"/>
          </w:tcPr>
          <w:p w14:paraId="001E1BCC" w14:textId="77777777" w:rsidR="00A85CAC" w:rsidRPr="0029472D" w:rsidRDefault="00A85CAC" w:rsidP="00230C15">
            <w:pPr>
              <w:widowControl w:val="0"/>
              <w:autoSpaceDE w:val="0"/>
              <w:spacing w:line="360" w:lineRule="auto"/>
              <w:jc w:val="center"/>
            </w:pPr>
            <w:r w:rsidRPr="0029472D">
              <w:lastRenderedPageBreak/>
              <w:t>7.3.</w:t>
            </w:r>
          </w:p>
        </w:tc>
        <w:tc>
          <w:tcPr>
            <w:tcW w:w="9072" w:type="dxa"/>
            <w:shd w:val="clear" w:color="auto" w:fill="auto"/>
            <w:tcMar>
              <w:top w:w="0" w:type="dxa"/>
              <w:left w:w="0" w:type="dxa"/>
              <w:bottom w:w="0" w:type="dxa"/>
              <w:right w:w="0" w:type="dxa"/>
            </w:tcMar>
            <w:vAlign w:val="center"/>
          </w:tcPr>
          <w:p w14:paraId="5D2CEA58" w14:textId="5CFF9BFB" w:rsidR="00A85CAC" w:rsidRPr="0029472D" w:rsidRDefault="00A85CAC" w:rsidP="00230C15">
            <w:pPr>
              <w:widowControl w:val="0"/>
              <w:tabs>
                <w:tab w:val="left" w:pos="1320"/>
              </w:tabs>
              <w:autoSpaceDE w:val="0"/>
              <w:spacing w:line="360" w:lineRule="auto"/>
              <w:jc w:val="both"/>
              <w:rPr>
                <w:rFonts w:eastAsia="Calibri"/>
              </w:rPr>
            </w:pPr>
            <w:r w:rsidRPr="0029472D">
              <w:rPr>
                <w:rFonts w:eastAsia="Calibri"/>
              </w:rPr>
              <w:t>Aux fins de la visite</w:t>
            </w:r>
            <w:r w:rsidRPr="0029472D">
              <w:rPr>
                <w:rFonts w:eastAsia="Calibri"/>
                <w:spacing w:val="6"/>
              </w:rPr>
              <w:t xml:space="preserve"> </w:t>
            </w:r>
            <w:r w:rsidRPr="0029472D">
              <w:rPr>
                <w:rFonts w:eastAsia="Calibri"/>
              </w:rPr>
              <w:t>du</w:t>
            </w:r>
            <w:r w:rsidRPr="0029472D">
              <w:rPr>
                <w:rFonts w:eastAsia="Calibri"/>
                <w:spacing w:val="6"/>
              </w:rPr>
              <w:t xml:space="preserve"> </w:t>
            </w:r>
            <w:r w:rsidRPr="0029472D">
              <w:rPr>
                <w:rFonts w:eastAsia="Calibri"/>
              </w:rPr>
              <w:t>site</w:t>
            </w:r>
            <w:r w:rsidRPr="0029472D">
              <w:rPr>
                <w:rFonts w:eastAsia="Calibri"/>
                <w:spacing w:val="6"/>
              </w:rPr>
              <w:t xml:space="preserve"> </w:t>
            </w:r>
            <w:r w:rsidRPr="0029472D">
              <w:rPr>
                <w:rFonts w:eastAsia="Calibri"/>
              </w:rPr>
              <w:t>des</w:t>
            </w:r>
            <w:r w:rsidRPr="0029472D">
              <w:rPr>
                <w:rFonts w:eastAsia="Calibri"/>
                <w:spacing w:val="6"/>
              </w:rPr>
              <w:t xml:space="preserve"> </w:t>
            </w:r>
            <w:r w:rsidRPr="0029472D">
              <w:rPr>
                <w:rFonts w:eastAsia="Calibri"/>
              </w:rPr>
              <w:t>travaux à organiser au plus [date à insérer, le cas échéant] après la publication de l’Avis d’Appel d’Offres, le service du Maître d’Ouvrage</w:t>
            </w:r>
            <w:r w:rsidR="003B209F">
              <w:rPr>
                <w:rFonts w:eastAsia="Calibri"/>
              </w:rPr>
              <w:t xml:space="preserve"> </w:t>
            </w:r>
            <w:r w:rsidRPr="0029472D">
              <w:rPr>
                <w:rFonts w:eastAsia="Calibri"/>
              </w:rPr>
              <w:t>à conta</w:t>
            </w:r>
            <w:r w:rsidR="002173A8">
              <w:rPr>
                <w:rFonts w:eastAsia="Calibri"/>
              </w:rPr>
              <w:t>cter est le suivant</w:t>
            </w:r>
            <w:r w:rsidRPr="0029472D">
              <w:rPr>
                <w:rFonts w:eastAsia="Calibri"/>
              </w:rPr>
              <w:t xml:space="preserve"> : </w:t>
            </w:r>
            <w:r w:rsidR="00DC6A6E">
              <w:rPr>
                <w:rFonts w:eastAsia="Calibri"/>
              </w:rPr>
              <w:t>SIGAMP</w:t>
            </w:r>
          </w:p>
          <w:p w14:paraId="3B07D2D3" w14:textId="7FA3C9CA" w:rsidR="00A85CAC" w:rsidRPr="0029472D" w:rsidRDefault="00A85CAC">
            <w:pPr>
              <w:pStyle w:val="Paragraphedeliste"/>
              <w:widowControl w:val="0"/>
              <w:numPr>
                <w:ilvl w:val="0"/>
                <w:numId w:val="6"/>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BP</w:t>
            </w:r>
            <w:r w:rsidRPr="0029472D">
              <w:rPr>
                <w:rFonts w:ascii="Times New Roman" w:hAnsi="Times New Roman"/>
                <w:sz w:val="24"/>
                <w:szCs w:val="24"/>
                <w:lang w:val="en-US"/>
              </w:rPr>
              <w:t xml:space="preserve"> : </w:t>
            </w:r>
            <w:r w:rsidR="00DC6A6E">
              <w:rPr>
                <w:rFonts w:ascii="Times New Roman" w:hAnsi="Times New Roman"/>
                <w:i/>
                <w:sz w:val="24"/>
                <w:szCs w:val="24"/>
              </w:rPr>
              <w:t>20 BIPINDI</w:t>
            </w:r>
          </w:p>
          <w:p w14:paraId="362FBDC6" w14:textId="39D2D08A" w:rsidR="00A85CAC" w:rsidRPr="0029472D" w:rsidRDefault="00A85CAC">
            <w:pPr>
              <w:pStyle w:val="Paragraphedeliste"/>
              <w:widowControl w:val="0"/>
              <w:numPr>
                <w:ilvl w:val="0"/>
                <w:numId w:val="6"/>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Tél</w:t>
            </w:r>
            <w:r w:rsidRPr="0029472D">
              <w:rPr>
                <w:rFonts w:ascii="Times New Roman" w:hAnsi="Times New Roman"/>
                <w:sz w:val="24"/>
                <w:szCs w:val="24"/>
                <w:lang w:val="en-US"/>
              </w:rPr>
              <w:t xml:space="preserve"> : </w:t>
            </w:r>
            <w:r w:rsidR="00DC6A6E">
              <w:rPr>
                <w:rFonts w:ascii="Times New Roman" w:hAnsi="Times New Roman"/>
                <w:i/>
                <w:sz w:val="24"/>
                <w:szCs w:val="24"/>
              </w:rPr>
              <w:t>699 99 89 70/674 15 73 76/653 25 43 25</w:t>
            </w:r>
          </w:p>
          <w:p w14:paraId="6C9CDD28" w14:textId="4589A598" w:rsidR="00DC6A6E" w:rsidRPr="00DC6A6E" w:rsidRDefault="00A85CAC" w:rsidP="00DC6A6E">
            <w:pPr>
              <w:pStyle w:val="Paragraphedeliste"/>
              <w:widowControl w:val="0"/>
              <w:numPr>
                <w:ilvl w:val="0"/>
                <w:numId w:val="6"/>
              </w:numPr>
              <w:tabs>
                <w:tab w:val="left" w:pos="1320"/>
              </w:tabs>
              <w:autoSpaceDE w:val="0"/>
              <w:spacing w:after="0" w:line="360" w:lineRule="auto"/>
              <w:ind w:left="1003" w:hanging="357"/>
              <w:jc w:val="both"/>
              <w:rPr>
                <w:spacing w:val="2"/>
              </w:rPr>
            </w:pPr>
            <w:r w:rsidRPr="0029472D">
              <w:rPr>
                <w:rFonts w:ascii="Times New Roman" w:hAnsi="Times New Roman"/>
                <w:sz w:val="24"/>
                <w:szCs w:val="24"/>
              </w:rPr>
              <w:t xml:space="preserve">Email : </w:t>
            </w:r>
            <w:r w:rsidR="00DC6A6E">
              <w:rPr>
                <w:rFonts w:ascii="Times New Roman" w:hAnsi="Times New Roman"/>
                <w:sz w:val="24"/>
                <w:szCs w:val="24"/>
              </w:rPr>
              <w:t>ebilong@rocketmail.com</w:t>
            </w:r>
          </w:p>
          <w:p w14:paraId="129938B2" w14:textId="1E27816C" w:rsidR="00A85CAC" w:rsidRPr="00DC6A6E" w:rsidRDefault="00A85CAC" w:rsidP="00DC6A6E">
            <w:pPr>
              <w:widowControl w:val="0"/>
              <w:tabs>
                <w:tab w:val="left" w:pos="1320"/>
              </w:tabs>
              <w:autoSpaceDE w:val="0"/>
              <w:spacing w:line="360" w:lineRule="auto"/>
              <w:ind w:left="646"/>
              <w:jc w:val="both"/>
              <w:rPr>
                <w:spacing w:val="2"/>
              </w:rPr>
            </w:pPr>
            <w:r w:rsidRPr="00DC6A6E">
              <w:rPr>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DC6A6E">
              <w:rPr>
                <w:spacing w:val="2"/>
              </w:rPr>
              <w:t xml:space="preserve"> </w:t>
            </w:r>
          </w:p>
        </w:tc>
      </w:tr>
      <w:tr w:rsidR="00A85CAC" w:rsidRPr="0029472D" w14:paraId="47E6AD4C" w14:textId="77777777" w:rsidTr="0035624A">
        <w:trPr>
          <w:jc w:val="center"/>
        </w:trPr>
        <w:tc>
          <w:tcPr>
            <w:tcW w:w="1271" w:type="dxa"/>
            <w:shd w:val="clear" w:color="auto" w:fill="auto"/>
            <w:tcMar>
              <w:top w:w="0" w:type="dxa"/>
              <w:left w:w="0" w:type="dxa"/>
              <w:bottom w:w="0" w:type="dxa"/>
              <w:right w:w="0" w:type="dxa"/>
            </w:tcMar>
            <w:vAlign w:val="center"/>
          </w:tcPr>
          <w:p w14:paraId="414DFCA4" w14:textId="77777777" w:rsidR="009E00E2" w:rsidRDefault="009E00E2" w:rsidP="00230C15">
            <w:pPr>
              <w:widowControl w:val="0"/>
              <w:autoSpaceDE w:val="0"/>
              <w:spacing w:line="360" w:lineRule="auto"/>
              <w:jc w:val="center"/>
            </w:pPr>
          </w:p>
          <w:p w14:paraId="51BDC951" w14:textId="4B3EBFB9" w:rsidR="00A85CAC" w:rsidRPr="0029472D" w:rsidRDefault="00A85CAC" w:rsidP="00230C15">
            <w:pPr>
              <w:widowControl w:val="0"/>
              <w:autoSpaceDE w:val="0"/>
              <w:spacing w:line="360" w:lineRule="auto"/>
              <w:jc w:val="center"/>
            </w:pPr>
            <w:r w:rsidRPr="0029472D">
              <w:t>9</w:t>
            </w:r>
          </w:p>
        </w:tc>
        <w:tc>
          <w:tcPr>
            <w:tcW w:w="9072" w:type="dxa"/>
            <w:shd w:val="clear" w:color="auto" w:fill="auto"/>
            <w:tcMar>
              <w:top w:w="0" w:type="dxa"/>
              <w:left w:w="0" w:type="dxa"/>
              <w:bottom w:w="0" w:type="dxa"/>
              <w:right w:w="0" w:type="dxa"/>
            </w:tcMar>
            <w:vAlign w:val="center"/>
          </w:tcPr>
          <w:p w14:paraId="090F399A" w14:textId="50D49EBF" w:rsidR="00A85CAC" w:rsidRPr="0029472D" w:rsidRDefault="00A85CAC" w:rsidP="00351B78">
            <w:pPr>
              <w:widowControl w:val="0"/>
              <w:autoSpaceDE w:val="0"/>
              <w:spacing w:before="11" w:line="360" w:lineRule="auto"/>
              <w:ind w:right="94"/>
              <w:jc w:val="both"/>
              <w:rPr>
                <w:b/>
                <w:iCs/>
                <w:caps/>
                <w:lang w:val="fr-CM"/>
              </w:rPr>
            </w:pPr>
            <w:r w:rsidRPr="0029472D">
              <w:t>Les</w:t>
            </w:r>
            <w:r w:rsidRPr="0029472D">
              <w:rPr>
                <w:spacing w:val="20"/>
              </w:rPr>
              <w:t xml:space="preserve"> </w:t>
            </w:r>
            <w:r w:rsidRPr="0029472D">
              <w:t>renseignements</w:t>
            </w:r>
            <w:r w:rsidRPr="0029472D">
              <w:rPr>
                <w:spacing w:val="20"/>
              </w:rPr>
              <w:t xml:space="preserve"> </w:t>
            </w:r>
            <w:r w:rsidRPr="0029472D">
              <w:t>complémentaires</w:t>
            </w:r>
            <w:r w:rsidRPr="0029472D">
              <w:rPr>
                <w:spacing w:val="20"/>
              </w:rPr>
              <w:t xml:space="preserve"> </w:t>
            </w:r>
            <w:r w:rsidRPr="0029472D">
              <w:t>peuvent</w:t>
            </w:r>
            <w:r w:rsidRPr="0029472D">
              <w:rPr>
                <w:spacing w:val="20"/>
              </w:rPr>
              <w:t xml:space="preserve"> </w:t>
            </w:r>
            <w:r w:rsidRPr="0029472D">
              <w:t xml:space="preserve">être obtenus </w:t>
            </w:r>
            <w:r w:rsidRPr="0029472D">
              <w:rPr>
                <w:spacing w:val="-14"/>
              </w:rPr>
              <w:t>aux</w:t>
            </w:r>
            <w:r w:rsidRPr="0029472D">
              <w:t xml:space="preserve"> </w:t>
            </w:r>
            <w:r w:rsidRPr="0029472D">
              <w:rPr>
                <w:spacing w:val="-14"/>
              </w:rPr>
              <w:t>heures</w:t>
            </w:r>
            <w:r w:rsidRPr="0029472D">
              <w:t xml:space="preserve"> ouvrables </w:t>
            </w:r>
            <w:r w:rsidR="00DC6A6E">
              <w:t xml:space="preserve">au </w:t>
            </w:r>
            <w:r w:rsidRPr="0029472D">
              <w:rPr>
                <w:i/>
                <w:iCs/>
              </w:rPr>
              <w:t>(SIGAMP), BP,</w:t>
            </w:r>
            <w:r w:rsidRPr="0029472D">
              <w:rPr>
                <w:i/>
                <w:iCs/>
                <w:spacing w:val="5"/>
              </w:rPr>
              <w:t xml:space="preserve"> </w:t>
            </w:r>
            <w:r w:rsidR="00DC6A6E">
              <w:rPr>
                <w:i/>
                <w:iCs/>
                <w:spacing w:val="5"/>
              </w:rPr>
              <w:t xml:space="preserve">20 BIPINDI </w:t>
            </w:r>
            <w:r w:rsidRPr="0029472D">
              <w:rPr>
                <w:i/>
                <w:iCs/>
              </w:rPr>
              <w:t>téléphone</w:t>
            </w:r>
            <w:r w:rsidR="00DC6A6E">
              <w:rPr>
                <w:i/>
                <w:iCs/>
              </w:rPr>
              <w:t xml:space="preserve"> 653 25 43 25</w:t>
            </w:r>
            <w:r w:rsidR="008D5729">
              <w:t>/691 20 66 27</w:t>
            </w:r>
          </w:p>
          <w:p w14:paraId="2DCB5C68" w14:textId="282E9704" w:rsidR="00A85CAC" w:rsidRPr="008D5729" w:rsidRDefault="00A85CAC" w:rsidP="00351B78">
            <w:pPr>
              <w:widowControl w:val="0"/>
              <w:autoSpaceDE w:val="0"/>
              <w:spacing w:before="11" w:line="360" w:lineRule="auto"/>
              <w:ind w:right="94"/>
              <w:jc w:val="both"/>
              <w:rPr>
                <w:lang w:val="fr-CM"/>
              </w:rPr>
            </w:pPr>
            <w:r w:rsidRPr="0029472D">
              <w:rPr>
                <w:color w:val="ED7D31" w:themeColor="accent2"/>
                <w:lang w:val="fr-CM"/>
              </w:rPr>
              <w:t xml:space="preserve"> </w:t>
            </w:r>
            <w:r w:rsidRPr="008D5729">
              <w:rPr>
                <w:lang w:val="fr-CM"/>
              </w:rPr>
              <w:t xml:space="preserve">Des éclaircissements peuvent être demandés au plus </w:t>
            </w:r>
            <w:r w:rsidR="008D5729" w:rsidRPr="008D5729">
              <w:rPr>
                <w:lang w:val="fr-CM"/>
              </w:rPr>
              <w:t xml:space="preserve">tard </w:t>
            </w:r>
            <w:r w:rsidR="008D5729" w:rsidRPr="008D5729">
              <w:rPr>
                <w:i/>
                <w:iCs/>
                <w:lang w:val="fr-CM"/>
              </w:rPr>
              <w:t xml:space="preserve">10 </w:t>
            </w:r>
            <w:r w:rsidRPr="008D5729">
              <w:rPr>
                <w:i/>
                <w:iCs/>
                <w:lang w:val="fr-CM"/>
              </w:rPr>
              <w:t>jours</w:t>
            </w:r>
            <w:r w:rsidRPr="008D5729">
              <w:rPr>
                <w:lang w:val="fr-CM"/>
              </w:rPr>
              <w:t xml:space="preserve"> avant la date de remise des offres. </w:t>
            </w:r>
          </w:p>
          <w:p w14:paraId="54FE78BB" w14:textId="7623CD18" w:rsidR="00A85CAC" w:rsidRPr="008D5729" w:rsidRDefault="00A85CAC" w:rsidP="00351B78">
            <w:pPr>
              <w:widowControl w:val="0"/>
              <w:autoSpaceDE w:val="0"/>
              <w:spacing w:before="11" w:line="360" w:lineRule="auto"/>
              <w:ind w:right="94"/>
              <w:jc w:val="both"/>
              <w:rPr>
                <w:lang w:val="fr-CM"/>
              </w:rPr>
            </w:pPr>
            <w:r w:rsidRPr="008D5729">
              <w:rPr>
                <w:lang w:val="fr-CM"/>
              </w:rPr>
              <w:t xml:space="preserve">Les demandes d’éclaircissement doivent mentionner le nom et l’adresse complète du requérant et être expédiées à l’adresse suivante : </w:t>
            </w:r>
          </w:p>
          <w:p w14:paraId="34272A69" w14:textId="4AFD0FC3" w:rsidR="008D5729" w:rsidRPr="008D5729" w:rsidRDefault="008D5729">
            <w:pPr>
              <w:widowControl w:val="0"/>
              <w:numPr>
                <w:ilvl w:val="0"/>
                <w:numId w:val="52"/>
              </w:numPr>
              <w:autoSpaceDE w:val="0"/>
              <w:spacing w:before="11" w:line="360" w:lineRule="auto"/>
              <w:ind w:right="94"/>
              <w:jc w:val="both"/>
              <w:rPr>
                <w:lang w:val="fr-CM"/>
              </w:rPr>
            </w:pPr>
            <w:r w:rsidRPr="008D5729">
              <w:rPr>
                <w:lang w:val="fr-CM"/>
              </w:rPr>
              <w:t>TEL : 691 20 66 27/653 25 43 25</w:t>
            </w:r>
          </w:p>
          <w:p w14:paraId="504D7DFA" w14:textId="63F14925" w:rsidR="00A85CAC" w:rsidRPr="0029472D" w:rsidRDefault="00A85CAC">
            <w:pPr>
              <w:widowControl w:val="0"/>
              <w:numPr>
                <w:ilvl w:val="0"/>
                <w:numId w:val="52"/>
              </w:numPr>
              <w:autoSpaceDE w:val="0"/>
              <w:spacing w:before="11" w:line="360" w:lineRule="auto"/>
              <w:ind w:right="94"/>
              <w:jc w:val="both"/>
              <w:rPr>
                <w:color w:val="ED7D31" w:themeColor="accent2"/>
                <w:lang w:val="fr-CM"/>
              </w:rPr>
            </w:pPr>
            <w:r w:rsidRPr="008D5729">
              <w:rPr>
                <w:lang w:val="fr-CM"/>
              </w:rPr>
              <w:t xml:space="preserve">BP </w:t>
            </w:r>
            <w:r w:rsidR="008D5729" w:rsidRPr="008D5729">
              <w:rPr>
                <w:lang w:val="fr-CM"/>
              </w:rPr>
              <w:t xml:space="preserve"> 20 BIPINDI </w:t>
            </w:r>
            <w:r w:rsidRPr="008D5729">
              <w:rPr>
                <w:lang w:val="fr-CM"/>
              </w:rPr>
              <w:t xml:space="preserve">: E-mail : </w:t>
            </w:r>
            <w:r w:rsidR="008D5729" w:rsidRPr="008D5729">
              <w:rPr>
                <w:lang w:val="fr-CM"/>
              </w:rPr>
              <w:t>ebilong@rocketmail.com</w:t>
            </w:r>
          </w:p>
        </w:tc>
      </w:tr>
      <w:tr w:rsidR="00A85CAC" w:rsidRPr="0029472D" w14:paraId="5FC2D79B" w14:textId="77777777" w:rsidTr="0035624A">
        <w:trPr>
          <w:trHeight w:val="466"/>
          <w:jc w:val="center"/>
        </w:trPr>
        <w:tc>
          <w:tcPr>
            <w:tcW w:w="10343" w:type="dxa"/>
            <w:gridSpan w:val="2"/>
            <w:shd w:val="clear" w:color="auto" w:fill="auto"/>
            <w:tcMar>
              <w:top w:w="0" w:type="dxa"/>
              <w:left w:w="0" w:type="dxa"/>
              <w:bottom w:w="0" w:type="dxa"/>
              <w:right w:w="0" w:type="dxa"/>
            </w:tcMar>
            <w:vAlign w:val="center"/>
          </w:tcPr>
          <w:p w14:paraId="77930F67" w14:textId="77777777" w:rsidR="00A85CAC" w:rsidRPr="0029472D" w:rsidRDefault="00A85CAC" w:rsidP="007E5D77">
            <w:pPr>
              <w:widowControl w:val="0"/>
              <w:autoSpaceDE w:val="0"/>
              <w:jc w:val="center"/>
              <w:rPr>
                <w:b/>
              </w:rPr>
            </w:pPr>
            <w:r w:rsidRPr="0029472D">
              <w:rPr>
                <w:b/>
              </w:rPr>
              <w:t>C- PREPARATION DES OFFRES</w:t>
            </w:r>
          </w:p>
        </w:tc>
      </w:tr>
      <w:tr w:rsidR="00A85CAC" w:rsidRPr="0029472D" w14:paraId="21AD0325" w14:textId="77777777" w:rsidTr="0035624A">
        <w:trPr>
          <w:trHeight w:val="409"/>
          <w:jc w:val="center"/>
        </w:trPr>
        <w:tc>
          <w:tcPr>
            <w:tcW w:w="1271" w:type="dxa"/>
            <w:shd w:val="clear" w:color="auto" w:fill="auto"/>
            <w:tcMar>
              <w:top w:w="0" w:type="dxa"/>
              <w:left w:w="0" w:type="dxa"/>
              <w:bottom w:w="0" w:type="dxa"/>
              <w:right w:w="0" w:type="dxa"/>
            </w:tcMar>
            <w:vAlign w:val="center"/>
          </w:tcPr>
          <w:p w14:paraId="445A10C9" w14:textId="77777777" w:rsidR="00A85CAC" w:rsidRPr="0029472D" w:rsidRDefault="00A85CAC" w:rsidP="00230C15">
            <w:pPr>
              <w:widowControl w:val="0"/>
              <w:autoSpaceDE w:val="0"/>
              <w:spacing w:line="360" w:lineRule="auto"/>
              <w:jc w:val="center"/>
            </w:pPr>
            <w:r w:rsidRPr="0029472D">
              <w:t>12.</w:t>
            </w:r>
          </w:p>
        </w:tc>
        <w:tc>
          <w:tcPr>
            <w:tcW w:w="9072" w:type="dxa"/>
            <w:shd w:val="clear" w:color="auto" w:fill="auto"/>
            <w:tcMar>
              <w:top w:w="0" w:type="dxa"/>
              <w:left w:w="0" w:type="dxa"/>
              <w:bottom w:w="0" w:type="dxa"/>
              <w:right w:w="0" w:type="dxa"/>
            </w:tcMar>
            <w:vAlign w:val="center"/>
          </w:tcPr>
          <w:p w14:paraId="778E1AF4" w14:textId="2321977B" w:rsidR="00A85CAC" w:rsidRPr="0029472D" w:rsidRDefault="00A85CAC" w:rsidP="007E5D77">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Pr>
                <w:rFonts w:ascii="Times New Roman" w:hAnsi="Times New Roman"/>
                <w:szCs w:val="24"/>
                <w:lang w:val="fr-FR"/>
              </w:rPr>
              <w:t>« </w:t>
            </w:r>
            <w:r w:rsidRPr="0029472D">
              <w:rPr>
                <w:rFonts w:ascii="Times New Roman" w:hAnsi="Times New Roman"/>
                <w:i/>
                <w:iCs/>
                <w:szCs w:val="24"/>
                <w:lang w:val="fr-FR"/>
              </w:rPr>
              <w:t>l’Anglais ou le Français » ________________________</w:t>
            </w:r>
          </w:p>
        </w:tc>
      </w:tr>
      <w:tr w:rsidR="00A85CAC" w:rsidRPr="0029472D" w14:paraId="5F2D7A11" w14:textId="77777777" w:rsidTr="0035624A">
        <w:trPr>
          <w:trHeight w:val="439"/>
          <w:jc w:val="center"/>
        </w:trPr>
        <w:tc>
          <w:tcPr>
            <w:tcW w:w="1271" w:type="dxa"/>
            <w:shd w:val="clear" w:color="auto" w:fill="auto"/>
            <w:tcMar>
              <w:top w:w="0" w:type="dxa"/>
              <w:left w:w="0" w:type="dxa"/>
              <w:bottom w:w="0" w:type="dxa"/>
              <w:right w:w="0" w:type="dxa"/>
            </w:tcMar>
            <w:vAlign w:val="center"/>
          </w:tcPr>
          <w:p w14:paraId="055E69B4" w14:textId="77777777" w:rsidR="00A85CAC" w:rsidRPr="0029472D" w:rsidRDefault="00A85CAC" w:rsidP="00230C15">
            <w:pPr>
              <w:widowControl w:val="0"/>
              <w:autoSpaceDE w:val="0"/>
              <w:spacing w:line="360" w:lineRule="auto"/>
              <w:jc w:val="center"/>
            </w:pPr>
            <w:r w:rsidRPr="0029472D">
              <w:t>,13.1</w:t>
            </w:r>
          </w:p>
        </w:tc>
        <w:tc>
          <w:tcPr>
            <w:tcW w:w="9072" w:type="dxa"/>
            <w:shd w:val="clear" w:color="auto" w:fill="auto"/>
            <w:tcMar>
              <w:top w:w="0" w:type="dxa"/>
              <w:left w:w="0" w:type="dxa"/>
              <w:bottom w:w="0" w:type="dxa"/>
              <w:right w:w="0" w:type="dxa"/>
            </w:tcMar>
            <w:vAlign w:val="center"/>
          </w:tcPr>
          <w:p w14:paraId="1209C7E7" w14:textId="21309AE4" w:rsidR="00A85CAC" w:rsidRPr="0029472D" w:rsidRDefault="00A85CAC" w:rsidP="007E5D77">
            <w:pPr>
              <w:widowControl w:val="0"/>
              <w:tabs>
                <w:tab w:val="left" w:pos="1320"/>
              </w:tabs>
              <w:autoSpaceDE w:val="0"/>
              <w:jc w:val="both"/>
            </w:pPr>
            <w:r w:rsidRPr="0029472D">
              <w:t>Le soumissionnaire devra produire une offre regroupée en trois volumes et présentée comme suit :</w:t>
            </w:r>
          </w:p>
          <w:p w14:paraId="5F8836B8" w14:textId="6973512C" w:rsidR="00A85CAC" w:rsidRPr="0029472D" w:rsidRDefault="00A85CAC" w:rsidP="007E5D77">
            <w:pPr>
              <w:widowControl w:val="0"/>
              <w:autoSpaceDE w:val="0"/>
              <w:jc w:val="both"/>
              <w:rPr>
                <w:b/>
              </w:rPr>
            </w:pPr>
            <w:r w:rsidRPr="0029472D">
              <w:rPr>
                <w:b/>
                <w:i/>
                <w:iCs/>
              </w:rPr>
              <w:t>A–Volume I : Pièces administratives</w:t>
            </w:r>
          </w:p>
          <w:p w14:paraId="56F912DD" w14:textId="07FDF12F" w:rsidR="00A85CAC" w:rsidRPr="0029472D" w:rsidRDefault="00A85CAC" w:rsidP="007E5D77">
            <w:pPr>
              <w:widowControl w:val="0"/>
              <w:autoSpaceDE w:val="0"/>
              <w:jc w:val="both"/>
            </w:pPr>
            <w:r w:rsidRPr="0029472D">
              <w:rPr>
                <w:b/>
              </w:rPr>
              <w:t>Pour les soumissionnaires installés au Cameroun</w:t>
            </w:r>
            <w:r w:rsidRPr="0029472D">
              <w:t>, elles comprendront notamment :</w:t>
            </w:r>
          </w:p>
          <w:p w14:paraId="7229F5CF" w14:textId="2DD16AD1" w:rsidR="00A85CAC" w:rsidRPr="007E5D77" w:rsidRDefault="00A85CAC">
            <w:pPr>
              <w:pStyle w:val="Paragraphedeliste"/>
              <w:numPr>
                <w:ilvl w:val="0"/>
                <w:numId w:val="14"/>
              </w:numPr>
              <w:spacing w:after="0" w:line="240" w:lineRule="auto"/>
              <w:jc w:val="both"/>
              <w:rPr>
                <w:rFonts w:ascii="Times New Roman" w:eastAsia="Times New Roman" w:hAnsi="Times New Roman"/>
                <w:i/>
                <w:sz w:val="24"/>
                <w:szCs w:val="24"/>
                <w:lang w:eastAsia="fr-FR"/>
              </w:rPr>
            </w:pPr>
            <w:r w:rsidRPr="007E5D77">
              <w:rPr>
                <w:rFonts w:ascii="Times New Roman" w:eastAsia="Times New Roman" w:hAnsi="Times New Roman"/>
                <w:i/>
                <w:sz w:val="24"/>
                <w:szCs w:val="24"/>
                <w:lang w:eastAsia="fr-FR"/>
              </w:rPr>
              <w:t>La</w:t>
            </w:r>
            <w:r w:rsidRPr="007E5D77">
              <w:rPr>
                <w:rFonts w:ascii="Times New Roman" w:eastAsia="Times New Roman" w:hAnsi="Times New Roman"/>
                <w:i/>
                <w:color w:val="FF0000"/>
                <w:sz w:val="24"/>
                <w:szCs w:val="24"/>
                <w:lang w:eastAsia="fr-FR"/>
              </w:rPr>
              <w:t xml:space="preserve"> </w:t>
            </w:r>
            <w:r w:rsidRPr="007E5D77">
              <w:rPr>
                <w:rFonts w:ascii="Times New Roman" w:eastAsia="Times New Roman" w:hAnsi="Times New Roman"/>
                <w:i/>
                <w:sz w:val="24"/>
                <w:szCs w:val="24"/>
                <w:lang w:eastAsia="fr-FR"/>
              </w:rPr>
              <w:t>déclaration d’intention de soumissionner timbrée, signée du représentant légal ou du mandataire dument désigné ;</w:t>
            </w:r>
          </w:p>
          <w:p w14:paraId="40583587" w14:textId="23917B22" w:rsidR="00A85CAC" w:rsidRPr="007E5D77" w:rsidRDefault="00297DC2" w:rsidP="00CE735C">
            <w:pPr>
              <w:widowControl w:val="0"/>
              <w:numPr>
                <w:ilvl w:val="0"/>
                <w:numId w:val="14"/>
              </w:numPr>
              <w:suppressAutoHyphens w:val="0"/>
              <w:autoSpaceDE w:val="0"/>
              <w:adjustRightInd w:val="0"/>
              <w:ind w:right="55"/>
              <w:jc w:val="both"/>
              <w:textAlignment w:val="auto"/>
              <w:rPr>
                <w:rFonts w:eastAsia="Calibri"/>
                <w:i/>
                <w:iCs/>
                <w:lang w:val="fr-CM"/>
              </w:rPr>
            </w:pPr>
            <w:r>
              <w:rPr>
                <w:i/>
              </w:rPr>
              <w:t xml:space="preserve">La </w:t>
            </w:r>
            <w:r w:rsidRPr="006E511B">
              <w:rPr>
                <w:i/>
              </w:rPr>
              <w:t xml:space="preserve">caution de soumission acquittée à la main </w:t>
            </w:r>
            <w:r w:rsidR="00A85CAC" w:rsidRPr="007E5D77">
              <w:rPr>
                <w:i/>
              </w:rPr>
              <w:t>(suivant modèle joint)</w:t>
            </w:r>
            <w:r>
              <w:rPr>
                <w:i/>
              </w:rPr>
              <w:t xml:space="preserve"> </w:t>
            </w:r>
            <w:r w:rsidR="00E476CD">
              <w:rPr>
                <w:i/>
              </w:rPr>
              <w:t xml:space="preserve">et </w:t>
            </w:r>
            <w:r>
              <w:rPr>
                <w:i/>
              </w:rPr>
              <w:t xml:space="preserve">timbrée, </w:t>
            </w:r>
            <w:r w:rsidR="00D01935">
              <w:rPr>
                <w:i/>
              </w:rPr>
              <w:t xml:space="preserve"> d’un montant de </w:t>
            </w:r>
            <w:r w:rsidR="00C76382" w:rsidRPr="00C76382">
              <w:rPr>
                <w:b/>
                <w:bCs/>
                <w:i/>
              </w:rPr>
              <w:t xml:space="preserve">5 560 000 </w:t>
            </w:r>
            <w:r w:rsidR="00C76382" w:rsidRPr="00C76382">
              <w:rPr>
                <w:b/>
                <w:i/>
              </w:rPr>
              <w:t>(CINQ MILLIONS CINQ CENT SOIXANTE MILLE) FCFA</w:t>
            </w:r>
            <w:r w:rsidR="00D01935">
              <w:rPr>
                <w:i/>
              </w:rPr>
              <w:t>)</w:t>
            </w:r>
            <w:r w:rsidR="00A85CAC" w:rsidRPr="007E5D77">
              <w:rPr>
                <w:i/>
              </w:rPr>
              <w:t>_francs CFA et d’une durée de validité de</w:t>
            </w:r>
            <w:r w:rsidR="00A85CAC" w:rsidRPr="007E5D77">
              <w:rPr>
                <w:i/>
              </w:rPr>
              <w:tab/>
              <w:t>_</w:t>
            </w:r>
            <w:r w:rsidR="00D01935" w:rsidRPr="00D01935">
              <w:rPr>
                <w:b/>
                <w:i/>
              </w:rPr>
              <w:t>0</w:t>
            </w:r>
            <w:r w:rsidR="008D5729">
              <w:rPr>
                <w:b/>
                <w:i/>
              </w:rPr>
              <w:t>3</w:t>
            </w:r>
            <w:r w:rsidR="00E46B0E">
              <w:rPr>
                <w:b/>
                <w:i/>
              </w:rPr>
              <w:t xml:space="preserve"> (Trois</w:t>
            </w:r>
            <w:r w:rsidR="00D01935">
              <w:rPr>
                <w:i/>
              </w:rPr>
              <w:t>)_</w:t>
            </w:r>
            <w:r w:rsidR="00A85CAC" w:rsidRPr="007E5D77">
              <w:rPr>
                <w:i/>
              </w:rPr>
              <w:t>mois,</w:t>
            </w:r>
            <w:r w:rsidR="00A85CAC">
              <w:rPr>
                <w:i/>
              </w:rPr>
              <w:t xml:space="preserve"> timbrée,</w:t>
            </w:r>
            <w:r w:rsidR="00A85CAC" w:rsidRPr="007E5D77">
              <w:rPr>
                <w:i/>
              </w:rPr>
              <w:t xml:space="preserve"> établi par une banque de premier ordre ou un organisme financier</w:t>
            </w:r>
            <w:r w:rsidR="00A85CAC" w:rsidRPr="007E5D77">
              <w:rPr>
                <w:i/>
                <w:sz w:val="28"/>
                <w:szCs w:val="28"/>
              </w:rPr>
              <w:t xml:space="preserve"> </w:t>
            </w:r>
            <w:r w:rsidR="00A85CAC" w:rsidRPr="007E5D77">
              <w:rPr>
                <w:i/>
              </w:rPr>
              <w:t xml:space="preserve">de première catégorie habilité par le Ministre en charge des Finances du Cameroun pour émettre des cautions dans le cadre des </w:t>
            </w:r>
            <w:r w:rsidR="00A85CAC">
              <w:rPr>
                <w:i/>
              </w:rPr>
              <w:t>M</w:t>
            </w:r>
            <w:r w:rsidR="00A85CAC" w:rsidRPr="007E5D77">
              <w:rPr>
                <w:i/>
              </w:rPr>
              <w:t xml:space="preserve">archés </w:t>
            </w:r>
            <w:r w:rsidR="00A85CAC">
              <w:rPr>
                <w:i/>
              </w:rPr>
              <w:t>P</w:t>
            </w:r>
            <w:r w:rsidR="00A85CAC" w:rsidRPr="007E5D77">
              <w:rPr>
                <w:i/>
              </w:rPr>
              <w:t xml:space="preserve">ublics ou toute autre forme </w:t>
            </w:r>
            <w:r w:rsidR="00A85CAC" w:rsidRPr="007E5D77">
              <w:rPr>
                <w:i/>
                <w:lang w:val="fr-CM"/>
              </w:rPr>
              <w:t>prévue par la règlementation</w:t>
            </w:r>
            <w:r w:rsidR="00A85CAC" w:rsidRPr="0029472D">
              <w:rPr>
                <w:lang w:val="fr-CM"/>
              </w:rPr>
              <w:t xml:space="preserve"> </w:t>
            </w:r>
            <w:r w:rsidR="00A85CAC" w:rsidRPr="007E5D77">
              <w:rPr>
                <w:i/>
                <w:iCs/>
                <w:lang w:val="fr-CM"/>
              </w:rPr>
              <w:t xml:space="preserve">en vigueur (Chèque certifié, chèque banque, hypothèque légale), </w:t>
            </w:r>
            <w:r w:rsidR="00A85CAC" w:rsidRPr="007E5D77">
              <w:rPr>
                <w:rFonts w:eastAsia="Calibri"/>
                <w:i/>
                <w:iCs/>
                <w:lang w:val="fr-CM"/>
              </w:rPr>
              <w:t>sauf dispositions contraires prévues par la convention de financement et relative à l’objet de l’Appel d’Offres concerné. Le délai de validité du cautionnement de soumission doit excéder de trente (30) jours celui des offres.</w:t>
            </w:r>
          </w:p>
          <w:p w14:paraId="3F35ADEE" w14:textId="10C4A41D" w:rsidR="00A85CAC" w:rsidRPr="0029472D" w:rsidRDefault="00A85CAC">
            <w:pPr>
              <w:widowControl w:val="0"/>
              <w:numPr>
                <w:ilvl w:val="0"/>
                <w:numId w:val="14"/>
              </w:numPr>
              <w:autoSpaceDE w:val="0"/>
              <w:jc w:val="both"/>
              <w:rPr>
                <w:i/>
              </w:rPr>
            </w:pPr>
            <w:r w:rsidRPr="0029472D">
              <w:rPr>
                <w:i/>
              </w:rPr>
              <w:t>L’</w:t>
            </w:r>
            <w:r>
              <w:rPr>
                <w:i/>
              </w:rPr>
              <w:t>A</w:t>
            </w:r>
            <w:r w:rsidRPr="0029472D">
              <w:rPr>
                <w:i/>
              </w:rPr>
              <w:t>ccord de groupement -----------------------(préciser la forme du groupement notarié ou sous seing privé) et spécifiant le mandataire le cas échéant (le Maître d’Ouvrage</w:t>
            </w:r>
            <w:r w:rsidR="00417D7E">
              <w:rPr>
                <w:i/>
              </w:rPr>
              <w:t xml:space="preserve"> </w:t>
            </w:r>
            <w:r w:rsidR="00417D7E">
              <w:rPr>
                <w:i/>
              </w:rPr>
              <w:lastRenderedPageBreak/>
              <w:t>délégué</w:t>
            </w:r>
            <w:r w:rsidRPr="0029472D">
              <w:rPr>
                <w:i/>
              </w:rPr>
              <w:t xml:space="preserve"> devra privilégier les groupements solidaires)</w:t>
            </w:r>
            <w:r>
              <w:rPr>
                <w:i/>
              </w:rPr>
              <w:t xml:space="preserve"> </w:t>
            </w:r>
            <w:r w:rsidRPr="0029472D">
              <w:rPr>
                <w:i/>
              </w:rPr>
              <w:t>;</w:t>
            </w:r>
          </w:p>
          <w:p w14:paraId="0502DB14" w14:textId="52DFBCE5" w:rsidR="00A85CAC" w:rsidRPr="0029472D" w:rsidRDefault="00A85CAC">
            <w:pPr>
              <w:widowControl w:val="0"/>
              <w:numPr>
                <w:ilvl w:val="0"/>
                <w:numId w:val="14"/>
              </w:numPr>
              <w:autoSpaceDE w:val="0"/>
              <w:jc w:val="both"/>
            </w:pPr>
            <w:r w:rsidRPr="0029472D">
              <w:rPr>
                <w:i/>
              </w:rPr>
              <w:t xml:space="preserve">Le </w:t>
            </w:r>
            <w:r>
              <w:rPr>
                <w:i/>
              </w:rPr>
              <w:t>P</w:t>
            </w:r>
            <w:r w:rsidRPr="0029472D">
              <w:rPr>
                <w:i/>
              </w:rPr>
              <w:t>ouvoir de signature, le cas échéant ;</w:t>
            </w:r>
          </w:p>
          <w:p w14:paraId="2AD94032" w14:textId="4250FCEA" w:rsidR="00A85CAC" w:rsidRPr="0029472D" w:rsidRDefault="003B77E6">
            <w:pPr>
              <w:widowControl w:val="0"/>
              <w:numPr>
                <w:ilvl w:val="0"/>
                <w:numId w:val="14"/>
              </w:numPr>
              <w:autoSpaceDE w:val="0"/>
              <w:jc w:val="both"/>
              <w:rPr>
                <w:i/>
              </w:rPr>
            </w:pPr>
            <w:r w:rsidRPr="003B77E6">
              <w:rPr>
                <w:i/>
              </w:rPr>
              <w:t>L’attestation</w:t>
            </w:r>
            <w:r w:rsidR="00A85CAC">
              <w:rPr>
                <w:i/>
              </w:rPr>
              <w:t xml:space="preserve"> de Conformité Fiscale</w:t>
            </w:r>
            <w:r w:rsidR="00A85CAC" w:rsidRPr="0029472D">
              <w:rPr>
                <w:i/>
              </w:rPr>
              <w:t xml:space="preserve"> délivrée par l’Administration F</w:t>
            </w:r>
            <w:r w:rsidR="00A85CAC">
              <w:rPr>
                <w:i/>
              </w:rPr>
              <w:t>i</w:t>
            </w:r>
            <w:r w:rsidR="00A85CAC" w:rsidRPr="0029472D">
              <w:rPr>
                <w:i/>
              </w:rPr>
              <w:t>scale</w:t>
            </w:r>
            <w:r w:rsidR="00A85CAC">
              <w:rPr>
                <w:i/>
              </w:rPr>
              <w:t xml:space="preserve"> </w:t>
            </w:r>
            <w:r w:rsidR="00A85CAC" w:rsidRPr="0029472D">
              <w:rPr>
                <w:i/>
              </w:rPr>
              <w:t xml:space="preserve">; </w:t>
            </w:r>
          </w:p>
          <w:p w14:paraId="3EBBD6E4" w14:textId="5D43E591" w:rsidR="00A85CAC" w:rsidRPr="0029472D" w:rsidRDefault="00A85CAC">
            <w:pPr>
              <w:widowControl w:val="0"/>
              <w:numPr>
                <w:ilvl w:val="0"/>
                <w:numId w:val="14"/>
              </w:numPr>
              <w:autoSpaceDE w:val="0"/>
              <w:jc w:val="both"/>
              <w:rPr>
                <w:i/>
              </w:rPr>
            </w:pPr>
            <w:r w:rsidRPr="0029472D">
              <w:rPr>
                <w:i/>
              </w:rPr>
              <w:t xml:space="preserve">Une </w:t>
            </w:r>
            <w:r>
              <w:rPr>
                <w:i/>
              </w:rPr>
              <w:t>A</w:t>
            </w:r>
            <w:r w:rsidRPr="0029472D">
              <w:rPr>
                <w:i/>
              </w:rPr>
              <w:t>ttestation de non-faillite établie par le Tribunal de Première Instance ou tout autre document établi par l’institution compétente du pays de résidence du soumissionnaire étranger</w:t>
            </w:r>
            <w:r>
              <w:rPr>
                <w:i/>
              </w:rPr>
              <w:t xml:space="preserve"> </w:t>
            </w:r>
            <w:r w:rsidRPr="0029472D">
              <w:rPr>
                <w:i/>
              </w:rPr>
              <w:t>;</w:t>
            </w:r>
          </w:p>
          <w:p w14:paraId="0C7A40BF" w14:textId="10CAD2A2" w:rsidR="00A85CAC" w:rsidRPr="0029472D" w:rsidRDefault="00A85CAC">
            <w:pPr>
              <w:widowControl w:val="0"/>
              <w:numPr>
                <w:ilvl w:val="0"/>
                <w:numId w:val="14"/>
              </w:numPr>
              <w:autoSpaceDE w:val="0"/>
              <w:jc w:val="both"/>
              <w:rPr>
                <w:i/>
              </w:rPr>
            </w:pPr>
            <w:r w:rsidRPr="0029472D">
              <w:rPr>
                <w:i/>
              </w:rPr>
              <w:t>L’attestation de domiciliation bancaire du soumissionnaire, délivrée par un établissement bancaire ou organisme habilité par le Ministre en charge des Finances du Cameroun</w:t>
            </w:r>
            <w:r>
              <w:rPr>
                <w:i/>
              </w:rPr>
              <w:t xml:space="preserve">, </w:t>
            </w:r>
            <w:r w:rsidRPr="0029472D">
              <w:rPr>
                <w:i/>
              </w:rPr>
              <w:t>sauf dispositions contraires prévues par la convention de financement ; </w:t>
            </w:r>
          </w:p>
          <w:p w14:paraId="3390C3F5" w14:textId="14266C82" w:rsidR="00A85CAC" w:rsidRPr="0029472D" w:rsidRDefault="00A85CAC">
            <w:pPr>
              <w:pStyle w:val="Paragraphedeliste"/>
              <w:numPr>
                <w:ilvl w:val="0"/>
                <w:numId w:val="14"/>
              </w:numPr>
              <w:spacing w:after="0" w:line="240" w:lineRule="auto"/>
              <w:jc w:val="both"/>
              <w:rPr>
                <w:rFonts w:ascii="Times New Roman" w:eastAsia="Times New Roman" w:hAnsi="Times New Roman"/>
                <w:i/>
                <w:sz w:val="24"/>
                <w:szCs w:val="24"/>
                <w:lang w:eastAsia="fr-FR"/>
              </w:rPr>
            </w:pPr>
            <w:r w:rsidRPr="0029472D">
              <w:rPr>
                <w:rFonts w:ascii="Times New Roman" w:eastAsia="Times New Roman" w:hAnsi="Times New Roman"/>
                <w:i/>
                <w:sz w:val="24"/>
                <w:szCs w:val="24"/>
                <w:lang w:eastAsia="fr-FR"/>
              </w:rPr>
              <w:t xml:space="preserve">La quittance d’achat du Dossier d’Appel d’Offres d’une somme non remboursable de </w:t>
            </w:r>
            <w:r w:rsidR="005376BF">
              <w:rPr>
                <w:rFonts w:ascii="Times New Roman" w:eastAsia="Times New Roman" w:hAnsi="Times New Roman"/>
                <w:b/>
                <w:i/>
                <w:sz w:val="24"/>
                <w:szCs w:val="24"/>
                <w:lang w:eastAsia="fr-FR"/>
              </w:rPr>
              <w:t>3</w:t>
            </w:r>
            <w:r w:rsidR="008D5729">
              <w:rPr>
                <w:rFonts w:ascii="Times New Roman" w:eastAsia="Times New Roman" w:hAnsi="Times New Roman"/>
                <w:b/>
                <w:i/>
                <w:sz w:val="24"/>
                <w:szCs w:val="24"/>
                <w:lang w:eastAsia="fr-FR"/>
              </w:rPr>
              <w:t>0</w:t>
            </w:r>
            <w:r w:rsidR="00CE735C">
              <w:rPr>
                <w:rFonts w:ascii="Times New Roman" w:eastAsia="Times New Roman" w:hAnsi="Times New Roman"/>
                <w:b/>
                <w:i/>
                <w:sz w:val="24"/>
                <w:szCs w:val="24"/>
                <w:lang w:eastAsia="fr-FR"/>
              </w:rPr>
              <w:t>0</w:t>
            </w:r>
            <w:r w:rsidR="00D01935" w:rsidRPr="00D01935">
              <w:rPr>
                <w:rFonts w:ascii="Times New Roman" w:eastAsia="Times New Roman" w:hAnsi="Times New Roman"/>
                <w:b/>
                <w:i/>
                <w:sz w:val="24"/>
                <w:szCs w:val="24"/>
                <w:lang w:eastAsia="fr-FR"/>
              </w:rPr>
              <w:t> 000</w:t>
            </w:r>
            <w:r w:rsidR="00D01935">
              <w:rPr>
                <w:rFonts w:ascii="Times New Roman" w:eastAsia="Times New Roman" w:hAnsi="Times New Roman"/>
                <w:i/>
                <w:sz w:val="24"/>
                <w:szCs w:val="24"/>
                <w:lang w:eastAsia="fr-FR"/>
              </w:rPr>
              <w:t xml:space="preserve"> (</w:t>
            </w:r>
            <w:r w:rsidR="005376BF">
              <w:rPr>
                <w:rFonts w:ascii="Times New Roman" w:eastAsia="Times New Roman" w:hAnsi="Times New Roman"/>
                <w:b/>
                <w:i/>
                <w:sz w:val="24"/>
                <w:szCs w:val="24"/>
                <w:lang w:eastAsia="fr-FR"/>
              </w:rPr>
              <w:t>Trois</w:t>
            </w:r>
            <w:r w:rsidR="00CE735C">
              <w:rPr>
                <w:rFonts w:ascii="Times New Roman" w:eastAsia="Times New Roman" w:hAnsi="Times New Roman"/>
                <w:b/>
                <w:i/>
                <w:sz w:val="24"/>
                <w:szCs w:val="24"/>
                <w:lang w:eastAsia="fr-FR"/>
              </w:rPr>
              <w:t xml:space="preserve"> Cent M</w:t>
            </w:r>
            <w:r w:rsidR="00D01935" w:rsidRPr="00D01935">
              <w:rPr>
                <w:rFonts w:ascii="Times New Roman" w:eastAsia="Times New Roman" w:hAnsi="Times New Roman"/>
                <w:b/>
                <w:i/>
                <w:sz w:val="24"/>
                <w:szCs w:val="24"/>
                <w:lang w:eastAsia="fr-FR"/>
              </w:rPr>
              <w:t>ille</w:t>
            </w:r>
            <w:r w:rsidR="00D01935">
              <w:rPr>
                <w:rFonts w:ascii="Times New Roman" w:eastAsia="Times New Roman" w:hAnsi="Times New Roman"/>
                <w:i/>
                <w:sz w:val="24"/>
                <w:szCs w:val="24"/>
                <w:lang w:eastAsia="fr-FR"/>
              </w:rPr>
              <w:t>). Francs CFA</w:t>
            </w:r>
            <w:r w:rsidRPr="0029472D">
              <w:rPr>
                <w:rFonts w:ascii="Times New Roman" w:eastAsia="Times New Roman" w:hAnsi="Times New Roman"/>
                <w:i/>
                <w:sz w:val="24"/>
                <w:szCs w:val="24"/>
                <w:lang w:eastAsia="fr-FR"/>
              </w:rPr>
              <w:t xml:space="preserve"> payable à </w:t>
            </w:r>
            <w:r w:rsidR="00D01935" w:rsidRPr="00F04779">
              <w:rPr>
                <w:rFonts w:ascii="Times New Roman" w:eastAsia="Times New Roman" w:hAnsi="Times New Roman"/>
                <w:i/>
                <w:sz w:val="24"/>
                <w:szCs w:val="24"/>
                <w:lang w:eastAsia="fr-FR"/>
              </w:rPr>
              <w:t xml:space="preserve">la recette </w:t>
            </w:r>
            <w:r w:rsidR="00F04779">
              <w:rPr>
                <w:rFonts w:ascii="Times New Roman" w:eastAsia="Times New Roman" w:hAnsi="Times New Roman"/>
                <w:i/>
                <w:sz w:val="24"/>
                <w:szCs w:val="24"/>
                <w:lang w:eastAsia="fr-FR"/>
              </w:rPr>
              <w:t xml:space="preserve">Municipale de </w:t>
            </w:r>
            <w:proofErr w:type="spellStart"/>
            <w:r w:rsidR="00F04779">
              <w:rPr>
                <w:rFonts w:ascii="Times New Roman" w:eastAsia="Times New Roman" w:hAnsi="Times New Roman"/>
                <w:i/>
                <w:sz w:val="24"/>
                <w:szCs w:val="24"/>
                <w:lang w:eastAsia="fr-FR"/>
              </w:rPr>
              <w:t>Bipindi</w:t>
            </w:r>
            <w:proofErr w:type="spellEnd"/>
          </w:p>
          <w:p w14:paraId="14CBC6A8" w14:textId="4C79BC6F" w:rsidR="00A85CAC" w:rsidRPr="0029472D" w:rsidRDefault="00A85CAC">
            <w:pPr>
              <w:widowControl w:val="0"/>
              <w:numPr>
                <w:ilvl w:val="0"/>
                <w:numId w:val="14"/>
              </w:numPr>
              <w:autoSpaceDE w:val="0"/>
              <w:jc w:val="both"/>
              <w:rPr>
                <w:i/>
              </w:rPr>
            </w:pPr>
            <w:r w:rsidRPr="0029472D">
              <w:rPr>
                <w:i/>
              </w:rPr>
              <w:t xml:space="preserve">Une </w:t>
            </w:r>
            <w:r>
              <w:rPr>
                <w:i/>
              </w:rPr>
              <w:t>A</w:t>
            </w:r>
            <w:r w:rsidRPr="0029472D">
              <w:rPr>
                <w:i/>
              </w:rPr>
              <w:t xml:space="preserve">ttestation de non-exclusion des </w:t>
            </w:r>
            <w:r>
              <w:rPr>
                <w:i/>
              </w:rPr>
              <w:t>M</w:t>
            </w:r>
            <w:r w:rsidRPr="0029472D">
              <w:rPr>
                <w:i/>
              </w:rPr>
              <w:t xml:space="preserve">archés </w:t>
            </w:r>
            <w:r>
              <w:rPr>
                <w:i/>
              </w:rPr>
              <w:t>P</w:t>
            </w:r>
            <w:r w:rsidRPr="0029472D">
              <w:rPr>
                <w:i/>
              </w:rPr>
              <w:t>ublics délivrée par l’organisme chargé de la régulation des marchés publics portant le numéro et l’objet de l’Appel d’Offres</w:t>
            </w:r>
            <w:r>
              <w:rPr>
                <w:i/>
              </w:rPr>
              <w:t xml:space="preserve"> </w:t>
            </w:r>
            <w:r w:rsidRPr="0029472D">
              <w:rPr>
                <w:i/>
              </w:rPr>
              <w:t>;</w:t>
            </w:r>
          </w:p>
          <w:p w14:paraId="1574ACBB" w14:textId="1FE10126" w:rsidR="00A85CAC" w:rsidRDefault="00A85CAC">
            <w:pPr>
              <w:widowControl w:val="0"/>
              <w:numPr>
                <w:ilvl w:val="0"/>
                <w:numId w:val="14"/>
              </w:numPr>
              <w:autoSpaceDE w:val="0"/>
              <w:jc w:val="both"/>
              <w:rPr>
                <w:i/>
              </w:rPr>
            </w:pPr>
            <w:r w:rsidRPr="0029472D">
              <w:rPr>
                <w:i/>
              </w:rPr>
              <w:t>Une attestation</w:t>
            </w:r>
            <w:r w:rsidR="008D5729">
              <w:rPr>
                <w:i/>
              </w:rPr>
              <w:t xml:space="preserve"> de conformité sociale</w:t>
            </w:r>
            <w:r w:rsidRPr="0029472D">
              <w:rPr>
                <w:i/>
              </w:rPr>
              <w:t xml:space="preserve"> délivrée par la Caisse Nationale de Prévoyance Sociale certifiant que</w:t>
            </w:r>
            <w:r>
              <w:rPr>
                <w:i/>
              </w:rPr>
              <w:t>,</w:t>
            </w:r>
            <w:r w:rsidRPr="0029472D">
              <w:rPr>
                <w:i/>
              </w:rPr>
              <w:t xml:space="preserve"> le soumissionnaire a satisfait à ses obligations sociales vis-à-vis de ladite caisse datant de moins de trois mois à compter de la date de signature de ladite attestation ;</w:t>
            </w:r>
          </w:p>
          <w:p w14:paraId="19A62130" w14:textId="380384A2" w:rsidR="003B77E6" w:rsidRDefault="003B77E6">
            <w:pPr>
              <w:widowControl w:val="0"/>
              <w:numPr>
                <w:ilvl w:val="0"/>
                <w:numId w:val="14"/>
              </w:numPr>
              <w:autoSpaceDE w:val="0"/>
              <w:jc w:val="both"/>
              <w:rPr>
                <w:i/>
              </w:rPr>
            </w:pPr>
            <w:r>
              <w:rPr>
                <w:i/>
              </w:rPr>
              <w:t>L</w:t>
            </w:r>
            <w:r w:rsidRPr="003B77E6">
              <w:rPr>
                <w:i/>
              </w:rPr>
              <w:t>e récépissé de consignation de la caution délivré par la CDEC</w:t>
            </w:r>
            <w:r>
              <w:rPr>
                <w:i/>
              </w:rPr>
              <w:t> ;</w:t>
            </w:r>
          </w:p>
          <w:p w14:paraId="7A041CB4" w14:textId="5521C3FD" w:rsidR="003B77E6" w:rsidRDefault="003B77E6">
            <w:pPr>
              <w:widowControl w:val="0"/>
              <w:numPr>
                <w:ilvl w:val="0"/>
                <w:numId w:val="14"/>
              </w:numPr>
              <w:autoSpaceDE w:val="0"/>
              <w:jc w:val="both"/>
              <w:rPr>
                <w:i/>
              </w:rPr>
            </w:pPr>
            <w:r w:rsidRPr="003B77E6">
              <w:rPr>
                <w:i/>
              </w:rPr>
              <w:t>L’attestation</w:t>
            </w:r>
            <w:r>
              <w:rPr>
                <w:i/>
              </w:rPr>
              <w:t xml:space="preserve"> D`immatriculation ;</w:t>
            </w:r>
          </w:p>
          <w:p w14:paraId="0B6898BB" w14:textId="13689A4C" w:rsidR="003B77E6" w:rsidRPr="0029472D" w:rsidRDefault="003B77E6">
            <w:pPr>
              <w:widowControl w:val="0"/>
              <w:numPr>
                <w:ilvl w:val="0"/>
                <w:numId w:val="14"/>
              </w:numPr>
              <w:autoSpaceDE w:val="0"/>
              <w:jc w:val="both"/>
              <w:rPr>
                <w:i/>
              </w:rPr>
            </w:pPr>
            <w:r>
              <w:rPr>
                <w:i/>
              </w:rPr>
              <w:t>Le registre de Commerce ;</w:t>
            </w:r>
          </w:p>
          <w:p w14:paraId="7941C21D" w14:textId="0F79B234" w:rsidR="00A85CAC" w:rsidRPr="003B77E6" w:rsidRDefault="003B77E6">
            <w:pPr>
              <w:pStyle w:val="Paragraphedeliste"/>
              <w:numPr>
                <w:ilvl w:val="0"/>
                <w:numId w:val="14"/>
              </w:numPr>
              <w:rPr>
                <w:rFonts w:ascii="Times New Roman" w:eastAsia="Times New Roman" w:hAnsi="Times New Roman"/>
                <w:i/>
                <w:sz w:val="24"/>
                <w:szCs w:val="24"/>
                <w:lang w:eastAsia="fr-FR"/>
              </w:rPr>
            </w:pPr>
            <w:r w:rsidRPr="003B77E6">
              <w:rPr>
                <w:rFonts w:ascii="Times New Roman" w:eastAsia="Times New Roman" w:hAnsi="Times New Roman"/>
                <w:i/>
                <w:sz w:val="24"/>
                <w:szCs w:val="24"/>
                <w:lang w:eastAsia="fr-FR"/>
              </w:rPr>
              <w:t xml:space="preserve">La copie certifiée de l’attestation de catégorisation </w:t>
            </w:r>
            <w:r w:rsidR="00644A4D">
              <w:rPr>
                <w:rFonts w:ascii="Times New Roman" w:eastAsia="Times New Roman" w:hAnsi="Times New Roman"/>
                <w:i/>
                <w:sz w:val="24"/>
                <w:szCs w:val="24"/>
                <w:lang w:eastAsia="fr-FR"/>
              </w:rPr>
              <w:t xml:space="preserve">catégorie </w:t>
            </w:r>
            <w:r w:rsidR="00034673" w:rsidRPr="00034673">
              <w:rPr>
                <w:rFonts w:ascii="Times New Roman" w:eastAsia="Times New Roman" w:hAnsi="Times New Roman"/>
                <w:b/>
                <w:i/>
                <w:sz w:val="24"/>
                <w:szCs w:val="24"/>
                <w:lang w:eastAsia="fr-FR"/>
              </w:rPr>
              <w:t>C</w:t>
            </w:r>
            <w:r w:rsidR="00644A4D">
              <w:rPr>
                <w:rFonts w:ascii="Times New Roman" w:eastAsia="Times New Roman" w:hAnsi="Times New Roman"/>
                <w:i/>
                <w:sz w:val="24"/>
                <w:szCs w:val="24"/>
                <w:lang w:eastAsia="fr-FR"/>
              </w:rPr>
              <w:t xml:space="preserve">, </w:t>
            </w:r>
            <w:r w:rsidRPr="003B77E6">
              <w:rPr>
                <w:rFonts w:ascii="Times New Roman" w:eastAsia="Times New Roman" w:hAnsi="Times New Roman"/>
                <w:i/>
                <w:sz w:val="24"/>
                <w:szCs w:val="24"/>
                <w:lang w:eastAsia="fr-FR"/>
              </w:rPr>
              <w:t xml:space="preserve">ou le récépissé de dépôt </w:t>
            </w:r>
            <w:r w:rsidR="00644A4D">
              <w:rPr>
                <w:rFonts w:ascii="Times New Roman" w:eastAsia="Times New Roman" w:hAnsi="Times New Roman"/>
                <w:i/>
                <w:sz w:val="24"/>
                <w:szCs w:val="24"/>
                <w:lang w:eastAsia="fr-FR"/>
              </w:rPr>
              <w:t xml:space="preserve">de la demande de catégorisation catégorie </w:t>
            </w:r>
            <w:r w:rsidR="00034673" w:rsidRPr="00034673">
              <w:rPr>
                <w:rFonts w:ascii="Times New Roman" w:eastAsia="Times New Roman" w:hAnsi="Times New Roman"/>
                <w:b/>
                <w:i/>
                <w:sz w:val="24"/>
                <w:szCs w:val="24"/>
                <w:lang w:eastAsia="fr-FR"/>
              </w:rPr>
              <w:t>C</w:t>
            </w:r>
            <w:r w:rsidR="00644A4D">
              <w:rPr>
                <w:rFonts w:ascii="Times New Roman" w:eastAsia="Times New Roman" w:hAnsi="Times New Roman"/>
                <w:i/>
                <w:sz w:val="24"/>
                <w:szCs w:val="24"/>
                <w:lang w:eastAsia="fr-FR"/>
              </w:rPr>
              <w:t>.</w:t>
            </w:r>
          </w:p>
          <w:p w14:paraId="4E71EBA2" w14:textId="77777777" w:rsidR="004A53A2" w:rsidRDefault="004A53A2" w:rsidP="007E5D77">
            <w:pPr>
              <w:widowControl w:val="0"/>
              <w:autoSpaceDE w:val="0"/>
              <w:ind w:left="360"/>
              <w:jc w:val="both"/>
              <w:rPr>
                <w:i/>
              </w:rPr>
            </w:pPr>
          </w:p>
          <w:p w14:paraId="7BC98251" w14:textId="458F78C9" w:rsidR="003B77E6" w:rsidRDefault="003B77E6" w:rsidP="007E5D77">
            <w:pPr>
              <w:widowControl w:val="0"/>
              <w:autoSpaceDE w:val="0"/>
              <w:ind w:left="360"/>
              <w:jc w:val="both"/>
              <w:rPr>
                <w:i/>
              </w:rPr>
            </w:pPr>
            <w:r w:rsidRPr="003B77E6">
              <w:rPr>
                <w:b/>
                <w:bCs/>
                <w:i/>
                <w:u w:val="single"/>
              </w:rPr>
              <w:t>NB </w:t>
            </w:r>
            <w:r w:rsidRPr="003B77E6">
              <w:rPr>
                <w:i/>
                <w:u w:val="single"/>
              </w:rPr>
              <w:t>:</w:t>
            </w:r>
            <w:r>
              <w:rPr>
                <w:i/>
              </w:rPr>
              <w:t xml:space="preserve"> </w:t>
            </w:r>
            <w:r w:rsidRPr="003B77E6">
              <w:rPr>
                <w:i/>
              </w:rPr>
              <w:t>En cas de catégorisation, le Maître d’Ouvrage ou Maître d’Ouvrage Délégué définit les exigences complémentaires à demander aux entreprises catégorisées.</w:t>
            </w:r>
          </w:p>
          <w:p w14:paraId="6953368F" w14:textId="77777777" w:rsidR="003B77E6" w:rsidRDefault="003B77E6" w:rsidP="007E5D77">
            <w:pPr>
              <w:widowControl w:val="0"/>
              <w:autoSpaceDE w:val="0"/>
              <w:ind w:left="360"/>
              <w:jc w:val="both"/>
              <w:rPr>
                <w:i/>
              </w:rPr>
            </w:pPr>
          </w:p>
          <w:p w14:paraId="45017B65" w14:textId="2C198013" w:rsidR="00A85CAC" w:rsidRPr="0029472D" w:rsidRDefault="00A85CAC" w:rsidP="007E5D77">
            <w:pPr>
              <w:widowControl w:val="0"/>
              <w:autoSpaceDE w:val="0"/>
              <w:ind w:left="360"/>
              <w:jc w:val="both"/>
              <w:rPr>
                <w:i/>
              </w:rPr>
            </w:pPr>
            <w:r w:rsidRPr="0029472D">
              <w:rPr>
                <w:i/>
              </w:rPr>
              <w:t xml:space="preserve">En cas de groupement chaque membre du groupement doit présenter un dossier </w:t>
            </w:r>
          </w:p>
          <w:p w14:paraId="4E5A3CDE" w14:textId="4E171EE1" w:rsidR="00A85CAC" w:rsidRPr="0029472D" w:rsidRDefault="00A85CAC" w:rsidP="007E5D77">
            <w:pPr>
              <w:widowControl w:val="0"/>
              <w:autoSpaceDE w:val="0"/>
              <w:ind w:left="360"/>
              <w:jc w:val="both"/>
              <w:rPr>
                <w:i/>
              </w:rPr>
            </w:pPr>
            <w:r w:rsidRPr="0029472D">
              <w:rPr>
                <w:i/>
              </w:rPr>
              <w:t xml:space="preserve">Administratif complet, les pièces </w:t>
            </w:r>
            <w:r w:rsidRPr="0029472D">
              <w:rPr>
                <w:b/>
                <w:i/>
              </w:rPr>
              <w:t>a, b, g, h</w:t>
            </w:r>
            <w:r w:rsidRPr="0029472D">
              <w:rPr>
                <w:i/>
              </w:rPr>
              <w:t xml:space="preserve"> étant uniquement présentées par le mandataire du groupement.</w:t>
            </w:r>
          </w:p>
          <w:p w14:paraId="47A11423" w14:textId="64F859D2" w:rsidR="00A85CAC" w:rsidRPr="0029472D" w:rsidRDefault="00A85CAC" w:rsidP="007E5D77">
            <w:pPr>
              <w:widowControl w:val="0"/>
              <w:autoSpaceDE w:val="0"/>
              <w:jc w:val="both"/>
              <w:rPr>
                <w:bCs/>
              </w:rPr>
            </w:pPr>
            <w:r w:rsidRPr="0029472D">
              <w:rPr>
                <w:b/>
                <w:bCs/>
              </w:rPr>
              <w:t xml:space="preserve">Pour les soumissionnaires </w:t>
            </w:r>
            <w:r w:rsidRPr="0029472D">
              <w:rPr>
                <w:b/>
              </w:rPr>
              <w:t>non installés au Cameroun</w:t>
            </w:r>
            <w:r w:rsidRPr="0029472D">
              <w:rPr>
                <w:b/>
                <w:bCs/>
              </w:rPr>
              <w:t> </w:t>
            </w:r>
            <w:r w:rsidRPr="0029472D">
              <w:rPr>
                <w:bCs/>
              </w:rPr>
              <w:t xml:space="preserve">: </w:t>
            </w:r>
          </w:p>
          <w:p w14:paraId="24666694" w14:textId="7A630B66" w:rsidR="00A85CAC" w:rsidRPr="0029472D" w:rsidRDefault="00A85CAC">
            <w:pPr>
              <w:pStyle w:val="Paragraphedeliste"/>
              <w:widowControl w:val="0"/>
              <w:numPr>
                <w:ilvl w:val="0"/>
                <w:numId w:val="24"/>
              </w:numPr>
              <w:autoSpaceDE w:val="0"/>
              <w:spacing w:after="0" w:line="240" w:lineRule="auto"/>
              <w:jc w:val="both"/>
              <w:rPr>
                <w:rFonts w:ascii="Times New Roman" w:hAnsi="Times New Roman"/>
                <w:bCs/>
                <w:sz w:val="24"/>
                <w:szCs w:val="24"/>
              </w:rPr>
            </w:pPr>
            <w:r w:rsidRPr="0029472D">
              <w:rPr>
                <w:rFonts w:ascii="Times New Roman" w:hAnsi="Times New Roman"/>
                <w:bCs/>
                <w:sz w:val="24"/>
                <w:szCs w:val="24"/>
              </w:rPr>
              <w:t>Produire les documents attestant :</w:t>
            </w:r>
          </w:p>
          <w:p w14:paraId="6D433F07" w14:textId="25D77986" w:rsidR="00A85CAC" w:rsidRPr="0029472D" w:rsidRDefault="00A85CAC">
            <w:pPr>
              <w:widowControl w:val="0"/>
              <w:numPr>
                <w:ilvl w:val="1"/>
                <w:numId w:val="27"/>
              </w:numPr>
              <w:tabs>
                <w:tab w:val="left" w:pos="2409"/>
                <w:tab w:val="left" w:pos="2410"/>
              </w:tabs>
              <w:suppressAutoHyphens w:val="0"/>
              <w:autoSpaceDE w:val="0"/>
              <w:ind w:left="993" w:hanging="284"/>
              <w:jc w:val="both"/>
              <w:textAlignment w:val="auto"/>
            </w:pPr>
            <w:proofErr w:type="gramStart"/>
            <w:r w:rsidRPr="0029472D">
              <w:rPr>
                <w:bCs/>
              </w:rPr>
              <w:t>qu’ils</w:t>
            </w:r>
            <w:proofErr w:type="gramEnd"/>
            <w:r w:rsidRPr="0029472D">
              <w:rPr>
                <w:bCs/>
              </w:rPr>
              <w:t xml:space="preserve"> ne sont pas</w:t>
            </w:r>
            <w:r w:rsidRPr="0029472D">
              <w:rPr>
                <w:noProof/>
              </w:rPr>
              <w:t xml:space="preserve"> </w:t>
            </w:r>
            <w:r w:rsidRPr="0029472D">
              <w:rPr>
                <w:noProof/>
              </w:rPr>
              <mc:AlternateContent>
                <mc:Choice Requires="wps">
                  <w:drawing>
                    <wp:anchor distT="0" distB="0" distL="114300" distR="114300" simplePos="0" relativeHeight="251669504" behindDoc="0" locked="0" layoutInCell="1" allowOverlap="1" wp14:anchorId="5D717B2E" wp14:editId="658F78A3">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554C0223" id="Line 330"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" strokecolor="#d8dbdb" strokeweight=".33586mm">
                      <w10:wrap anchorx="page"/>
                    </v:line>
                  </w:pict>
                </mc:Fallback>
              </mc:AlternateContent>
            </w:r>
            <w:r w:rsidRPr="0029472D">
              <w:t>en</w:t>
            </w:r>
            <w:r w:rsidRPr="0029472D">
              <w:rPr>
                <w:spacing w:val="-13"/>
              </w:rPr>
              <w:t xml:space="preserve"> </w:t>
            </w:r>
            <w:r w:rsidRPr="0029472D">
              <w:t>état</w:t>
            </w:r>
            <w:r w:rsidRPr="0029472D">
              <w:rPr>
                <w:spacing w:val="-8"/>
              </w:rPr>
              <w:t xml:space="preserve"> </w:t>
            </w:r>
            <w:r w:rsidRPr="0029472D">
              <w:t>de</w:t>
            </w:r>
            <w:r w:rsidRPr="0029472D">
              <w:rPr>
                <w:spacing w:val="-11"/>
              </w:rPr>
              <w:t xml:space="preserve"> </w:t>
            </w:r>
            <w:r w:rsidRPr="0029472D">
              <w:t>liquidation</w:t>
            </w:r>
            <w:r w:rsidRPr="0029472D">
              <w:rPr>
                <w:spacing w:val="3"/>
              </w:rPr>
              <w:t xml:space="preserve"> </w:t>
            </w:r>
            <w:r w:rsidRPr="0029472D">
              <w:t>judiciaire</w:t>
            </w:r>
            <w:r w:rsidRPr="0029472D">
              <w:rPr>
                <w:spacing w:val="5"/>
              </w:rPr>
              <w:t xml:space="preserve"> </w:t>
            </w:r>
            <w:r w:rsidRPr="0029472D">
              <w:t>ou</w:t>
            </w:r>
            <w:r w:rsidRPr="0029472D">
              <w:rPr>
                <w:spacing w:val="-12"/>
              </w:rPr>
              <w:t xml:space="preserve"> </w:t>
            </w:r>
            <w:r w:rsidRPr="0029472D">
              <w:t>en</w:t>
            </w:r>
            <w:r w:rsidRPr="0029472D">
              <w:rPr>
                <w:spacing w:val="-15"/>
              </w:rPr>
              <w:t xml:space="preserve"> </w:t>
            </w:r>
            <w:r w:rsidRPr="0029472D">
              <w:t>faillite</w:t>
            </w:r>
            <w:r w:rsidRPr="0029472D">
              <w:rPr>
                <w:spacing w:val="-12"/>
              </w:rPr>
              <w:t xml:space="preserve"> </w:t>
            </w:r>
            <w:r w:rsidRPr="0029472D">
              <w:t>;</w:t>
            </w:r>
          </w:p>
          <w:p w14:paraId="47D5DEE3" w14:textId="4EC53957" w:rsidR="00A85CAC" w:rsidRPr="0029472D" w:rsidRDefault="00A85CAC">
            <w:pPr>
              <w:pStyle w:val="Paragraphedeliste"/>
              <w:widowControl w:val="0"/>
              <w:numPr>
                <w:ilvl w:val="1"/>
                <w:numId w:val="27"/>
              </w:numPr>
              <w:tabs>
                <w:tab w:val="left" w:pos="2416"/>
                <w:tab w:val="left" w:pos="2417"/>
              </w:tabs>
              <w:suppressAutoHyphens w:val="0"/>
              <w:autoSpaceDE w:val="0"/>
              <w:spacing w:after="0" w:line="240" w:lineRule="auto"/>
              <w:ind w:left="993" w:hanging="284"/>
              <w:jc w:val="both"/>
              <w:textAlignment w:val="auto"/>
              <w:rPr>
                <w:rFonts w:ascii="Times New Roman" w:hAnsi="Times New Roman"/>
                <w:sz w:val="24"/>
                <w:szCs w:val="24"/>
              </w:rPr>
            </w:pPr>
            <w:proofErr w:type="gramStart"/>
            <w:r w:rsidRPr="0029472D">
              <w:rPr>
                <w:rFonts w:ascii="Times New Roman" w:hAnsi="Times New Roman"/>
                <w:bCs/>
                <w:sz w:val="24"/>
                <w:szCs w:val="24"/>
              </w:rPr>
              <w:t>qu’ils</w:t>
            </w:r>
            <w:proofErr w:type="gramEnd"/>
            <w:r w:rsidRPr="0029472D">
              <w:rPr>
                <w:rFonts w:ascii="Times New Roman" w:hAnsi="Times New Roman"/>
                <w:bCs/>
                <w:sz w:val="24"/>
                <w:szCs w:val="24"/>
              </w:rPr>
              <w:t xml:space="preserve"> ne sont pas</w:t>
            </w:r>
            <w:r w:rsidRPr="0029472D">
              <w:rPr>
                <w:rFonts w:ascii="Times New Roman" w:hAnsi="Times New Roman"/>
                <w:sz w:val="24"/>
                <w:szCs w:val="24"/>
              </w:rPr>
              <w:t xml:space="preserve"> frappés de l'une des interdictions ou </w:t>
            </w:r>
            <w:proofErr w:type="spellStart"/>
            <w:r w:rsidRPr="0029472D">
              <w:rPr>
                <w:rFonts w:ascii="Times New Roman" w:hAnsi="Times New Roman"/>
                <w:sz w:val="24"/>
                <w:szCs w:val="24"/>
              </w:rPr>
              <w:t>déchéances</w:t>
            </w:r>
            <w:proofErr w:type="spellEnd"/>
            <w:r w:rsidRPr="0029472D">
              <w:rPr>
                <w:rFonts w:ascii="Times New Roman" w:hAnsi="Times New Roman"/>
                <w:sz w:val="24"/>
                <w:szCs w:val="24"/>
              </w:rPr>
              <w:t xml:space="preserve"> prévues par les lois et règlements</w:t>
            </w:r>
            <w:r w:rsidRPr="0029472D">
              <w:rPr>
                <w:rFonts w:ascii="Times New Roman" w:hAnsi="Times New Roman"/>
                <w:spacing w:val="3"/>
                <w:sz w:val="24"/>
                <w:szCs w:val="24"/>
              </w:rPr>
              <w:t xml:space="preserve"> </w:t>
            </w:r>
            <w:r w:rsidRPr="0029472D">
              <w:rPr>
                <w:rFonts w:ascii="Times New Roman" w:hAnsi="Times New Roman"/>
                <w:sz w:val="24"/>
                <w:szCs w:val="24"/>
              </w:rPr>
              <w:t>en</w:t>
            </w:r>
            <w:r w:rsidRPr="0029472D">
              <w:rPr>
                <w:rFonts w:ascii="Times New Roman" w:hAnsi="Times New Roman"/>
                <w:spacing w:val="-5"/>
                <w:sz w:val="24"/>
                <w:szCs w:val="24"/>
              </w:rPr>
              <w:t xml:space="preserve"> </w:t>
            </w:r>
            <w:r w:rsidRPr="0029472D">
              <w:rPr>
                <w:rFonts w:ascii="Times New Roman" w:hAnsi="Times New Roman"/>
                <w:sz w:val="24"/>
                <w:szCs w:val="24"/>
              </w:rPr>
              <w:t>vigueur,</w:t>
            </w:r>
            <w:r w:rsidRPr="0029472D">
              <w:rPr>
                <w:rFonts w:ascii="Times New Roman" w:hAnsi="Times New Roman"/>
                <w:spacing w:val="-5"/>
                <w:sz w:val="24"/>
                <w:szCs w:val="24"/>
              </w:rPr>
              <w:t xml:space="preserve"> </w:t>
            </w:r>
            <w:r w:rsidRPr="0029472D">
              <w:rPr>
                <w:rFonts w:ascii="Times New Roman" w:hAnsi="Times New Roman"/>
                <w:sz w:val="24"/>
                <w:szCs w:val="24"/>
              </w:rPr>
              <w:t>aussi</w:t>
            </w:r>
            <w:r w:rsidRPr="0029472D">
              <w:rPr>
                <w:rFonts w:ascii="Times New Roman" w:hAnsi="Times New Roman"/>
                <w:spacing w:val="-8"/>
                <w:sz w:val="24"/>
                <w:szCs w:val="24"/>
              </w:rPr>
              <w:t xml:space="preserve"> </w:t>
            </w:r>
            <w:r w:rsidRPr="0029472D">
              <w:rPr>
                <w:rFonts w:ascii="Times New Roman" w:hAnsi="Times New Roman"/>
                <w:sz w:val="24"/>
                <w:szCs w:val="24"/>
              </w:rPr>
              <w:t>bien</w:t>
            </w:r>
            <w:r w:rsidRPr="0029472D">
              <w:rPr>
                <w:rFonts w:ascii="Times New Roman" w:hAnsi="Times New Roman"/>
                <w:spacing w:val="-8"/>
                <w:sz w:val="24"/>
                <w:szCs w:val="24"/>
              </w:rPr>
              <w:t xml:space="preserve"> </w:t>
            </w:r>
            <w:r w:rsidRPr="0029472D">
              <w:rPr>
                <w:rFonts w:ascii="Times New Roman" w:hAnsi="Times New Roman"/>
                <w:sz w:val="24"/>
                <w:szCs w:val="24"/>
              </w:rPr>
              <w:t>au</w:t>
            </w:r>
            <w:r w:rsidRPr="0029472D">
              <w:rPr>
                <w:rFonts w:ascii="Times New Roman" w:hAnsi="Times New Roman"/>
                <w:spacing w:val="-12"/>
                <w:sz w:val="24"/>
                <w:szCs w:val="24"/>
              </w:rPr>
              <w:t xml:space="preserve"> </w:t>
            </w:r>
            <w:r w:rsidRPr="0029472D">
              <w:rPr>
                <w:rFonts w:ascii="Times New Roman" w:hAnsi="Times New Roman"/>
                <w:sz w:val="24"/>
                <w:szCs w:val="24"/>
              </w:rPr>
              <w:t>plan</w:t>
            </w:r>
            <w:r w:rsidRPr="0029472D">
              <w:rPr>
                <w:rFonts w:ascii="Times New Roman" w:hAnsi="Times New Roman"/>
                <w:spacing w:val="-10"/>
                <w:sz w:val="24"/>
                <w:szCs w:val="24"/>
              </w:rPr>
              <w:t xml:space="preserve"> </w:t>
            </w:r>
            <w:r w:rsidRPr="0029472D">
              <w:rPr>
                <w:rFonts w:ascii="Times New Roman" w:hAnsi="Times New Roman"/>
                <w:sz w:val="24"/>
                <w:szCs w:val="24"/>
              </w:rPr>
              <w:t>national</w:t>
            </w:r>
            <w:r w:rsidRPr="0029472D">
              <w:rPr>
                <w:rFonts w:ascii="Times New Roman" w:hAnsi="Times New Roman"/>
                <w:spacing w:val="-3"/>
                <w:sz w:val="24"/>
                <w:szCs w:val="24"/>
              </w:rPr>
              <w:t xml:space="preserve"> </w:t>
            </w:r>
            <w:r w:rsidRPr="0029472D">
              <w:rPr>
                <w:rFonts w:ascii="Times New Roman" w:hAnsi="Times New Roman"/>
                <w:sz w:val="24"/>
                <w:szCs w:val="24"/>
              </w:rPr>
              <w:t>qu'international</w:t>
            </w:r>
            <w:r w:rsidRPr="0029472D">
              <w:rPr>
                <w:rFonts w:ascii="Times New Roman" w:hAnsi="Times New Roman"/>
                <w:spacing w:val="-21"/>
                <w:sz w:val="24"/>
                <w:szCs w:val="24"/>
              </w:rPr>
              <w:t xml:space="preserve"> </w:t>
            </w:r>
            <w:r w:rsidRPr="0029472D">
              <w:rPr>
                <w:rFonts w:ascii="Times New Roman" w:hAnsi="Times New Roman"/>
                <w:sz w:val="24"/>
                <w:szCs w:val="24"/>
              </w:rPr>
              <w:t>;</w:t>
            </w:r>
          </w:p>
          <w:p w14:paraId="18CCA4DF" w14:textId="37595934" w:rsidR="00A85CAC" w:rsidRPr="0029472D" w:rsidRDefault="00A85CAC">
            <w:pPr>
              <w:pStyle w:val="Paragraphedeliste"/>
              <w:widowControl w:val="0"/>
              <w:numPr>
                <w:ilvl w:val="0"/>
                <w:numId w:val="27"/>
              </w:numPr>
              <w:autoSpaceDE w:val="0"/>
              <w:spacing w:after="0" w:line="240" w:lineRule="auto"/>
              <w:ind w:left="993" w:hanging="284"/>
              <w:jc w:val="both"/>
              <w:rPr>
                <w:rFonts w:ascii="Times New Roman" w:hAnsi="Times New Roman"/>
                <w:bCs/>
                <w:sz w:val="24"/>
                <w:szCs w:val="24"/>
              </w:rPr>
            </w:pPr>
            <w:proofErr w:type="gramStart"/>
            <w:r w:rsidRPr="0029472D">
              <w:rPr>
                <w:rFonts w:ascii="Times New Roman" w:hAnsi="Times New Roman"/>
                <w:sz w:val="24"/>
                <w:szCs w:val="24"/>
              </w:rPr>
              <w:t>qu’ils</w:t>
            </w:r>
            <w:proofErr w:type="gramEnd"/>
            <w:r w:rsidRPr="0029472D">
              <w:rPr>
                <w:rFonts w:ascii="Times New Roman" w:hAnsi="Times New Roman"/>
                <w:sz w:val="24"/>
                <w:szCs w:val="24"/>
              </w:rPr>
              <w:t xml:space="preserve"> ont souscrit les déclarations prévues par les lois et règlements en </w:t>
            </w:r>
            <w:r w:rsidRPr="0029472D">
              <w:rPr>
                <w:rFonts w:ascii="Times New Roman" w:hAnsi="Times New Roman"/>
                <w:w w:val="95"/>
                <w:sz w:val="24"/>
                <w:szCs w:val="24"/>
              </w:rPr>
              <w:t>vigueur</w:t>
            </w:r>
            <w:r w:rsidRPr="0029472D">
              <w:rPr>
                <w:rFonts w:ascii="Times New Roman" w:hAnsi="Times New Roman"/>
                <w:spacing w:val="-33"/>
                <w:w w:val="95"/>
                <w:sz w:val="24"/>
                <w:szCs w:val="24"/>
              </w:rPr>
              <w:t xml:space="preserve">. </w:t>
            </w:r>
          </w:p>
          <w:p w14:paraId="0A3369E8" w14:textId="4E688080" w:rsidR="00A85CAC" w:rsidRPr="0029472D" w:rsidRDefault="00A85CAC">
            <w:pPr>
              <w:pStyle w:val="Paragraphedeliste"/>
              <w:widowControl w:val="0"/>
              <w:numPr>
                <w:ilvl w:val="0"/>
                <w:numId w:val="24"/>
              </w:numPr>
              <w:autoSpaceDE w:val="0"/>
              <w:spacing w:after="0" w:line="240" w:lineRule="auto"/>
              <w:jc w:val="both"/>
              <w:rPr>
                <w:rFonts w:ascii="Times New Roman" w:hAnsi="Times New Roman"/>
                <w:bCs/>
                <w:sz w:val="24"/>
                <w:szCs w:val="24"/>
              </w:rPr>
            </w:pPr>
            <w:r w:rsidRPr="0029472D">
              <w:rPr>
                <w:rFonts w:ascii="Times New Roman" w:hAnsi="Times New Roman"/>
                <w:bCs/>
                <w:sz w:val="24"/>
                <w:szCs w:val="24"/>
              </w:rPr>
              <w:t>En cas de production d’un cautionnement de soumission émis par un établissement financier étranger, ce dernier est acceptable sous réserve que</w:t>
            </w:r>
            <w:r>
              <w:rPr>
                <w:rFonts w:ascii="Times New Roman" w:hAnsi="Times New Roman"/>
                <w:bCs/>
                <w:sz w:val="24"/>
                <w:szCs w:val="24"/>
              </w:rPr>
              <w:t>,</w:t>
            </w:r>
            <w:r w:rsidRPr="0029472D">
              <w:rPr>
                <w:rFonts w:ascii="Times New Roman" w:hAnsi="Times New Roman"/>
                <w:bCs/>
                <w:sz w:val="24"/>
                <w:szCs w:val="24"/>
              </w:rPr>
              <w:t xml:space="preserve"> cet établissement financier désigne un correspondant local habilité par le Ministre chargé des </w:t>
            </w:r>
            <w:proofErr w:type="gramStart"/>
            <w:r>
              <w:rPr>
                <w:rFonts w:ascii="Times New Roman" w:hAnsi="Times New Roman"/>
                <w:bCs/>
                <w:sz w:val="24"/>
                <w:szCs w:val="24"/>
              </w:rPr>
              <w:t>F</w:t>
            </w:r>
            <w:r w:rsidRPr="0029472D">
              <w:rPr>
                <w:rFonts w:ascii="Times New Roman" w:hAnsi="Times New Roman"/>
                <w:bCs/>
                <w:sz w:val="24"/>
                <w:szCs w:val="24"/>
              </w:rPr>
              <w:t>inances</w:t>
            </w:r>
            <w:r>
              <w:rPr>
                <w:rFonts w:ascii="Times New Roman" w:hAnsi="Times New Roman"/>
                <w:bCs/>
                <w:sz w:val="24"/>
                <w:szCs w:val="24"/>
              </w:rPr>
              <w:t xml:space="preserve">, </w:t>
            </w:r>
            <w:r w:rsidRPr="0029472D">
              <w:rPr>
                <w:rFonts w:ascii="Times New Roman" w:hAnsi="Times New Roman"/>
                <w:bCs/>
                <w:sz w:val="24"/>
                <w:szCs w:val="24"/>
              </w:rPr>
              <w:t xml:space="preserve"> qui</w:t>
            </w:r>
            <w:proofErr w:type="gramEnd"/>
            <w:r w:rsidRPr="0029472D">
              <w:rPr>
                <w:rFonts w:ascii="Times New Roman" w:hAnsi="Times New Roman"/>
                <w:bCs/>
                <w:sz w:val="24"/>
                <w:szCs w:val="24"/>
              </w:rPr>
              <w:t xml:space="preserve"> se porte garant en cas d’appel.</w:t>
            </w:r>
          </w:p>
          <w:p w14:paraId="4F090F2D" w14:textId="365E8531" w:rsidR="00A85CAC" w:rsidRPr="0029472D" w:rsidRDefault="00A85CAC" w:rsidP="007E5D77">
            <w:pPr>
              <w:widowControl w:val="0"/>
              <w:autoSpaceDE w:val="0"/>
              <w:jc w:val="both"/>
              <w:rPr>
                <w:spacing w:val="2"/>
              </w:rPr>
            </w:pPr>
            <w:r w:rsidRPr="0029472D">
              <w:rPr>
                <w:b/>
              </w:rPr>
              <w:t>NB : 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w:t>
            </w:r>
            <w:proofErr w:type="gramStart"/>
            <w:r w:rsidRPr="0029472D">
              <w:rPr>
                <w:b/>
                <w:spacing w:val="-23"/>
              </w:rPr>
              <w:t xml:space="preserve">dossier </w:t>
            </w:r>
            <w:r w:rsidR="00E870E4">
              <w:rPr>
                <w:b/>
                <w:spacing w:val="-23"/>
              </w:rPr>
              <w:t xml:space="preserve"> </w:t>
            </w:r>
            <w:r w:rsidRPr="0029472D">
              <w:rPr>
                <w:b/>
              </w:rPr>
              <w:t>administratif</w:t>
            </w:r>
            <w:proofErr w:type="gramEnd"/>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d’Offres. Elles</w:t>
            </w:r>
            <w:r w:rsidRPr="0029472D">
              <w:rPr>
                <w:b/>
                <w:spacing w:val="-7"/>
              </w:rPr>
              <w:t xml:space="preserve"> </w:t>
            </w:r>
            <w:r w:rsidRPr="0029472D">
              <w:rPr>
                <w:b/>
              </w:rPr>
              <w:t>doivent</w:t>
            </w:r>
            <w:r w:rsidRPr="0029472D">
              <w:rPr>
                <w:b/>
                <w:spacing w:val="-7"/>
              </w:rPr>
              <w:t xml:space="preserve"> être valides </w:t>
            </w:r>
            <w:r w:rsidRPr="0029472D">
              <w:rPr>
                <w:b/>
                <w:spacing w:val="2"/>
              </w:rPr>
              <w:t>à la date limite originelle de dépôt des offres</w:t>
            </w:r>
          </w:p>
          <w:p w14:paraId="67E3E5E9" w14:textId="5F3497C7" w:rsidR="00A85CAC" w:rsidRPr="0029472D" w:rsidRDefault="00A85CAC" w:rsidP="007E5D77">
            <w:pPr>
              <w:widowControl w:val="0"/>
              <w:autoSpaceDE w:val="0"/>
              <w:jc w:val="both"/>
              <w:rPr>
                <w:b/>
                <w:i/>
                <w:iCs/>
              </w:rPr>
            </w:pPr>
            <w:r w:rsidRPr="0029472D">
              <w:rPr>
                <w:b/>
                <w:i/>
                <w:iCs/>
              </w:rPr>
              <w:t>B–Volume II : Offre technique</w:t>
            </w:r>
          </w:p>
          <w:p w14:paraId="4545A605" w14:textId="77777777" w:rsidR="00A85CAC" w:rsidRPr="0029472D" w:rsidRDefault="00A85CAC" w:rsidP="007E5D77">
            <w:pPr>
              <w:widowControl w:val="0"/>
              <w:autoSpaceDE w:val="0"/>
              <w:jc w:val="both"/>
            </w:pPr>
            <w:r w:rsidRPr="0029472D">
              <w:t>Elle comprend notamment :</w:t>
            </w:r>
          </w:p>
          <w:p w14:paraId="1BFEF7B1" w14:textId="0FCE07C3" w:rsidR="00A85CAC" w:rsidRPr="0029472D" w:rsidRDefault="00A85CAC" w:rsidP="007E5D77">
            <w:pPr>
              <w:widowControl w:val="0"/>
              <w:autoSpaceDE w:val="0"/>
              <w:jc w:val="both"/>
              <w:rPr>
                <w:b/>
              </w:rPr>
            </w:pPr>
            <w:proofErr w:type="gramStart"/>
            <w:r w:rsidRPr="0029472D">
              <w:rPr>
                <w:b/>
                <w:i/>
                <w:iCs/>
              </w:rPr>
              <w:t>b</w:t>
            </w:r>
            <w:proofErr w:type="gramEnd"/>
            <w:r w:rsidRPr="0029472D">
              <w:rPr>
                <w:b/>
                <w:i/>
                <w:iCs/>
              </w:rPr>
              <w:t>1. Les renseignements sur la qualification</w:t>
            </w:r>
          </w:p>
          <w:p w14:paraId="1F710E08" w14:textId="63288230" w:rsidR="00A85CAC" w:rsidRDefault="00A85CAC" w:rsidP="007E5D77">
            <w:pPr>
              <w:widowControl w:val="0"/>
              <w:autoSpaceDE w:val="0"/>
              <w:jc w:val="both"/>
            </w:pPr>
            <w:r w:rsidRPr="0029472D">
              <w:t>La liste des documents à fournir par les soumissionnaires pour justifier leur qualification</w:t>
            </w:r>
            <w:r>
              <w:t xml:space="preserve">, </w:t>
            </w:r>
            <w:r w:rsidRPr="0029472D">
              <w:t>notamment en ce qui concerne les références, le matériel et le personnel comprend :</w:t>
            </w:r>
          </w:p>
          <w:p w14:paraId="24176007" w14:textId="77777777" w:rsidR="00E870E4" w:rsidRPr="0029472D" w:rsidRDefault="00E870E4" w:rsidP="007E5D77">
            <w:pPr>
              <w:widowControl w:val="0"/>
              <w:autoSpaceDE w:val="0"/>
              <w:jc w:val="both"/>
            </w:pPr>
          </w:p>
          <w:p w14:paraId="5DDBD12F" w14:textId="2FCBB84C" w:rsidR="00A85CAC" w:rsidRDefault="00A85CAC" w:rsidP="007E5D77">
            <w:pPr>
              <w:widowControl w:val="0"/>
              <w:autoSpaceDE w:val="0"/>
              <w:jc w:val="both"/>
            </w:pPr>
            <w:r w:rsidRPr="0029472D">
              <w:rPr>
                <w:b/>
              </w:rPr>
              <w:t xml:space="preserve">b.1.1 </w:t>
            </w:r>
            <w:r w:rsidRPr="00E870E4">
              <w:rPr>
                <w:b/>
                <w:bCs/>
              </w:rPr>
              <w:t>la lettre de soumission de la proposition technique</w:t>
            </w:r>
            <w:r w:rsidRPr="0029472D">
              <w:t xml:space="preserve"> </w:t>
            </w:r>
          </w:p>
          <w:p w14:paraId="356A0796" w14:textId="77777777" w:rsidR="00E870E4" w:rsidRPr="0029472D" w:rsidRDefault="00E870E4" w:rsidP="007E5D77">
            <w:pPr>
              <w:widowControl w:val="0"/>
              <w:autoSpaceDE w:val="0"/>
              <w:jc w:val="both"/>
            </w:pPr>
          </w:p>
          <w:p w14:paraId="18660D47" w14:textId="245245C9" w:rsidR="00A85CAC" w:rsidRPr="0029472D" w:rsidRDefault="00A85CAC" w:rsidP="007E5D77">
            <w:pPr>
              <w:widowControl w:val="0"/>
              <w:autoSpaceDE w:val="0"/>
              <w:jc w:val="both"/>
              <w:rPr>
                <w:b/>
              </w:rPr>
            </w:pPr>
            <w:r w:rsidRPr="0029472D">
              <w:rPr>
                <w:b/>
                <w:i/>
                <w:iCs/>
              </w:rPr>
              <w:t>b.1.2 Références du soumissionnaire</w:t>
            </w:r>
          </w:p>
          <w:p w14:paraId="1C23B984" w14:textId="754DA8EF" w:rsidR="00A85CAC" w:rsidRPr="0029472D" w:rsidRDefault="00A85CAC">
            <w:pPr>
              <w:pStyle w:val="Paragraphedeliste"/>
              <w:numPr>
                <w:ilvl w:val="0"/>
                <w:numId w:val="25"/>
              </w:numPr>
              <w:spacing w:after="0" w:line="240" w:lineRule="auto"/>
              <w:ind w:hanging="294"/>
              <w:jc w:val="both"/>
              <w:rPr>
                <w:rFonts w:ascii="Times New Roman" w:hAnsi="Times New Roman"/>
                <w:i/>
                <w:sz w:val="24"/>
                <w:szCs w:val="24"/>
              </w:rPr>
            </w:pPr>
            <w:bookmarkStart w:id="258" w:name="_Hlk520475362"/>
            <w:r w:rsidRPr="0029472D">
              <w:rPr>
                <w:rFonts w:ascii="Times New Roman" w:hAnsi="Times New Roman"/>
                <w:i/>
                <w:sz w:val="24"/>
                <w:szCs w:val="24"/>
              </w:rPr>
              <w:t>La liste des marchés réalisés (Maître d’Ouvrage, Objet, Montant, Date de réception) par le soumissionnaire en tant qu’entrepreneur principal (ou sous-tra</w:t>
            </w:r>
            <w:r w:rsidR="004A53A2">
              <w:rPr>
                <w:rFonts w:ascii="Times New Roman" w:hAnsi="Times New Roman"/>
                <w:i/>
                <w:sz w:val="24"/>
                <w:szCs w:val="24"/>
              </w:rPr>
              <w:t>itant) au cours des (03) Trois</w:t>
            </w:r>
            <w:r w:rsidRPr="0029472D">
              <w:rPr>
                <w:rFonts w:ascii="Times New Roman" w:hAnsi="Times New Roman"/>
                <w:i/>
                <w:sz w:val="24"/>
                <w:szCs w:val="24"/>
              </w:rPr>
              <w:t xml:space="preserve"> dernières années.</w:t>
            </w:r>
          </w:p>
          <w:bookmarkEnd w:id="258"/>
          <w:p w14:paraId="2190C8B5" w14:textId="77777777"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14:paraId="4A7093BB" w14:textId="6F10C5AD" w:rsidR="00A85CAC" w:rsidRPr="0029472D" w:rsidRDefault="00A85CAC">
            <w:pPr>
              <w:pStyle w:val="Paragraphedeliste"/>
              <w:numPr>
                <w:ilvl w:val="0"/>
                <w:numId w:val="25"/>
              </w:numPr>
              <w:spacing w:after="0" w:line="240" w:lineRule="auto"/>
              <w:jc w:val="both"/>
              <w:rPr>
                <w:rFonts w:ascii="Times New Roman" w:hAnsi="Times New Roman"/>
                <w:i/>
                <w:sz w:val="24"/>
                <w:szCs w:val="24"/>
              </w:rPr>
            </w:pPr>
            <w:r w:rsidRPr="0029472D">
              <w:rPr>
                <w:rFonts w:ascii="Times New Roman" w:hAnsi="Times New Roman"/>
                <w:i/>
                <w:sz w:val="24"/>
                <w:szCs w:val="24"/>
              </w:rPr>
              <w:t xml:space="preserve">Copies </w:t>
            </w:r>
            <w:proofErr w:type="gramStart"/>
            <w:r w:rsidRPr="0029472D">
              <w:rPr>
                <w:rFonts w:ascii="Times New Roman" w:hAnsi="Times New Roman"/>
                <w:i/>
                <w:sz w:val="24"/>
                <w:szCs w:val="24"/>
              </w:rPr>
              <w:t>des première</w:t>
            </w:r>
            <w:proofErr w:type="gramEnd"/>
            <w:r w:rsidRPr="0029472D">
              <w:rPr>
                <w:rFonts w:ascii="Times New Roman" w:hAnsi="Times New Roman"/>
                <w:i/>
                <w:sz w:val="24"/>
                <w:szCs w:val="24"/>
              </w:rPr>
              <w:t>, et dernière pages du contrat ;</w:t>
            </w:r>
          </w:p>
          <w:p w14:paraId="47161F72" w14:textId="7BE8B24C" w:rsidR="00A85CAC" w:rsidRPr="0029472D" w:rsidRDefault="00A85CAC">
            <w:pPr>
              <w:pStyle w:val="Paragraphedeliste"/>
              <w:numPr>
                <w:ilvl w:val="0"/>
                <w:numId w:val="25"/>
              </w:numPr>
              <w:spacing w:after="0" w:line="240" w:lineRule="auto"/>
              <w:jc w:val="both"/>
              <w:rPr>
                <w:rFonts w:ascii="Times New Roman" w:hAnsi="Times New Roman"/>
                <w:i/>
                <w:sz w:val="24"/>
                <w:szCs w:val="24"/>
              </w:rPr>
            </w:pPr>
            <w:r w:rsidRPr="0029472D">
              <w:rPr>
                <w:rFonts w:ascii="Times New Roman" w:hAnsi="Times New Roman"/>
                <w:i/>
                <w:sz w:val="24"/>
                <w:szCs w:val="24"/>
              </w:rPr>
              <w:t>PV de réception définitive ou provisoire, ou l’Attestation de bonne fin ;</w:t>
            </w:r>
          </w:p>
          <w:p w14:paraId="2C10C087" w14:textId="3B71ECB4" w:rsidR="00A85CAC" w:rsidRPr="0029472D" w:rsidRDefault="00A85CAC">
            <w:pPr>
              <w:pStyle w:val="Paragraphedeliste"/>
              <w:numPr>
                <w:ilvl w:val="0"/>
                <w:numId w:val="25"/>
              </w:numPr>
              <w:spacing w:after="0" w:line="240" w:lineRule="auto"/>
              <w:jc w:val="both"/>
              <w:rPr>
                <w:rFonts w:ascii="Times New Roman" w:hAnsi="Times New Roman"/>
                <w:i/>
                <w:sz w:val="24"/>
                <w:szCs w:val="24"/>
              </w:rPr>
            </w:pPr>
            <w:r w:rsidRPr="0029472D">
              <w:rPr>
                <w:rFonts w:ascii="Times New Roman" w:hAnsi="Times New Roman"/>
                <w:i/>
                <w:sz w:val="24"/>
                <w:szCs w:val="24"/>
              </w:rPr>
              <w:t>Autres justificatifs</w:t>
            </w:r>
            <w:r>
              <w:rPr>
                <w:rFonts w:ascii="Times New Roman" w:hAnsi="Times New Roman"/>
                <w:i/>
                <w:sz w:val="24"/>
                <w:szCs w:val="24"/>
              </w:rPr>
              <w:t>,</w:t>
            </w:r>
            <w:r w:rsidRPr="0029472D">
              <w:rPr>
                <w:rFonts w:ascii="Times New Roman" w:hAnsi="Times New Roman"/>
                <w:i/>
                <w:sz w:val="24"/>
                <w:szCs w:val="24"/>
              </w:rPr>
              <w:t xml:space="preserve"> le cas échéant à préciser.</w:t>
            </w:r>
          </w:p>
          <w:p w14:paraId="19B6D509" w14:textId="0C0192A4" w:rsidR="00A85CAC" w:rsidRPr="00322C70" w:rsidRDefault="00A85CAC" w:rsidP="007E5D77">
            <w:pPr>
              <w:overflowPunct w:val="0"/>
              <w:autoSpaceDE w:val="0"/>
              <w:adjustRightInd w:val="0"/>
              <w:ind w:left="426" w:right="284"/>
              <w:contextualSpacing/>
              <w:jc w:val="both"/>
              <w:rPr>
                <w:b/>
              </w:rPr>
            </w:pPr>
            <w:r w:rsidRPr="0029472D">
              <w:rPr>
                <w:w w:val="105"/>
              </w:rPr>
              <w:t xml:space="preserve">Dans le cadre de la passation des marchés relevant du seuil des lettres­ commandes, lorsqu'il est expressément prévu par le </w:t>
            </w:r>
            <w:r>
              <w:rPr>
                <w:w w:val="105"/>
              </w:rPr>
              <w:t>D</w:t>
            </w:r>
            <w:r w:rsidRPr="0029472D">
              <w:rPr>
                <w:w w:val="105"/>
              </w:rPr>
              <w:t xml:space="preserve">ossier de </w:t>
            </w:r>
            <w:r>
              <w:rPr>
                <w:w w:val="105"/>
              </w:rPr>
              <w:t>C</w:t>
            </w:r>
            <w:r w:rsidRPr="0029472D">
              <w:rPr>
                <w:w w:val="105"/>
              </w:rPr>
              <w:t xml:space="preserve">onsultation, les références du promoteur ou </w:t>
            </w:r>
            <w:r w:rsidRPr="0029472D">
              <w:rPr>
                <w:spacing w:val="3"/>
                <w:w w:val="105"/>
              </w:rPr>
              <w:t xml:space="preserve">d'un </w:t>
            </w:r>
            <w:r w:rsidRPr="0029472D">
              <w:rPr>
                <w:w w:val="105"/>
              </w:rPr>
              <w:t xml:space="preserve">responsable technique </w:t>
            </w:r>
            <w:r w:rsidRPr="0029472D">
              <w:rPr>
                <w:spacing w:val="2"/>
                <w:w w:val="105"/>
              </w:rPr>
              <w:t xml:space="preserve">d'une </w:t>
            </w:r>
            <w:r w:rsidRPr="0029472D">
              <w:rPr>
                <w:w w:val="105"/>
              </w:rPr>
              <w:t>Petite et Moyenne Entreprise nationale nouvellement constituée, se substituent à celles de la personne morale</w:t>
            </w:r>
            <w:r>
              <w:rPr>
                <w:w w:val="105"/>
              </w:rPr>
              <w:t>,</w:t>
            </w:r>
            <w:r w:rsidRPr="0029472D">
              <w:rPr>
                <w:w w:val="105"/>
              </w:rPr>
              <w:t xml:space="preserve"> lorsque celle-ci ne dispose pas encore du nombre d'années d'expérience ou des</w:t>
            </w:r>
            <w:r w:rsidRPr="0029472D">
              <w:rPr>
                <w:spacing w:val="64"/>
                <w:w w:val="105"/>
              </w:rPr>
              <w:t xml:space="preserve"> </w:t>
            </w:r>
            <w:r w:rsidRPr="0029472D">
              <w:rPr>
                <w:w w:val="105"/>
              </w:rPr>
              <w:t>références</w:t>
            </w:r>
            <w:r w:rsidRPr="0029472D">
              <w:rPr>
                <w:spacing w:val="31"/>
                <w:w w:val="105"/>
              </w:rPr>
              <w:t xml:space="preserve"> </w:t>
            </w:r>
            <w:r w:rsidRPr="0029472D">
              <w:rPr>
                <w:w w:val="105"/>
              </w:rPr>
              <w:t>requises.</w:t>
            </w:r>
          </w:p>
          <w:p w14:paraId="6500603F" w14:textId="77777777" w:rsidR="00036393" w:rsidRDefault="00036393" w:rsidP="007E5D77">
            <w:pPr>
              <w:widowControl w:val="0"/>
              <w:autoSpaceDE w:val="0"/>
              <w:jc w:val="both"/>
              <w:rPr>
                <w:b/>
                <w:iCs/>
              </w:rPr>
            </w:pPr>
          </w:p>
          <w:p w14:paraId="16177385" w14:textId="54615BE1" w:rsidR="00A85CAC" w:rsidRPr="0029472D" w:rsidRDefault="00A85CAC" w:rsidP="007E5D77">
            <w:pPr>
              <w:widowControl w:val="0"/>
              <w:autoSpaceDE w:val="0"/>
              <w:jc w:val="both"/>
              <w:rPr>
                <w:b/>
              </w:rPr>
            </w:pPr>
            <w:r w:rsidRPr="0029472D">
              <w:rPr>
                <w:b/>
                <w:iCs/>
              </w:rPr>
              <w:t xml:space="preserve">b.1.3. </w:t>
            </w:r>
            <w:proofErr w:type="gramStart"/>
            <w:r w:rsidRPr="0029472D">
              <w:rPr>
                <w:b/>
                <w:iCs/>
              </w:rPr>
              <w:t xml:space="preserve">Personnel </w:t>
            </w:r>
            <w:r w:rsidR="008D5729">
              <w:rPr>
                <w:b/>
                <w:iCs/>
              </w:rPr>
              <w:t xml:space="preserve"> (</w:t>
            </w:r>
            <w:proofErr w:type="gramEnd"/>
            <w:r w:rsidR="008D5729">
              <w:rPr>
                <w:b/>
                <w:iCs/>
              </w:rPr>
              <w:t xml:space="preserve">voir attestation de catégorisation ou le récépissé de dépôt de demande de </w:t>
            </w:r>
            <w:proofErr w:type="spellStart"/>
            <w:r w:rsidR="008D5729">
              <w:rPr>
                <w:b/>
                <w:iCs/>
              </w:rPr>
              <w:t>categorisation</w:t>
            </w:r>
            <w:proofErr w:type="spellEnd"/>
            <w:r w:rsidR="008D5729">
              <w:rPr>
                <w:b/>
                <w:iCs/>
              </w:rPr>
              <w:t>)</w:t>
            </w:r>
          </w:p>
          <w:p w14:paraId="1CB7601A" w14:textId="6E3E5F05" w:rsidR="00A85CAC" w:rsidRPr="0029472D" w:rsidRDefault="00A85CAC">
            <w:pPr>
              <w:pStyle w:val="Paragraphedeliste"/>
              <w:widowControl w:val="0"/>
              <w:numPr>
                <w:ilvl w:val="0"/>
                <w:numId w:val="29"/>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14:paraId="37F146F4" w14:textId="77777777" w:rsidR="00A85CAC" w:rsidRDefault="00A85CAC" w:rsidP="007E5D77">
            <w:pPr>
              <w:tabs>
                <w:tab w:val="left" w:pos="993"/>
              </w:tabs>
              <w:overflowPunct w:val="0"/>
              <w:autoSpaceDE w:val="0"/>
              <w:ind w:right="-74"/>
              <w:jc w:val="both"/>
              <w:rPr>
                <w:w w:val="105"/>
              </w:rPr>
            </w:pPr>
            <w:r w:rsidRPr="00322C70">
              <w:rPr>
                <w:b/>
                <w:bCs/>
                <w:w w:val="105"/>
              </w:rPr>
              <w:t>NB</w:t>
            </w:r>
            <w:r w:rsidRPr="00322C70">
              <w:rPr>
                <w:w w:val="105"/>
              </w:rPr>
              <w:t xml:space="preserve"> : Joindre, pour le personnel proposé, une copie du diplôme et les justificatifs </w:t>
            </w:r>
          </w:p>
          <w:p w14:paraId="41EE946C" w14:textId="2DB94344" w:rsidR="00A85CAC" w:rsidRPr="00322C70" w:rsidRDefault="00A85CAC" w:rsidP="007E5D77">
            <w:pPr>
              <w:tabs>
                <w:tab w:val="left" w:pos="993"/>
              </w:tabs>
              <w:overflowPunct w:val="0"/>
              <w:autoSpaceDE w:val="0"/>
              <w:ind w:right="-74"/>
              <w:jc w:val="both"/>
              <w:rPr>
                <w:w w:val="105"/>
              </w:rPr>
            </w:pPr>
            <w:r>
              <w:rPr>
                <w:w w:val="105"/>
              </w:rPr>
              <w:t xml:space="preserve">        </w:t>
            </w:r>
            <w:proofErr w:type="gramStart"/>
            <w:r w:rsidRPr="00322C70">
              <w:rPr>
                <w:w w:val="105"/>
              </w:rPr>
              <w:t>de</w:t>
            </w:r>
            <w:proofErr w:type="gramEnd"/>
            <w:r w:rsidRPr="00322C70">
              <w:rPr>
                <w:w w:val="105"/>
              </w:rPr>
              <w:t xml:space="preserve"> l’expérience, à savoir : </w:t>
            </w:r>
          </w:p>
          <w:p w14:paraId="6338F29F" w14:textId="50357352" w:rsidR="00A85CAC" w:rsidRPr="0029472D" w:rsidRDefault="00E870E4">
            <w:pPr>
              <w:numPr>
                <w:ilvl w:val="0"/>
                <w:numId w:val="28"/>
              </w:numPr>
              <w:tabs>
                <w:tab w:val="left" w:pos="993"/>
              </w:tabs>
              <w:overflowPunct w:val="0"/>
              <w:autoSpaceDE w:val="0"/>
              <w:ind w:right="-74" w:hanging="294"/>
              <w:jc w:val="both"/>
            </w:pPr>
            <w:r w:rsidRPr="0029472D">
              <w:t>Copie</w:t>
            </w:r>
            <w:r w:rsidR="00A85CAC" w:rsidRPr="0029472D">
              <w:t xml:space="preserve"> certifiée conforme du diplôme datant de moins de trois (03) mois ;</w:t>
            </w:r>
          </w:p>
          <w:p w14:paraId="1AC0BBCB" w14:textId="6FAFB316" w:rsidR="00A85CAC" w:rsidRDefault="00E870E4">
            <w:pPr>
              <w:numPr>
                <w:ilvl w:val="0"/>
                <w:numId w:val="28"/>
              </w:numPr>
              <w:tabs>
                <w:tab w:val="left" w:pos="993"/>
              </w:tabs>
              <w:overflowPunct w:val="0"/>
              <w:autoSpaceDE w:val="0"/>
              <w:ind w:right="-74" w:hanging="294"/>
              <w:jc w:val="both"/>
            </w:pPr>
            <w:r w:rsidRPr="0029472D">
              <w:t>Curriculum</w:t>
            </w:r>
            <w:r w:rsidR="00A85CAC" w:rsidRPr="0029472D">
              <w:t xml:space="preserve"> vitae signé et daté de </w:t>
            </w:r>
            <w:r w:rsidRPr="0029472D">
              <w:t>l’expert ;</w:t>
            </w:r>
          </w:p>
          <w:p w14:paraId="4276537F" w14:textId="70A3B652" w:rsidR="0078637F" w:rsidRPr="0029472D" w:rsidRDefault="0078637F">
            <w:pPr>
              <w:numPr>
                <w:ilvl w:val="0"/>
                <w:numId w:val="28"/>
              </w:numPr>
              <w:tabs>
                <w:tab w:val="left" w:pos="993"/>
              </w:tabs>
              <w:overflowPunct w:val="0"/>
              <w:autoSpaceDE w:val="0"/>
              <w:ind w:right="-74" w:hanging="294"/>
              <w:jc w:val="both"/>
            </w:pPr>
            <w:r>
              <w:t>Copie CNI.</w:t>
            </w:r>
          </w:p>
          <w:p w14:paraId="3DA4A61B" w14:textId="77777777" w:rsidR="00036393" w:rsidRDefault="00036393" w:rsidP="007E5D77">
            <w:pPr>
              <w:tabs>
                <w:tab w:val="left" w:pos="993"/>
              </w:tabs>
              <w:overflowPunct w:val="0"/>
              <w:autoSpaceDE w:val="0"/>
              <w:ind w:right="132"/>
              <w:jc w:val="both"/>
              <w:rPr>
                <w:b/>
                <w:i/>
                <w:u w:val="single"/>
              </w:rPr>
            </w:pPr>
          </w:p>
          <w:p w14:paraId="3749D38C" w14:textId="544534FA" w:rsidR="00A85CAC" w:rsidRDefault="00A85CAC" w:rsidP="007E5D77">
            <w:pPr>
              <w:tabs>
                <w:tab w:val="left" w:pos="993"/>
              </w:tabs>
              <w:overflowPunct w:val="0"/>
              <w:autoSpaceDE w:val="0"/>
              <w:ind w:right="132"/>
              <w:jc w:val="both"/>
              <w:rPr>
                <w:bCs/>
                <w:i/>
                <w:iCs/>
              </w:rPr>
            </w:pPr>
            <w:r w:rsidRPr="0029472D">
              <w:rPr>
                <w:b/>
                <w:i/>
                <w:u w:val="single"/>
              </w:rPr>
              <w:t>NB</w:t>
            </w:r>
            <w:r w:rsidRPr="0029472D">
              <w:rPr>
                <w:b/>
                <w:i/>
              </w:rPr>
              <w:t xml:space="preserve"> : </w:t>
            </w:r>
            <w:r w:rsidRPr="005F4CF2">
              <w:rPr>
                <w:b/>
                <w:i/>
                <w:iCs/>
              </w:rPr>
              <w:t>Toutes les pièces citées ci-dessus devront être conformes, signées et datées de moins de trois mois pour compter de la date limite originelle de dépôt des offres</w:t>
            </w:r>
            <w:r w:rsidRPr="005F4CF2">
              <w:rPr>
                <w:bCs/>
                <w:i/>
                <w:iCs/>
              </w:rPr>
              <w:t xml:space="preserve"> </w:t>
            </w:r>
          </w:p>
          <w:p w14:paraId="7E0E3FE5" w14:textId="77777777" w:rsidR="00E870E4" w:rsidRPr="005F4CF2" w:rsidRDefault="00E870E4" w:rsidP="007E5D77">
            <w:pPr>
              <w:tabs>
                <w:tab w:val="left" w:pos="993"/>
              </w:tabs>
              <w:overflowPunct w:val="0"/>
              <w:autoSpaceDE w:val="0"/>
              <w:ind w:right="132"/>
              <w:jc w:val="both"/>
              <w:rPr>
                <w:b/>
                <w:i/>
                <w:iCs/>
                <w:color w:val="FF0000"/>
              </w:rPr>
            </w:pPr>
          </w:p>
          <w:p w14:paraId="4E99A263" w14:textId="02FE8D4F" w:rsidR="00A85CAC" w:rsidRPr="0029472D" w:rsidRDefault="00A85CAC" w:rsidP="007E5D77">
            <w:pPr>
              <w:widowControl w:val="0"/>
              <w:autoSpaceDE w:val="0"/>
              <w:jc w:val="both"/>
              <w:rPr>
                <w:i/>
                <w:iCs/>
              </w:rPr>
            </w:pPr>
            <w:r w:rsidRPr="0029472D">
              <w:rPr>
                <w:b/>
                <w:i/>
                <w:iCs/>
              </w:rPr>
              <w:t>b.1</w:t>
            </w:r>
            <w:r w:rsidRPr="0029472D">
              <w:rPr>
                <w:i/>
                <w:iCs/>
              </w:rPr>
              <w:t>.</w:t>
            </w:r>
            <w:r w:rsidRPr="0029472D">
              <w:rPr>
                <w:b/>
                <w:i/>
                <w:iCs/>
              </w:rPr>
              <w:t>4</w:t>
            </w:r>
            <w:r w:rsidRPr="0029472D">
              <w:rPr>
                <w:i/>
                <w:iCs/>
              </w:rPr>
              <w:t xml:space="preserve"> </w:t>
            </w:r>
            <w:r w:rsidRPr="0029472D">
              <w:rPr>
                <w:b/>
                <w:i/>
                <w:iCs/>
              </w:rPr>
              <w:t>Matériels à mobiliser pour l’exécution des travaux</w:t>
            </w:r>
          </w:p>
          <w:p w14:paraId="12E39CB5" w14:textId="01F3113D" w:rsidR="00A85CAC" w:rsidRPr="0029472D" w:rsidRDefault="00A85CAC" w:rsidP="007E5D77">
            <w:pPr>
              <w:pStyle w:val="Paragraphedeliste"/>
              <w:widowControl w:val="0"/>
              <w:autoSpaceDE w:val="0"/>
              <w:spacing w:after="0" w:line="240" w:lineRule="auto"/>
              <w:jc w:val="both"/>
              <w:rPr>
                <w:rFonts w:ascii="Times New Roman" w:hAnsi="Times New Roman"/>
                <w:b/>
                <w:strike/>
                <w:sz w:val="24"/>
                <w:szCs w:val="24"/>
              </w:rPr>
            </w:pPr>
            <w:r w:rsidRPr="0029472D">
              <w:rPr>
                <w:rFonts w:ascii="Times New Roman" w:hAnsi="Times New Roman"/>
                <w:sz w:val="24"/>
                <w:szCs w:val="24"/>
              </w:rPr>
              <w:t>Une liste des matériels à mobiliser</w:t>
            </w:r>
            <w:r>
              <w:rPr>
                <w:rFonts w:ascii="Times New Roman" w:hAnsi="Times New Roman"/>
                <w:sz w:val="24"/>
                <w:szCs w:val="24"/>
              </w:rPr>
              <w:t>,</w:t>
            </w:r>
            <w:r w:rsidRPr="0029472D">
              <w:rPr>
                <w:rFonts w:ascii="Times New Roman" w:hAnsi="Times New Roman"/>
                <w:sz w:val="24"/>
                <w:szCs w:val="24"/>
              </w:rPr>
              <w:t xml:space="preserve"> qui devra comprendre au moins : </w:t>
            </w:r>
            <w:r w:rsidRPr="0029472D">
              <w:rPr>
                <w:rFonts w:ascii="Times New Roman" w:hAnsi="Times New Roman"/>
                <w:b/>
                <w:sz w:val="24"/>
                <w:szCs w:val="24"/>
              </w:rPr>
              <w:t>à préciser</w:t>
            </w:r>
          </w:p>
          <w:p w14:paraId="231FFEDC" w14:textId="440223A8" w:rsidR="00A85CAC" w:rsidRDefault="00A85CAC" w:rsidP="007E5D77">
            <w:pPr>
              <w:widowControl w:val="0"/>
              <w:autoSpaceDE w:val="0"/>
              <w:adjustRightInd w:val="0"/>
              <w:ind w:right="-20"/>
              <w:jc w:val="both"/>
              <w:rPr>
                <w:b/>
                <w:bCs/>
                <w:i/>
                <w:iCs/>
              </w:rPr>
            </w:pPr>
            <w:r w:rsidRPr="0029472D">
              <w:rPr>
                <w:b/>
                <w:i/>
                <w:u w:val="single"/>
              </w:rPr>
              <w:t>NB</w:t>
            </w:r>
            <w:r w:rsidRPr="0029472D">
              <w:rPr>
                <w:b/>
                <w:i/>
              </w:rPr>
              <w:t xml:space="preserve"> : </w:t>
            </w:r>
            <w:r w:rsidRPr="005F4CF2">
              <w:rPr>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14:paraId="211EBC4D" w14:textId="77777777" w:rsidR="00E870E4" w:rsidRPr="005F4CF2" w:rsidRDefault="00E870E4" w:rsidP="007E5D77">
            <w:pPr>
              <w:widowControl w:val="0"/>
              <w:autoSpaceDE w:val="0"/>
              <w:adjustRightInd w:val="0"/>
              <w:ind w:right="-20"/>
              <w:jc w:val="both"/>
              <w:rPr>
                <w:b/>
                <w:bCs/>
                <w:i/>
                <w:iCs/>
              </w:rPr>
            </w:pPr>
          </w:p>
          <w:p w14:paraId="1D81070E" w14:textId="77777777" w:rsidR="00A85CAC" w:rsidRPr="0029472D" w:rsidRDefault="00A85CAC" w:rsidP="007E5D77">
            <w:pPr>
              <w:widowControl w:val="0"/>
              <w:autoSpaceDE w:val="0"/>
              <w:ind w:right="-20"/>
              <w:jc w:val="both"/>
              <w:rPr>
                <w:b/>
              </w:rPr>
            </w:pPr>
            <w:r w:rsidRPr="0029472D">
              <w:rPr>
                <w:b/>
                <w:iCs/>
              </w:rPr>
              <w:t>b.2.</w:t>
            </w:r>
            <w:r w:rsidRPr="0029472D">
              <w:rPr>
                <w:b/>
                <w:iCs/>
                <w:spacing w:val="6"/>
              </w:rPr>
              <w:t xml:space="preserve"> Organisation et </w:t>
            </w:r>
            <w:r w:rsidRPr="0029472D">
              <w:rPr>
                <w:b/>
                <w:iCs/>
              </w:rPr>
              <w:t>Méthodologie</w:t>
            </w:r>
          </w:p>
          <w:p w14:paraId="48E1EE5C" w14:textId="77777777" w:rsidR="00A85CAC" w:rsidRPr="0029472D" w:rsidRDefault="00A85CAC" w:rsidP="007E5D77">
            <w:pPr>
              <w:widowControl w:val="0"/>
              <w:tabs>
                <w:tab w:val="left" w:pos="1360"/>
                <w:tab w:val="left" w:pos="2620"/>
                <w:tab w:val="left" w:pos="3240"/>
                <w:tab w:val="left" w:pos="3400"/>
              </w:tabs>
              <w:autoSpaceDE w:val="0"/>
              <w:ind w:right="90"/>
              <w:jc w:val="both"/>
            </w:pPr>
            <w:r w:rsidRPr="0029472D">
              <w:t>Le soumissionnaire produira une note descriptive ou méthodologique présentant de manière détaillée les</w:t>
            </w:r>
            <w:r w:rsidRPr="0029472D">
              <w:rPr>
                <w:spacing w:val="-12"/>
              </w:rPr>
              <w:t xml:space="preserve"> </w:t>
            </w:r>
            <w:r w:rsidRPr="0029472D">
              <w:t xml:space="preserve">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r w:rsidRPr="0029472D">
              <w:rPr>
                <w:spacing w:val="6"/>
              </w:rPr>
              <w:t xml:space="preserve"> </w:t>
            </w:r>
            <w:r w:rsidRPr="0029472D">
              <w:t>:</w:t>
            </w:r>
          </w:p>
          <w:p w14:paraId="03124E5B" w14:textId="08B7BF1E" w:rsidR="00A85CAC" w:rsidRPr="0029472D" w:rsidRDefault="00A85CAC">
            <w:pPr>
              <w:widowControl w:val="0"/>
              <w:numPr>
                <w:ilvl w:val="0"/>
                <w:numId w:val="26"/>
              </w:numPr>
              <w:autoSpaceDE w:val="0"/>
              <w:ind w:right="93"/>
              <w:jc w:val="both"/>
            </w:pPr>
            <w:r w:rsidRPr="0029472D">
              <w:t xml:space="preserve">L’organisation </w:t>
            </w:r>
            <w:r w:rsidR="005F4CF2">
              <w:t>et</w:t>
            </w:r>
            <w:r w:rsidRPr="0029472D">
              <w:t xml:space="preserve"> l’ordonnancement</w:t>
            </w:r>
            <w:r>
              <w:t>,</w:t>
            </w:r>
            <w:r w:rsidRPr="0029472D">
              <w:t xml:space="preserve"> qu’il envisage mettre en place pour exécuter efficacement les travaux à laquelle est annexé</w:t>
            </w:r>
            <w:r>
              <w:t>e</w:t>
            </w:r>
            <w:r w:rsidRPr="0029472D">
              <w:t xml:space="preserve"> le rapport de visite des lieux ou l’attestation signée sur l’honneur</w:t>
            </w:r>
            <w:r w:rsidRPr="0029472D">
              <w:rPr>
                <w:strike/>
              </w:rPr>
              <w:t>,</w:t>
            </w:r>
            <w:r w:rsidRPr="0029472D">
              <w:t xml:space="preserve"> le cas échéant ;</w:t>
            </w:r>
          </w:p>
          <w:p w14:paraId="7054B42D" w14:textId="358578D4" w:rsidR="00A85CAC" w:rsidRPr="0029472D" w:rsidRDefault="00A85CAC">
            <w:pPr>
              <w:widowControl w:val="0"/>
              <w:numPr>
                <w:ilvl w:val="0"/>
                <w:numId w:val="26"/>
              </w:numPr>
              <w:autoSpaceDE w:val="0"/>
              <w:ind w:right="-34"/>
              <w:jc w:val="both"/>
            </w:pPr>
            <w:proofErr w:type="gramStart"/>
            <w:r w:rsidRPr="0029472D">
              <w:t>le</w:t>
            </w:r>
            <w:proofErr w:type="gramEnd"/>
            <w:r w:rsidRPr="0029472D">
              <w:t xml:space="preserve"> calendrier, </w:t>
            </w:r>
            <w:r w:rsidRPr="0029472D">
              <w:rPr>
                <w:spacing w:val="-24"/>
              </w:rPr>
              <w:t xml:space="preserve"> </w:t>
            </w:r>
            <w:r w:rsidRPr="0029472D">
              <w:t xml:space="preserve">le </w:t>
            </w:r>
            <w:r w:rsidRPr="0029472D">
              <w:rPr>
                <w:spacing w:val="-24"/>
              </w:rPr>
              <w:t xml:space="preserve"> </w:t>
            </w:r>
            <w:r w:rsidRPr="0029472D">
              <w:t xml:space="preserve">planning </w:t>
            </w:r>
            <w:r w:rsidRPr="0029472D">
              <w:rPr>
                <w:spacing w:val="-24"/>
              </w:rPr>
              <w:t xml:space="preserve"> </w:t>
            </w:r>
            <w:r w:rsidRPr="0029472D">
              <w:t xml:space="preserve">et </w:t>
            </w:r>
            <w:r w:rsidRPr="0029472D">
              <w:rPr>
                <w:spacing w:val="-24"/>
              </w:rPr>
              <w:t xml:space="preserve"> </w:t>
            </w:r>
            <w:r w:rsidRPr="0029472D">
              <w:t xml:space="preserve">le </w:t>
            </w:r>
            <w:r w:rsidRPr="0029472D">
              <w:rPr>
                <w:spacing w:val="-24"/>
              </w:rPr>
              <w:t xml:space="preserve"> </w:t>
            </w:r>
            <w:r w:rsidRPr="0029472D">
              <w:t xml:space="preserve">délai </w:t>
            </w:r>
            <w:r w:rsidRPr="0029472D">
              <w:rPr>
                <w:spacing w:val="-24"/>
              </w:rPr>
              <w:t xml:space="preserve"> </w:t>
            </w:r>
            <w:r w:rsidRPr="0029472D">
              <w:t xml:space="preserve">de </w:t>
            </w:r>
            <w:r w:rsidRPr="0029472D">
              <w:rPr>
                <w:spacing w:val="-24"/>
              </w:rPr>
              <w:t xml:space="preserve"> </w:t>
            </w:r>
            <w:r w:rsidRPr="0029472D">
              <w:t>livraison des</w:t>
            </w:r>
            <w:r w:rsidRPr="0029472D">
              <w:rPr>
                <w:spacing w:val="6"/>
              </w:rPr>
              <w:t xml:space="preserve"> </w:t>
            </w:r>
            <w:r w:rsidRPr="0029472D">
              <w:t>travaux</w:t>
            </w:r>
            <w:r w:rsidRPr="0029472D">
              <w:rPr>
                <w:spacing w:val="6"/>
              </w:rPr>
              <w:t xml:space="preserve"> </w:t>
            </w:r>
            <w:r w:rsidRPr="0029472D">
              <w:t>;</w:t>
            </w:r>
          </w:p>
          <w:p w14:paraId="7C910840" w14:textId="77777777" w:rsidR="00A85CAC" w:rsidRPr="0029472D" w:rsidRDefault="00A85CAC">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proofErr w:type="gramStart"/>
            <w:r w:rsidRPr="0029472D">
              <w:rPr>
                <w:rFonts w:ascii="Times New Roman" w:hAnsi="Times New Roman"/>
                <w:bCs/>
                <w:sz w:val="24"/>
                <w:szCs w:val="24"/>
              </w:rPr>
              <w:t>les</w:t>
            </w:r>
            <w:proofErr w:type="gramEnd"/>
            <w:r w:rsidRPr="0029472D">
              <w:rPr>
                <w:rFonts w:ascii="Times New Roman" w:hAnsi="Times New Roman"/>
                <w:bCs/>
                <w:sz w:val="24"/>
                <w:szCs w:val="24"/>
              </w:rPr>
              <w:t xml:space="preserve"> dispositions envisagées pour l’utilisation de la main d’œuvre locale (technique HIMO) ;</w:t>
            </w:r>
          </w:p>
          <w:p w14:paraId="62F6715D" w14:textId="77777777" w:rsidR="00A85CAC" w:rsidRPr="0029472D" w:rsidRDefault="00A85CAC">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proofErr w:type="gramStart"/>
            <w:r w:rsidRPr="0029472D">
              <w:rPr>
                <w:rFonts w:ascii="Times New Roman" w:hAnsi="Times New Roman"/>
                <w:bCs/>
                <w:sz w:val="24"/>
                <w:szCs w:val="24"/>
              </w:rPr>
              <w:t>les</w:t>
            </w:r>
            <w:proofErr w:type="gramEnd"/>
            <w:r w:rsidRPr="0029472D">
              <w:rPr>
                <w:rFonts w:ascii="Times New Roman" w:hAnsi="Times New Roman"/>
                <w:bCs/>
                <w:sz w:val="24"/>
                <w:szCs w:val="24"/>
              </w:rPr>
              <w:t xml:space="preserve"> dispositions relatives au respect des mesures environnementales, le cas échéant ;</w:t>
            </w:r>
          </w:p>
          <w:p w14:paraId="2367EF34" w14:textId="69007870" w:rsidR="00A85CAC" w:rsidRPr="0029472D" w:rsidRDefault="00A85CAC">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proofErr w:type="gramStart"/>
            <w:r w:rsidRPr="0029472D">
              <w:rPr>
                <w:rFonts w:ascii="Times New Roman" w:hAnsi="Times New Roman"/>
                <w:bCs/>
                <w:sz w:val="24"/>
                <w:szCs w:val="24"/>
              </w:rPr>
              <w:t>les</w:t>
            </w:r>
            <w:proofErr w:type="gramEnd"/>
            <w:r w:rsidRPr="0029472D">
              <w:rPr>
                <w:rFonts w:ascii="Times New Roman" w:hAnsi="Times New Roman"/>
                <w:bCs/>
                <w:sz w:val="24"/>
                <w:szCs w:val="24"/>
              </w:rPr>
              <w:t xml:space="preserve"> travaux</w:t>
            </w:r>
            <w:r>
              <w:rPr>
                <w:rFonts w:ascii="Times New Roman" w:hAnsi="Times New Roman"/>
                <w:bCs/>
                <w:sz w:val="24"/>
                <w:szCs w:val="24"/>
              </w:rPr>
              <w:t xml:space="preserve">, </w:t>
            </w:r>
            <w:r w:rsidRPr="0029472D">
              <w:rPr>
                <w:rFonts w:ascii="Times New Roman" w:hAnsi="Times New Roman"/>
                <w:bCs/>
                <w:sz w:val="24"/>
                <w:szCs w:val="24"/>
              </w:rPr>
              <w:t>que le soumissionnaire envisage de sous-traiter ;</w:t>
            </w:r>
          </w:p>
          <w:p w14:paraId="65505F60" w14:textId="38CBB13E" w:rsidR="00A85CAC" w:rsidRPr="00C435B6" w:rsidRDefault="00A85CAC">
            <w:pPr>
              <w:widowControl w:val="0"/>
              <w:numPr>
                <w:ilvl w:val="0"/>
                <w:numId w:val="26"/>
              </w:numPr>
              <w:autoSpaceDE w:val="0"/>
              <w:ind w:right="-34"/>
              <w:jc w:val="both"/>
            </w:pPr>
            <w:r w:rsidRPr="0029472D">
              <w:t xml:space="preserve">Autres éléments </w:t>
            </w:r>
            <w:r w:rsidRPr="0029472D">
              <w:rPr>
                <w:i/>
              </w:rPr>
              <w:t>[à préciser]</w:t>
            </w:r>
          </w:p>
          <w:p w14:paraId="795B73FB" w14:textId="77777777" w:rsidR="00C435B6" w:rsidRPr="0029472D" w:rsidRDefault="00C435B6" w:rsidP="00C435B6">
            <w:pPr>
              <w:widowControl w:val="0"/>
              <w:autoSpaceDE w:val="0"/>
              <w:ind w:left="720" w:right="-34"/>
              <w:jc w:val="both"/>
            </w:pPr>
          </w:p>
          <w:p w14:paraId="3C613810" w14:textId="4A899B6A" w:rsidR="00A85CAC" w:rsidRPr="0029472D" w:rsidRDefault="00A85CAC" w:rsidP="007E5D77">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14:paraId="58F57703" w14:textId="2D6A639F" w:rsidR="00A85CAC" w:rsidRPr="00E870E4" w:rsidRDefault="00034673">
            <w:pPr>
              <w:pStyle w:val="Paragraphedeliste"/>
              <w:numPr>
                <w:ilvl w:val="0"/>
                <w:numId w:val="38"/>
              </w:numPr>
              <w:spacing w:after="0" w:line="240" w:lineRule="auto"/>
              <w:ind w:left="714" w:hanging="357"/>
              <w:jc w:val="both"/>
              <w:rPr>
                <w:rFonts w:ascii="Times New Roman" w:hAnsi="Times New Roman"/>
                <w:bCs/>
                <w:i/>
                <w:color w:val="000000" w:themeColor="text1"/>
                <w:sz w:val="24"/>
                <w:szCs w:val="24"/>
              </w:rPr>
            </w:pPr>
            <w:r w:rsidRPr="00E870E4">
              <w:rPr>
                <w:rFonts w:ascii="Times New Roman" w:hAnsi="Times New Roman"/>
                <w:bCs/>
                <w:i/>
                <w:color w:val="000000" w:themeColor="text1"/>
                <w:sz w:val="24"/>
                <w:szCs w:val="24"/>
              </w:rPr>
              <w:t>La</w:t>
            </w:r>
            <w:r w:rsidR="00A85CAC" w:rsidRPr="00E870E4">
              <w:rPr>
                <w:rFonts w:ascii="Times New Roman" w:hAnsi="Times New Roman"/>
                <w:bCs/>
                <w:i/>
                <w:color w:val="000000" w:themeColor="text1"/>
                <w:sz w:val="24"/>
                <w:szCs w:val="24"/>
              </w:rPr>
              <w:t xml:space="preserve"> charte d’Intégrité </w:t>
            </w:r>
          </w:p>
          <w:p w14:paraId="5767DCA3" w14:textId="3B680EC0" w:rsidR="00A85CAC" w:rsidRPr="00E870E4" w:rsidRDefault="00A85CAC">
            <w:pPr>
              <w:pStyle w:val="Paragraphedeliste"/>
              <w:numPr>
                <w:ilvl w:val="0"/>
                <w:numId w:val="38"/>
              </w:numPr>
              <w:spacing w:after="0" w:line="240" w:lineRule="auto"/>
              <w:ind w:left="714" w:hanging="357"/>
              <w:jc w:val="both"/>
              <w:rPr>
                <w:rFonts w:ascii="Times New Roman" w:hAnsi="Times New Roman"/>
                <w:bCs/>
                <w:i/>
                <w:color w:val="000000" w:themeColor="text1"/>
                <w:sz w:val="24"/>
                <w:szCs w:val="24"/>
              </w:rPr>
            </w:pPr>
            <w:r w:rsidRPr="00E870E4">
              <w:rPr>
                <w:rFonts w:ascii="Times New Roman" w:hAnsi="Times New Roman"/>
                <w:bCs/>
                <w:i/>
                <w:color w:val="000000" w:themeColor="text1"/>
                <w:sz w:val="24"/>
                <w:szCs w:val="24"/>
              </w:rPr>
              <w:lastRenderedPageBreak/>
              <w:t xml:space="preserve"> La Déclaration d’engagement au respect des clauses sociales et environnementales </w:t>
            </w:r>
          </w:p>
          <w:p w14:paraId="12BFDCE2" w14:textId="77777777" w:rsidR="00A85CAC" w:rsidRPr="00322C70" w:rsidRDefault="00A85CAC" w:rsidP="007E5D77">
            <w:pPr>
              <w:pStyle w:val="Paragraphedeliste"/>
              <w:spacing w:after="0" w:line="240" w:lineRule="auto"/>
              <w:ind w:left="714"/>
              <w:jc w:val="both"/>
              <w:rPr>
                <w:rFonts w:ascii="Times New Roman" w:hAnsi="Times New Roman"/>
                <w:b/>
                <w:i/>
                <w:color w:val="000000" w:themeColor="text1"/>
                <w:sz w:val="10"/>
                <w:szCs w:val="10"/>
              </w:rPr>
            </w:pPr>
          </w:p>
          <w:p w14:paraId="46882F3C" w14:textId="6CCE2118" w:rsidR="00A85CAC" w:rsidRPr="0029472D" w:rsidRDefault="00A85CAC" w:rsidP="007E5D77">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i/>
                <w:color w:val="000000" w:themeColor="text1"/>
                <w:spacing w:val="17"/>
              </w:rPr>
              <w:t xml:space="preserve"> </w:t>
            </w:r>
            <w:r w:rsidRPr="0029472D">
              <w:rPr>
                <w:b/>
                <w:i/>
                <w:color w:val="000000" w:themeColor="text1"/>
              </w:rPr>
              <w:t>Les</w:t>
            </w:r>
            <w:r w:rsidRPr="0029472D">
              <w:rPr>
                <w:b/>
                <w:i/>
                <w:color w:val="000000" w:themeColor="text1"/>
                <w:spacing w:val="15"/>
              </w:rPr>
              <w:t xml:space="preserve"> </w:t>
            </w:r>
            <w:r w:rsidRPr="0029472D">
              <w:rPr>
                <w:b/>
                <w:i/>
                <w:color w:val="000000" w:themeColor="text1"/>
              </w:rPr>
              <w:t>preuves</w:t>
            </w:r>
            <w:r w:rsidRPr="0029472D">
              <w:rPr>
                <w:b/>
                <w:i/>
                <w:color w:val="000000" w:themeColor="text1"/>
                <w:spacing w:val="15"/>
              </w:rPr>
              <w:t xml:space="preserve"> </w:t>
            </w:r>
            <w:r w:rsidRPr="0029472D">
              <w:rPr>
                <w:b/>
                <w:i/>
                <w:color w:val="000000" w:themeColor="text1"/>
              </w:rPr>
              <w:t>d’acceptations</w:t>
            </w:r>
            <w:r w:rsidRPr="0029472D">
              <w:rPr>
                <w:b/>
                <w:i/>
                <w:color w:val="000000" w:themeColor="text1"/>
                <w:spacing w:val="15"/>
              </w:rPr>
              <w:t xml:space="preserve"> </w:t>
            </w:r>
            <w:r w:rsidRPr="0029472D">
              <w:rPr>
                <w:b/>
                <w:i/>
                <w:color w:val="000000" w:themeColor="text1"/>
              </w:rPr>
              <w:t>des</w:t>
            </w:r>
            <w:r w:rsidRPr="0029472D">
              <w:rPr>
                <w:b/>
                <w:i/>
                <w:color w:val="000000" w:themeColor="text1"/>
                <w:spacing w:val="15"/>
              </w:rPr>
              <w:t xml:space="preserve"> </w:t>
            </w:r>
            <w:r w:rsidRPr="0029472D">
              <w:rPr>
                <w:b/>
                <w:i/>
                <w:color w:val="000000" w:themeColor="text1"/>
              </w:rPr>
              <w:t>conditions</w:t>
            </w:r>
            <w:r w:rsidRPr="0029472D">
              <w:rPr>
                <w:b/>
                <w:i/>
                <w:color w:val="000000" w:themeColor="text1"/>
                <w:spacing w:val="15"/>
              </w:rPr>
              <w:t xml:space="preserve"> </w:t>
            </w:r>
            <w:r w:rsidRPr="0029472D">
              <w:rPr>
                <w:b/>
                <w:i/>
                <w:color w:val="000000" w:themeColor="text1"/>
              </w:rPr>
              <w:t>du marché</w:t>
            </w:r>
          </w:p>
          <w:p w14:paraId="074E4E3D" w14:textId="4F98274E" w:rsidR="00A85CAC" w:rsidRPr="0029472D" w:rsidRDefault="00A85CAC" w:rsidP="007E5D77">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dernière précédée de la mention </w:t>
            </w:r>
            <w:r w:rsidRPr="0029472D">
              <w:rPr>
                <w:b/>
                <w:bCs/>
                <w:i/>
                <w:iCs/>
                <w:color w:val="000000" w:themeColor="text1"/>
              </w:rPr>
              <w:t>« lu et approuvé »</w:t>
            </w:r>
            <w:r w:rsidR="005F4CF2">
              <w:rPr>
                <w:color w:val="000000" w:themeColor="text1"/>
              </w:rPr>
              <w:t xml:space="preserve"> </w:t>
            </w:r>
            <w:r w:rsidRPr="0029472D">
              <w:rPr>
                <w:color w:val="000000" w:themeColor="text1"/>
              </w:rPr>
              <w:t xml:space="preserve">des documents ci-après : </w:t>
            </w:r>
          </w:p>
          <w:p w14:paraId="68CB770C" w14:textId="77777777" w:rsidR="00A85CAC" w:rsidRPr="0029472D" w:rsidRDefault="00A85CAC">
            <w:pPr>
              <w:widowControl w:val="0"/>
              <w:numPr>
                <w:ilvl w:val="0"/>
                <w:numId w:val="26"/>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w:t>
            </w:r>
            <w:r w:rsidRPr="0029472D">
              <w:rPr>
                <w:spacing w:val="4"/>
              </w:rPr>
              <w:t xml:space="preserve"> </w:t>
            </w:r>
            <w:r w:rsidRPr="0029472D">
              <w:rPr>
                <w:w w:val="97"/>
              </w:rPr>
              <w:t>(CCAP)</w:t>
            </w:r>
            <w:r w:rsidRPr="0029472D">
              <w:rPr>
                <w:spacing w:val="4"/>
              </w:rPr>
              <w:t xml:space="preserve"> </w:t>
            </w:r>
            <w:r w:rsidRPr="0029472D">
              <w:rPr>
                <w:w w:val="97"/>
              </w:rPr>
              <w:t>;</w:t>
            </w:r>
          </w:p>
          <w:p w14:paraId="60A30084" w14:textId="03CF701E" w:rsidR="00A85CAC" w:rsidRPr="0029472D" w:rsidRDefault="00A85CAC">
            <w:pPr>
              <w:widowControl w:val="0"/>
              <w:numPr>
                <w:ilvl w:val="0"/>
                <w:numId w:val="26"/>
              </w:numPr>
              <w:autoSpaceDE w:val="0"/>
              <w:ind w:right="-20"/>
              <w:jc w:val="both"/>
            </w:pPr>
            <w:r w:rsidRPr="0029472D">
              <w:rPr>
                <w:w w:val="97"/>
              </w:rPr>
              <w:t>Les</w:t>
            </w:r>
            <w:r w:rsidRPr="0029472D">
              <w:rPr>
                <w:spacing w:val="4"/>
              </w:rPr>
              <w:t xml:space="preserve"> </w:t>
            </w:r>
            <w:r w:rsidRPr="0029472D">
              <w:rPr>
                <w:w w:val="97"/>
              </w:rPr>
              <w:t>cahiers des clauses techniques Particulières.</w:t>
            </w:r>
          </w:p>
          <w:p w14:paraId="18A9F9F4" w14:textId="2DA4C71B" w:rsidR="00A85CAC" w:rsidRDefault="00A85CAC" w:rsidP="007E5D77">
            <w:pPr>
              <w:widowControl w:val="0"/>
              <w:autoSpaceDE w:val="0"/>
              <w:ind w:left="360" w:right="-20"/>
              <w:jc w:val="both"/>
              <w:rPr>
                <w:w w:val="97"/>
              </w:rPr>
            </w:pPr>
            <w:r w:rsidRPr="00322C70">
              <w:rPr>
                <w:b/>
                <w:bCs/>
                <w:w w:val="97"/>
              </w:rPr>
              <w:t>NB </w:t>
            </w:r>
            <w:r w:rsidRPr="0029472D">
              <w:rPr>
                <w:w w:val="97"/>
              </w:rPr>
              <w:t xml:space="preserve">: </w:t>
            </w:r>
            <w:r w:rsidRPr="005F4CF2">
              <w:rPr>
                <w:b/>
                <w:bCs/>
                <w:i/>
                <w:iCs/>
                <w:w w:val="97"/>
              </w:rPr>
              <w:t>la non acceptation des clauses du marché entrainera l’élimination du soumissionnaire</w:t>
            </w:r>
            <w:r w:rsidRPr="0029472D">
              <w:rPr>
                <w:w w:val="97"/>
              </w:rPr>
              <w:t xml:space="preserve">.  </w:t>
            </w:r>
          </w:p>
          <w:p w14:paraId="25771454" w14:textId="77777777" w:rsidR="00C435B6" w:rsidRPr="0029472D" w:rsidRDefault="00C435B6" w:rsidP="007E5D77">
            <w:pPr>
              <w:widowControl w:val="0"/>
              <w:autoSpaceDE w:val="0"/>
              <w:ind w:left="360" w:right="-20"/>
              <w:jc w:val="both"/>
            </w:pPr>
          </w:p>
          <w:p w14:paraId="5CEF6E5A" w14:textId="1F4A6F86" w:rsidR="00A85CAC" w:rsidRPr="0029472D" w:rsidRDefault="00A85CAC" w:rsidP="007E5D77">
            <w:pPr>
              <w:widowControl w:val="0"/>
              <w:autoSpaceDE w:val="0"/>
              <w:jc w:val="both"/>
              <w:rPr>
                <w:b/>
                <w:bCs/>
                <w:i/>
                <w:iCs/>
                <w:color w:val="000000" w:themeColor="text1"/>
              </w:rPr>
            </w:pPr>
            <w:r w:rsidRPr="0029472D">
              <w:rPr>
                <w:b/>
                <w:bCs/>
                <w:i/>
                <w:iCs/>
                <w:color w:val="000000" w:themeColor="text1"/>
              </w:rPr>
              <w:t xml:space="preserve">b.5.Commentaires CCAP et CCTP </w:t>
            </w:r>
          </w:p>
          <w:p w14:paraId="2C2B241D" w14:textId="645392DC" w:rsidR="00A85CAC" w:rsidRDefault="00A85CAC" w:rsidP="007E5D77">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14:paraId="7535F289" w14:textId="77777777" w:rsidR="00C435B6" w:rsidRPr="0029472D" w:rsidRDefault="00C435B6" w:rsidP="007E5D77">
            <w:pPr>
              <w:widowControl w:val="0"/>
              <w:autoSpaceDE w:val="0"/>
              <w:jc w:val="both"/>
              <w:rPr>
                <w:color w:val="000000" w:themeColor="text1"/>
              </w:rPr>
            </w:pPr>
          </w:p>
          <w:p w14:paraId="4DBD25F2" w14:textId="62CC735A" w:rsidR="00A85CAC" w:rsidRPr="0029472D" w:rsidRDefault="00A85CAC" w:rsidP="007E5D77">
            <w:pPr>
              <w:widowControl w:val="0"/>
              <w:autoSpaceDE w:val="0"/>
              <w:jc w:val="both"/>
              <w:rPr>
                <w:b/>
                <w:bCs/>
                <w:i/>
                <w:iCs/>
                <w:color w:val="000000" w:themeColor="text1"/>
              </w:rPr>
            </w:pPr>
            <w:proofErr w:type="gramStart"/>
            <w:r w:rsidRPr="0029472D">
              <w:rPr>
                <w:b/>
                <w:bCs/>
                <w:i/>
                <w:iCs/>
                <w:color w:val="000000" w:themeColor="text1"/>
              </w:rPr>
              <w:t>b</w:t>
            </w:r>
            <w:proofErr w:type="gramEnd"/>
            <w:r w:rsidRPr="0029472D">
              <w:rPr>
                <w:b/>
                <w:bCs/>
                <w:i/>
                <w:iCs/>
                <w:color w:val="000000" w:themeColor="text1"/>
              </w:rPr>
              <w:t xml:space="preserve"> 6- La capacité financière ;</w:t>
            </w:r>
          </w:p>
          <w:p w14:paraId="66BCA93F" w14:textId="77777777" w:rsidR="00A85CAC" w:rsidRPr="0029472D" w:rsidRDefault="00A85CAC" w:rsidP="007E5D77">
            <w:pPr>
              <w:jc w:val="both"/>
              <w:rPr>
                <w:color w:val="ED7D31" w:themeColor="accent2"/>
              </w:rPr>
            </w:pPr>
            <w:bookmarkStart w:id="259" w:name="_Hlk163149258"/>
            <w:r w:rsidRPr="0029472D">
              <w:t xml:space="preserve">Les </w:t>
            </w:r>
            <w:r w:rsidRPr="0029472D">
              <w:rPr>
                <w:color w:val="ED7D31" w:themeColor="accent2"/>
              </w:rPr>
              <w:t>Soumissionnaires devront présenter notamment :</w:t>
            </w:r>
          </w:p>
          <w:p w14:paraId="4F3C750A" w14:textId="0BE8287A" w:rsidR="00A85CAC" w:rsidRPr="0029472D" w:rsidRDefault="00A85CAC">
            <w:pPr>
              <w:numPr>
                <w:ilvl w:val="0"/>
                <w:numId w:val="55"/>
              </w:numPr>
              <w:autoSpaceDE w:val="0"/>
              <w:jc w:val="both"/>
            </w:pPr>
            <w:r w:rsidRPr="0029472D">
              <w:t xml:space="preserve">L’attestation de capacité financière d’un montant de </w:t>
            </w:r>
            <w:r w:rsidR="00034673">
              <w:rPr>
                <w:b/>
              </w:rPr>
              <w:t>8</w:t>
            </w:r>
            <w:r w:rsidR="0078637F">
              <w:rPr>
                <w:b/>
              </w:rPr>
              <w:t>0</w:t>
            </w:r>
            <w:r w:rsidR="0025699F" w:rsidRPr="0025699F">
              <w:rPr>
                <w:b/>
              </w:rPr>
              <w:t> 000 000 (</w:t>
            </w:r>
            <w:r w:rsidR="00034673">
              <w:rPr>
                <w:b/>
              </w:rPr>
              <w:t>Quatre Vingt</w:t>
            </w:r>
            <w:r w:rsidR="0025699F" w:rsidRPr="0025699F">
              <w:rPr>
                <w:b/>
              </w:rPr>
              <w:t xml:space="preserve"> Millions</w:t>
            </w:r>
            <w:r w:rsidR="0025699F">
              <w:t>)</w:t>
            </w:r>
            <w:r w:rsidRPr="0029472D">
              <w:t xml:space="preserve"> francs CFA délivrée par une banque agréée de 1</w:t>
            </w:r>
            <w:r w:rsidRPr="0029472D">
              <w:rPr>
                <w:vertAlign w:val="superscript"/>
              </w:rPr>
              <w:t>er</w:t>
            </w:r>
            <w:r w:rsidRPr="0029472D">
              <w:t xml:space="preserve"> ordre,  </w:t>
            </w:r>
          </w:p>
          <w:p w14:paraId="42361720" w14:textId="2F0BDF1D" w:rsidR="00A85CAC" w:rsidRPr="0029472D" w:rsidRDefault="00A85CAC" w:rsidP="007E5D77">
            <w:pPr>
              <w:autoSpaceDE w:val="0"/>
              <w:jc w:val="both"/>
              <w:rPr>
                <w:i/>
              </w:rPr>
            </w:pPr>
            <w:r w:rsidRPr="0029472D">
              <w:rPr>
                <w:i/>
              </w:rPr>
              <w:t xml:space="preserve">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w:t>
            </w:r>
            <w:r>
              <w:rPr>
                <w:i/>
              </w:rPr>
              <w:t>P</w:t>
            </w:r>
            <w:r w:rsidRPr="0029472D">
              <w:rPr>
                <w:i/>
              </w:rPr>
              <w:t xml:space="preserve">résident de la </w:t>
            </w:r>
            <w:r>
              <w:rPr>
                <w:i/>
              </w:rPr>
              <w:t>C</w:t>
            </w:r>
            <w:r w:rsidRPr="0029472D">
              <w:rPr>
                <w:i/>
              </w:rPr>
              <w:t>ommission concernée à prendre l’avis d’un expert financier au moment de l’évaluation des offres.]</w:t>
            </w:r>
          </w:p>
          <w:p w14:paraId="3021F141" w14:textId="77777777" w:rsidR="00A85CAC" w:rsidRPr="0029472D" w:rsidRDefault="00A85CAC" w:rsidP="007E5D77">
            <w:pPr>
              <w:autoSpaceDE w:val="0"/>
              <w:jc w:val="both"/>
              <w:rPr>
                <w:sz w:val="2"/>
                <w:szCs w:val="20"/>
              </w:rPr>
            </w:pPr>
          </w:p>
          <w:p w14:paraId="21312128" w14:textId="77777777" w:rsidR="00A85CAC" w:rsidRPr="0029472D" w:rsidRDefault="00A85CAC" w:rsidP="007E5D77">
            <w:pPr>
              <w:autoSpaceDE w:val="0"/>
              <w:jc w:val="both"/>
              <w:rPr>
                <w:i/>
                <w:iCs/>
                <w:sz w:val="20"/>
                <w:szCs w:val="20"/>
              </w:rPr>
            </w:pPr>
            <w:r w:rsidRPr="00F0058B">
              <w:rPr>
                <w:b/>
                <w:i/>
                <w:iCs/>
              </w:rPr>
              <w:t>Pour les entreprises naissantes</w:t>
            </w:r>
            <w:r w:rsidRPr="00F0058B">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sidRPr="0029472D">
              <w:rPr>
                <w:i/>
                <w:iCs/>
                <w:sz w:val="20"/>
                <w:szCs w:val="20"/>
              </w:rPr>
              <w:t>.</w:t>
            </w:r>
          </w:p>
          <w:p w14:paraId="74D1CD80" w14:textId="77777777" w:rsidR="00A85CAC" w:rsidRPr="0029472D" w:rsidRDefault="00A85CAC" w:rsidP="007E5D77">
            <w:pPr>
              <w:autoSpaceDE w:val="0"/>
              <w:jc w:val="both"/>
              <w:rPr>
                <w:sz w:val="8"/>
                <w:szCs w:val="20"/>
              </w:rPr>
            </w:pPr>
          </w:p>
          <w:p w14:paraId="2FC59CC4" w14:textId="77777777" w:rsidR="00A85CAC" w:rsidRPr="00F0058B" w:rsidRDefault="00A85CAC" w:rsidP="007E5D77">
            <w:pPr>
              <w:autoSpaceDE w:val="0"/>
              <w:jc w:val="both"/>
              <w:rPr>
                <w:i/>
                <w:iCs/>
              </w:rPr>
            </w:pPr>
            <w:r w:rsidRPr="0029472D">
              <w:rPr>
                <w:i/>
                <w:iCs/>
                <w:sz w:val="20"/>
                <w:szCs w:val="20"/>
              </w:rPr>
              <w:t xml:space="preserve">1. </w:t>
            </w:r>
            <w:r w:rsidRPr="00F0058B">
              <w:rPr>
                <w:i/>
                <w:iCs/>
              </w:rPr>
              <w:t>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4B1BC905" w14:textId="77777777" w:rsidR="00A85CAC" w:rsidRPr="00F0058B" w:rsidRDefault="00A85CAC" w:rsidP="007E5D77">
            <w:pPr>
              <w:autoSpaceDE w:val="0"/>
              <w:jc w:val="both"/>
              <w:rPr>
                <w:i/>
                <w:iCs/>
              </w:rPr>
            </w:pPr>
            <w:r w:rsidRPr="0029472D">
              <w:rPr>
                <w:i/>
                <w:iCs/>
                <w:sz w:val="20"/>
                <w:szCs w:val="20"/>
              </w:rPr>
              <w:t xml:space="preserve">2. </w:t>
            </w:r>
            <w:r w:rsidRPr="00F0058B">
              <w:rPr>
                <w:i/>
                <w:iCs/>
              </w:rPr>
              <w:t>La période est normalement de trois ans.</w:t>
            </w:r>
          </w:p>
          <w:p w14:paraId="03FB990A" w14:textId="48C92D06" w:rsidR="00A85CAC" w:rsidRPr="00F0058B" w:rsidRDefault="00A85CAC" w:rsidP="007E5D77">
            <w:pPr>
              <w:autoSpaceDE w:val="0"/>
              <w:jc w:val="both"/>
              <w:rPr>
                <w:i/>
                <w:iCs/>
              </w:rPr>
            </w:pPr>
            <w:r w:rsidRPr="0029472D">
              <w:rPr>
                <w:i/>
                <w:iCs/>
                <w:sz w:val="20"/>
                <w:szCs w:val="20"/>
              </w:rPr>
              <w:t xml:space="preserve">3. </w:t>
            </w:r>
            <w:r w:rsidRPr="00F0058B">
              <w:rPr>
                <w:i/>
                <w:iCs/>
              </w:rPr>
              <w:t xml:space="preserve">En cas de groupement, </w:t>
            </w:r>
            <w:r>
              <w:rPr>
                <w:i/>
                <w:iCs/>
              </w:rPr>
              <w:t>l’</w:t>
            </w:r>
            <w:r w:rsidRPr="00F0058B">
              <w:rPr>
                <w:i/>
                <w:iCs/>
              </w:rPr>
              <w:t>on pourra indiquer que</w:t>
            </w:r>
            <w:r>
              <w:rPr>
                <w:i/>
                <w:iCs/>
              </w:rPr>
              <w:t>,</w:t>
            </w:r>
            <w:r w:rsidRPr="00F0058B">
              <w:rPr>
                <w:i/>
                <w:iCs/>
              </w:rPr>
              <w:t xml:space="preserve"> chaque membre du groupement devra satisfaire à 25 ou 30 % du montant global exigé</w:t>
            </w:r>
            <w:r>
              <w:rPr>
                <w:i/>
                <w:iCs/>
              </w:rPr>
              <w:t xml:space="preserve">, </w:t>
            </w:r>
            <w:r w:rsidRPr="00F0058B">
              <w:rPr>
                <w:i/>
                <w:iCs/>
              </w:rPr>
              <w:t>que le mandataire d’un groupement devra satisfaire à 50 ou 60 % du montant global exigé.</w:t>
            </w:r>
          </w:p>
          <w:p w14:paraId="662ACE67" w14:textId="31A67233" w:rsidR="00A85CAC" w:rsidRDefault="00A85CAC" w:rsidP="007E5D77">
            <w:pPr>
              <w:autoSpaceDE w:val="0"/>
              <w:jc w:val="both"/>
              <w:rPr>
                <w:i/>
                <w:iCs/>
              </w:rPr>
            </w:pPr>
            <w:r w:rsidRPr="0029472D">
              <w:rPr>
                <w:i/>
                <w:iCs/>
                <w:sz w:val="20"/>
                <w:szCs w:val="20"/>
              </w:rPr>
              <w:t xml:space="preserve">5. </w:t>
            </w:r>
            <w:r w:rsidRPr="00F0058B">
              <w:rPr>
                <w:i/>
                <w:iCs/>
              </w:rPr>
              <w:t>Le montant du chiffre d’affaires ne saurait être fixé à un niveau trop élevé de nature à empêcher les entreprises</w:t>
            </w:r>
            <w:r>
              <w:rPr>
                <w:i/>
                <w:iCs/>
              </w:rPr>
              <w:t>,</w:t>
            </w:r>
            <w:r w:rsidRPr="00F0058B">
              <w:rPr>
                <w:i/>
                <w:iCs/>
              </w:rPr>
              <w:t xml:space="preserve"> qui disposent des capacités techniques et financières requises de répondre aux critères de qualifications.]</w:t>
            </w:r>
          </w:p>
          <w:p w14:paraId="5977CEE4" w14:textId="77777777" w:rsidR="00C435B6" w:rsidRPr="00F0058B" w:rsidRDefault="00C435B6" w:rsidP="007E5D77">
            <w:pPr>
              <w:autoSpaceDE w:val="0"/>
              <w:jc w:val="both"/>
              <w:rPr>
                <w:i/>
                <w:iCs/>
              </w:rPr>
            </w:pPr>
          </w:p>
          <w:bookmarkEnd w:id="259"/>
          <w:p w14:paraId="2DD53BBE" w14:textId="26D8CBFC" w:rsidR="00A85CAC" w:rsidRDefault="00A85CAC" w:rsidP="007E5D77">
            <w:pPr>
              <w:widowControl w:val="0"/>
              <w:autoSpaceDE w:val="0"/>
              <w:jc w:val="both"/>
              <w:rPr>
                <w:b/>
                <w:bCs/>
                <w:i/>
                <w:iCs/>
              </w:rPr>
            </w:pPr>
            <w:proofErr w:type="gramStart"/>
            <w:r w:rsidRPr="0029472D">
              <w:rPr>
                <w:b/>
                <w:bCs/>
                <w:i/>
                <w:iCs/>
                <w:color w:val="000000" w:themeColor="text1"/>
              </w:rPr>
              <w:t>b</w:t>
            </w:r>
            <w:proofErr w:type="gramEnd"/>
            <w:r w:rsidRPr="0029472D">
              <w:rPr>
                <w:b/>
                <w:bCs/>
                <w:i/>
                <w:iCs/>
                <w:color w:val="000000" w:themeColor="text1"/>
              </w:rPr>
              <w:t xml:space="preserve">-7- l’attestation </w:t>
            </w:r>
            <w:r w:rsidRPr="0029472D">
              <w:rPr>
                <w:b/>
                <w:bCs/>
                <w:i/>
                <w:iCs/>
              </w:rPr>
              <w:t xml:space="preserve">de non abandon de chantier au cours des trois dernières années </w:t>
            </w:r>
          </w:p>
          <w:p w14:paraId="66163FD6" w14:textId="77777777" w:rsidR="00C435B6" w:rsidRPr="0029472D" w:rsidRDefault="00C435B6" w:rsidP="007E5D77">
            <w:pPr>
              <w:widowControl w:val="0"/>
              <w:autoSpaceDE w:val="0"/>
              <w:jc w:val="both"/>
              <w:rPr>
                <w:b/>
                <w:bCs/>
                <w:i/>
                <w:iCs/>
              </w:rPr>
            </w:pPr>
          </w:p>
          <w:p w14:paraId="61E7A4FD" w14:textId="48585932" w:rsidR="00A85CAC" w:rsidRPr="0029472D" w:rsidRDefault="00A85CAC" w:rsidP="007E5D77">
            <w:pPr>
              <w:widowControl w:val="0"/>
              <w:autoSpaceDE w:val="0"/>
              <w:ind w:left="34" w:right="-20"/>
              <w:jc w:val="both"/>
            </w:pPr>
            <w:r w:rsidRPr="0029472D">
              <w:rPr>
                <w:b/>
                <w:bCs/>
              </w:rPr>
              <w:t xml:space="preserve">C. </w:t>
            </w:r>
            <w:r w:rsidRPr="0029472D">
              <w:rPr>
                <w:b/>
                <w:bCs/>
                <w:spacing w:val="13"/>
              </w:rPr>
              <w:t xml:space="preserve"> </w:t>
            </w:r>
            <w:r w:rsidRPr="0029472D">
              <w:rPr>
                <w:b/>
                <w:bCs/>
              </w:rPr>
              <w:t>Volume</w:t>
            </w:r>
            <w:r w:rsidRPr="0029472D">
              <w:rPr>
                <w:b/>
                <w:bCs/>
                <w:spacing w:val="6"/>
              </w:rPr>
              <w:t xml:space="preserve"> </w:t>
            </w:r>
            <w:r w:rsidRPr="0029472D">
              <w:rPr>
                <w:b/>
                <w:bCs/>
              </w:rPr>
              <w:t>3</w:t>
            </w:r>
            <w:r w:rsidRPr="0029472D">
              <w:rPr>
                <w:b/>
                <w:bCs/>
                <w:spacing w:val="6"/>
              </w:rPr>
              <w:t xml:space="preserve"> </w:t>
            </w:r>
            <w:r w:rsidRPr="0029472D">
              <w:rPr>
                <w:b/>
                <w:bCs/>
              </w:rPr>
              <w:t>:</w:t>
            </w:r>
            <w:r w:rsidRPr="0029472D">
              <w:rPr>
                <w:b/>
                <w:bCs/>
                <w:spacing w:val="6"/>
              </w:rPr>
              <w:t xml:space="preserve"> </w:t>
            </w:r>
            <w:r w:rsidRPr="0029472D">
              <w:rPr>
                <w:b/>
                <w:bCs/>
              </w:rPr>
              <w:t>Offre</w:t>
            </w:r>
            <w:r w:rsidRPr="0029472D">
              <w:rPr>
                <w:b/>
                <w:bCs/>
                <w:spacing w:val="6"/>
              </w:rPr>
              <w:t xml:space="preserve"> </w:t>
            </w:r>
            <w:r w:rsidRPr="0029472D">
              <w:rPr>
                <w:b/>
                <w:bCs/>
              </w:rPr>
              <w:t>financière</w:t>
            </w:r>
          </w:p>
          <w:p w14:paraId="6418C77E" w14:textId="3CAA6680" w:rsidR="00A85CAC" w:rsidRPr="0029472D" w:rsidRDefault="00A85CAC" w:rsidP="007E5D77">
            <w:pPr>
              <w:widowControl w:val="0"/>
              <w:autoSpaceDE w:val="0"/>
              <w:ind w:left="34" w:right="-20"/>
              <w:jc w:val="both"/>
            </w:pPr>
            <w:r w:rsidRPr="0029472D">
              <w:t>Cette enveloppe comprendra</w:t>
            </w:r>
            <w:r w:rsidRPr="0029472D">
              <w:rPr>
                <w:spacing w:val="6"/>
              </w:rPr>
              <w:t xml:space="preserve"> les documents ci-après </w:t>
            </w:r>
            <w:r w:rsidRPr="0029472D">
              <w:t>:</w:t>
            </w:r>
          </w:p>
          <w:p w14:paraId="25AA1347" w14:textId="77777777" w:rsidR="00A85CAC" w:rsidRPr="0029472D" w:rsidRDefault="00A85CAC" w:rsidP="007E5D77">
            <w:pPr>
              <w:widowControl w:val="0"/>
              <w:autoSpaceDE w:val="0"/>
              <w:ind w:right="158"/>
              <w:jc w:val="both"/>
            </w:pPr>
            <w:r w:rsidRPr="0029472D">
              <w:rPr>
                <w:b/>
              </w:rPr>
              <w:t>c.1.</w:t>
            </w:r>
            <w:r w:rsidRPr="0029472D">
              <w:rPr>
                <w:b/>
                <w:spacing w:val="6"/>
              </w:rPr>
              <w:t xml:space="preserve"> </w:t>
            </w:r>
            <w:r w:rsidRPr="0029472D">
              <w:rPr>
                <w:b/>
              </w:rPr>
              <w:t>La</w:t>
            </w:r>
            <w:r w:rsidRPr="0029472D">
              <w:rPr>
                <w:b/>
                <w:spacing w:val="6"/>
              </w:rPr>
              <w:t xml:space="preserve"> </w:t>
            </w:r>
            <w:r w:rsidRPr="0029472D">
              <w:rPr>
                <w:b/>
              </w:rPr>
              <w:t>soumission</w:t>
            </w:r>
            <w:r w:rsidRPr="0029472D">
              <w:rPr>
                <w:b/>
                <w:spacing w:val="6"/>
              </w:rPr>
              <w:t xml:space="preserve"> </w:t>
            </w:r>
            <w:r w:rsidRPr="0029472D">
              <w:rPr>
                <w:b/>
              </w:rPr>
              <w:t>proprement</w:t>
            </w:r>
            <w:r w:rsidRPr="0029472D">
              <w:rPr>
                <w:b/>
                <w:spacing w:val="6"/>
              </w:rPr>
              <w:t xml:space="preserve"> </w:t>
            </w:r>
            <w:r w:rsidRPr="0029472D">
              <w:rPr>
                <w:b/>
              </w:rPr>
              <w:t>dite</w:t>
            </w:r>
            <w:r w:rsidRPr="0029472D">
              <w:t>,</w:t>
            </w:r>
            <w:r w:rsidRPr="0029472D">
              <w:rPr>
                <w:spacing w:val="6"/>
              </w:rPr>
              <w:t xml:space="preserve"> </w:t>
            </w:r>
            <w:r w:rsidRPr="0029472D">
              <w:t>en</w:t>
            </w:r>
            <w:r w:rsidRPr="0029472D">
              <w:rPr>
                <w:spacing w:val="6"/>
              </w:rPr>
              <w:t xml:space="preserve"> </w:t>
            </w:r>
            <w:r w:rsidRPr="0029472D">
              <w:t>original</w:t>
            </w:r>
            <w:r w:rsidRPr="0029472D">
              <w:rPr>
                <w:spacing w:val="6"/>
              </w:rPr>
              <w:t xml:space="preserve"> </w:t>
            </w:r>
            <w:r w:rsidRPr="0029472D">
              <w:t>rédigée</w:t>
            </w:r>
            <w:r w:rsidRPr="0029472D">
              <w:rPr>
                <w:spacing w:val="6"/>
              </w:rPr>
              <w:t xml:space="preserve"> </w:t>
            </w:r>
            <w:r w:rsidRPr="0029472D">
              <w:t>selon</w:t>
            </w:r>
            <w:r w:rsidRPr="0029472D">
              <w:rPr>
                <w:spacing w:val="6"/>
              </w:rPr>
              <w:t xml:space="preserve"> </w:t>
            </w:r>
            <w:r w:rsidRPr="0029472D">
              <w:t>le</w:t>
            </w:r>
            <w:r w:rsidRPr="0029472D">
              <w:rPr>
                <w:spacing w:val="6"/>
              </w:rPr>
              <w:t xml:space="preserve"> </w:t>
            </w:r>
            <w:r w:rsidRPr="0029472D">
              <w:t>modèle</w:t>
            </w:r>
            <w:r w:rsidRPr="0029472D">
              <w:rPr>
                <w:spacing w:val="6"/>
              </w:rPr>
              <w:t xml:space="preserve"> </w:t>
            </w:r>
            <w:r w:rsidRPr="0029472D">
              <w:t>joint,</w:t>
            </w:r>
            <w:r w:rsidRPr="0029472D">
              <w:rPr>
                <w:spacing w:val="6"/>
              </w:rPr>
              <w:t xml:space="preserve"> </w:t>
            </w:r>
            <w:r w:rsidRPr="0029472D">
              <w:t>timbré</w:t>
            </w:r>
            <w:r w:rsidRPr="0029472D">
              <w:rPr>
                <w:spacing w:val="6"/>
              </w:rPr>
              <w:t xml:space="preserve"> </w:t>
            </w:r>
            <w:r w:rsidRPr="0029472D">
              <w:t>au</w:t>
            </w:r>
            <w:r w:rsidRPr="0029472D">
              <w:rPr>
                <w:spacing w:val="6"/>
              </w:rPr>
              <w:t xml:space="preserve"> </w:t>
            </w:r>
            <w:r w:rsidRPr="0029472D">
              <w:t>tarif</w:t>
            </w:r>
            <w:r w:rsidRPr="0029472D">
              <w:rPr>
                <w:spacing w:val="6"/>
              </w:rPr>
              <w:t xml:space="preserve"> </w:t>
            </w:r>
            <w:r w:rsidRPr="0029472D">
              <w:t>en vigueur,</w:t>
            </w:r>
            <w:r w:rsidRPr="0029472D">
              <w:rPr>
                <w:spacing w:val="6"/>
              </w:rPr>
              <w:t xml:space="preserve"> </w:t>
            </w:r>
            <w:r w:rsidRPr="0029472D">
              <w:t>signée</w:t>
            </w:r>
            <w:r w:rsidRPr="0029472D">
              <w:rPr>
                <w:spacing w:val="6"/>
              </w:rPr>
              <w:t xml:space="preserve"> </w:t>
            </w:r>
            <w:r w:rsidRPr="0029472D">
              <w:t>et</w:t>
            </w:r>
            <w:r w:rsidRPr="0029472D">
              <w:rPr>
                <w:spacing w:val="6"/>
              </w:rPr>
              <w:t xml:space="preserve"> </w:t>
            </w:r>
            <w:r w:rsidRPr="0029472D">
              <w:t>datée</w:t>
            </w:r>
            <w:r w:rsidRPr="0029472D">
              <w:rPr>
                <w:spacing w:val="6"/>
              </w:rPr>
              <w:t xml:space="preserve"> </w:t>
            </w:r>
            <w:r w:rsidRPr="0029472D">
              <w:t>;</w:t>
            </w:r>
          </w:p>
          <w:p w14:paraId="3BD48EAA" w14:textId="1CDBB494" w:rsidR="00A85CAC" w:rsidRPr="0029472D" w:rsidRDefault="00A85CAC" w:rsidP="007E5D77">
            <w:pPr>
              <w:widowControl w:val="0"/>
              <w:autoSpaceDE w:val="0"/>
              <w:ind w:right="-20"/>
              <w:jc w:val="both"/>
            </w:pPr>
            <w:r w:rsidRPr="0029472D">
              <w:rPr>
                <w:b/>
              </w:rPr>
              <w:t>c.2.</w:t>
            </w:r>
            <w:r w:rsidRPr="0029472D">
              <w:rPr>
                <w:b/>
                <w:spacing w:val="6"/>
              </w:rPr>
              <w:t xml:space="preserve"> </w:t>
            </w:r>
            <w:r w:rsidRPr="0029472D">
              <w:rPr>
                <w:b/>
              </w:rPr>
              <w:t>Le</w:t>
            </w:r>
            <w:r w:rsidRPr="0029472D">
              <w:rPr>
                <w:b/>
                <w:spacing w:val="6"/>
              </w:rPr>
              <w:t xml:space="preserve"> B</w:t>
            </w:r>
            <w:r w:rsidRPr="0029472D">
              <w:rPr>
                <w:b/>
              </w:rPr>
              <w:t>ordereau</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unitaires et/ou forfaitaires</w:t>
            </w:r>
            <w:r w:rsidRPr="0029472D">
              <w:rPr>
                <w:spacing w:val="6"/>
              </w:rPr>
              <w:t xml:space="preserve"> </w:t>
            </w:r>
            <w:r w:rsidRPr="0029472D">
              <w:t>dûment</w:t>
            </w:r>
            <w:r w:rsidRPr="0029472D">
              <w:rPr>
                <w:spacing w:val="6"/>
              </w:rPr>
              <w:t xml:space="preserve"> </w:t>
            </w:r>
            <w:r w:rsidRPr="0029472D">
              <w:t>rempli</w:t>
            </w:r>
            <w:r w:rsidR="00C435B6">
              <w:rPr>
                <w:spacing w:val="6"/>
              </w:rPr>
              <w:t>,</w:t>
            </w:r>
            <w:r w:rsidR="00C435B6">
              <w:t xml:space="preserve"> </w:t>
            </w:r>
            <w:r w:rsidR="00C435B6" w:rsidRPr="00C435B6">
              <w:t>signé et daté ;</w:t>
            </w:r>
          </w:p>
          <w:p w14:paraId="031B0D3D" w14:textId="4900AD04" w:rsidR="00A85CAC" w:rsidRPr="0029472D" w:rsidRDefault="00A85CAC" w:rsidP="007E5D77">
            <w:pPr>
              <w:widowControl w:val="0"/>
              <w:autoSpaceDE w:val="0"/>
              <w:ind w:right="-20"/>
              <w:jc w:val="both"/>
            </w:pPr>
            <w:r w:rsidRPr="0029472D">
              <w:rPr>
                <w:b/>
              </w:rPr>
              <w:t>c.3.Le</w:t>
            </w:r>
            <w:r w:rsidRPr="0029472D">
              <w:rPr>
                <w:b/>
                <w:spacing w:val="6"/>
              </w:rPr>
              <w:t xml:space="preserve"> </w:t>
            </w:r>
            <w:r w:rsidRPr="0029472D">
              <w:rPr>
                <w:b/>
              </w:rPr>
              <w:t>Détail</w:t>
            </w:r>
            <w:r w:rsidRPr="0029472D">
              <w:rPr>
                <w:b/>
                <w:spacing w:val="6"/>
              </w:rPr>
              <w:t xml:space="preserve"> quantitatif et </w:t>
            </w:r>
            <w:r w:rsidRPr="0029472D">
              <w:rPr>
                <w:b/>
              </w:rPr>
              <w:t>estimatif</w:t>
            </w:r>
            <w:r w:rsidRPr="0029472D">
              <w:rPr>
                <w:spacing w:val="6"/>
              </w:rPr>
              <w:t xml:space="preserve"> </w:t>
            </w:r>
            <w:r w:rsidRPr="0029472D">
              <w:t>dûment</w:t>
            </w:r>
            <w:r w:rsidRPr="0029472D">
              <w:rPr>
                <w:spacing w:val="6"/>
              </w:rPr>
              <w:t xml:space="preserve"> </w:t>
            </w:r>
            <w:r w:rsidR="00C435B6" w:rsidRPr="0029472D">
              <w:t>rempli</w:t>
            </w:r>
            <w:r w:rsidR="00C435B6" w:rsidRPr="0029472D">
              <w:rPr>
                <w:spacing w:val="6"/>
              </w:rPr>
              <w:t>,</w:t>
            </w:r>
            <w:r w:rsidR="00C435B6">
              <w:t xml:space="preserve"> </w:t>
            </w:r>
            <w:r w:rsidR="00C435B6" w:rsidRPr="00C435B6">
              <w:t>signé et daté ;</w:t>
            </w:r>
            <w:r w:rsidR="00C435B6">
              <w:t xml:space="preserve"> </w:t>
            </w:r>
          </w:p>
          <w:p w14:paraId="4B1117AF" w14:textId="7C185C8C" w:rsidR="00A85CAC" w:rsidRPr="0029472D" w:rsidRDefault="00A85CAC" w:rsidP="007E5D77">
            <w:pPr>
              <w:widowControl w:val="0"/>
              <w:autoSpaceDE w:val="0"/>
              <w:ind w:right="-20"/>
              <w:jc w:val="both"/>
            </w:pPr>
            <w:r w:rsidRPr="0029472D">
              <w:rPr>
                <w:b/>
              </w:rPr>
              <w:t>c.4.</w:t>
            </w:r>
            <w:r w:rsidRPr="0029472D">
              <w:rPr>
                <w:b/>
                <w:spacing w:val="6"/>
              </w:rPr>
              <w:t xml:space="preserve"> </w:t>
            </w:r>
            <w:r w:rsidRPr="0029472D">
              <w:rPr>
                <w:b/>
              </w:rPr>
              <w:t>Le</w:t>
            </w:r>
            <w:r w:rsidRPr="0029472D">
              <w:rPr>
                <w:b/>
                <w:spacing w:val="6"/>
              </w:rPr>
              <w:t xml:space="preserve"> </w:t>
            </w:r>
            <w:r w:rsidRPr="0029472D">
              <w:rPr>
                <w:b/>
              </w:rPr>
              <w:t>Sous-détail</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unitaires</w:t>
            </w:r>
            <w:r w:rsidRPr="0029472D">
              <w:rPr>
                <w:b/>
              </w:rPr>
              <w:t xml:space="preserve"> et/ou</w:t>
            </w:r>
            <w:r w:rsidRPr="0029472D">
              <w:rPr>
                <w:b/>
                <w:spacing w:val="6"/>
              </w:rPr>
              <w:t xml:space="preserve"> </w:t>
            </w:r>
            <w:r w:rsidRPr="0029472D">
              <w:rPr>
                <w:b/>
              </w:rPr>
              <w:t>la</w:t>
            </w:r>
            <w:r w:rsidRPr="0029472D">
              <w:rPr>
                <w:b/>
                <w:spacing w:val="6"/>
              </w:rPr>
              <w:t xml:space="preserve"> </w:t>
            </w:r>
            <w:r w:rsidRPr="0029472D">
              <w:rPr>
                <w:b/>
              </w:rPr>
              <w:t>décomposition</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forfaitaires</w:t>
            </w:r>
            <w:r w:rsidR="00C435B6">
              <w:rPr>
                <w:spacing w:val="6"/>
              </w:rPr>
              <w:t>,</w:t>
            </w:r>
            <w:r w:rsidR="00C435B6">
              <w:t xml:space="preserve"> </w:t>
            </w:r>
            <w:r w:rsidR="00C435B6" w:rsidRPr="00C435B6">
              <w:t>signé et daté ;</w:t>
            </w:r>
          </w:p>
          <w:p w14:paraId="335C2F96" w14:textId="77777777" w:rsidR="00A85CAC" w:rsidRDefault="00A85CAC" w:rsidP="007E5D77">
            <w:pPr>
              <w:widowControl w:val="0"/>
              <w:autoSpaceDE w:val="0"/>
              <w:ind w:left="34" w:right="-269" w:hanging="34"/>
              <w:jc w:val="both"/>
              <w:rPr>
                <w:spacing w:val="10"/>
              </w:rPr>
            </w:pPr>
            <w:r w:rsidRPr="0029472D">
              <w:t>Les</w:t>
            </w:r>
            <w:r w:rsidRPr="0029472D">
              <w:rPr>
                <w:spacing w:val="10"/>
              </w:rPr>
              <w:t xml:space="preserve"> </w:t>
            </w:r>
            <w:r w:rsidRPr="0029472D">
              <w:t>soumissionnaires</w:t>
            </w:r>
            <w:r w:rsidRPr="0029472D">
              <w:rPr>
                <w:spacing w:val="10"/>
              </w:rPr>
              <w:t xml:space="preserve"> </w:t>
            </w:r>
            <w:r w:rsidRPr="0029472D">
              <w:t>utiliseront</w:t>
            </w:r>
            <w:r w:rsidRPr="0029472D">
              <w:rPr>
                <w:spacing w:val="10"/>
              </w:rPr>
              <w:t xml:space="preserve"> </w:t>
            </w:r>
            <w:r w:rsidRPr="0029472D">
              <w:t>à</w:t>
            </w:r>
            <w:r w:rsidRPr="0029472D">
              <w:rPr>
                <w:spacing w:val="10"/>
              </w:rPr>
              <w:t xml:space="preserve"> </w:t>
            </w:r>
            <w:r w:rsidRPr="0029472D">
              <w:t>cet</w:t>
            </w:r>
            <w:r w:rsidRPr="0029472D">
              <w:rPr>
                <w:spacing w:val="10"/>
              </w:rPr>
              <w:t xml:space="preserve"> </w:t>
            </w:r>
            <w:r w:rsidRPr="0029472D">
              <w:t>effet</w:t>
            </w:r>
            <w:r w:rsidRPr="0029472D">
              <w:rPr>
                <w:spacing w:val="10"/>
              </w:rPr>
              <w:t xml:space="preserve"> </w:t>
            </w:r>
            <w:r w:rsidRPr="0029472D">
              <w:t>les</w:t>
            </w:r>
            <w:r w:rsidRPr="0029472D">
              <w:rPr>
                <w:spacing w:val="10"/>
              </w:rPr>
              <w:t xml:space="preserve"> </w:t>
            </w:r>
            <w:r w:rsidRPr="0029472D">
              <w:t>pièces</w:t>
            </w:r>
            <w:r w:rsidRPr="0029472D">
              <w:rPr>
                <w:spacing w:val="10"/>
              </w:rPr>
              <w:t xml:space="preserve"> </w:t>
            </w:r>
            <w:r w:rsidRPr="0029472D">
              <w:t>et</w:t>
            </w:r>
            <w:r w:rsidRPr="0029472D">
              <w:rPr>
                <w:spacing w:val="10"/>
              </w:rPr>
              <w:t xml:space="preserve"> </w:t>
            </w:r>
            <w:r w:rsidRPr="0029472D">
              <w:t>modèles ou formulaires types</w:t>
            </w:r>
            <w:r w:rsidRPr="0029472D">
              <w:rPr>
                <w:spacing w:val="10"/>
              </w:rPr>
              <w:t xml:space="preserve"> </w:t>
            </w:r>
          </w:p>
          <w:p w14:paraId="7BE8914A" w14:textId="39775DF4" w:rsidR="00A85CAC" w:rsidRPr="0029472D" w:rsidRDefault="00A85CAC" w:rsidP="007E5D77">
            <w:pPr>
              <w:widowControl w:val="0"/>
              <w:autoSpaceDE w:val="0"/>
              <w:ind w:left="34" w:right="-269" w:hanging="34"/>
              <w:jc w:val="both"/>
            </w:pPr>
            <w:proofErr w:type="gramStart"/>
            <w:r w:rsidRPr="0029472D">
              <w:t>prévus</w:t>
            </w:r>
            <w:proofErr w:type="gramEnd"/>
            <w:r w:rsidRPr="0029472D">
              <w:rPr>
                <w:spacing w:val="10"/>
              </w:rPr>
              <w:t xml:space="preserve"> </w:t>
            </w:r>
            <w:r w:rsidRPr="0029472D">
              <w:t>dans</w:t>
            </w:r>
            <w:r w:rsidRPr="0029472D">
              <w:rPr>
                <w:spacing w:val="10"/>
              </w:rPr>
              <w:t xml:space="preserve"> </w:t>
            </w:r>
            <w:r w:rsidRPr="0029472D">
              <w:t>le</w:t>
            </w:r>
            <w:r w:rsidRPr="0029472D">
              <w:rPr>
                <w:spacing w:val="10"/>
              </w:rPr>
              <w:t xml:space="preserve"> </w:t>
            </w:r>
            <w:r w:rsidRPr="0029472D">
              <w:t>Dossier</w:t>
            </w:r>
            <w:r w:rsidRPr="0029472D">
              <w:rPr>
                <w:spacing w:val="10"/>
              </w:rPr>
              <w:t xml:space="preserve"> </w:t>
            </w:r>
            <w:r w:rsidRPr="0029472D">
              <w:t>d’Appel d’Offres.</w:t>
            </w:r>
          </w:p>
          <w:p w14:paraId="3148F8AB" w14:textId="729A4E14" w:rsidR="00A85CAC" w:rsidRPr="0029472D" w:rsidRDefault="00A85CAC" w:rsidP="007E5D77">
            <w:pPr>
              <w:widowControl w:val="0"/>
              <w:autoSpaceDE w:val="0"/>
              <w:jc w:val="both"/>
              <w:rPr>
                <w:spacing w:val="2"/>
              </w:rPr>
            </w:pPr>
            <w:bookmarkStart w:id="260" w:name="_Hlk163150439"/>
            <w:r w:rsidRPr="00A85CAC">
              <w:rPr>
                <w:b/>
                <w:bCs/>
                <w:i/>
                <w:iCs/>
              </w:rPr>
              <w:t>NB</w:t>
            </w:r>
            <w:r w:rsidRPr="0029472D">
              <w:rPr>
                <w:i/>
                <w:iCs/>
                <w:spacing w:val="6"/>
              </w:rPr>
              <w:t xml:space="preserve"> </w:t>
            </w:r>
            <w:r w:rsidRPr="0029472D">
              <w:rPr>
                <w:i/>
                <w:iCs/>
              </w:rPr>
              <w:t xml:space="preserve">: </w:t>
            </w:r>
            <w:r w:rsidRPr="0029472D">
              <w:rPr>
                <w:i/>
                <w:iCs/>
                <w:spacing w:val="13"/>
              </w:rPr>
              <w:t>Les</w:t>
            </w:r>
            <w:r w:rsidRPr="0029472D">
              <w:rPr>
                <w:i/>
                <w:iCs/>
                <w:spacing w:val="6"/>
              </w:rPr>
              <w:t xml:space="preserve"> </w:t>
            </w:r>
            <w:r w:rsidRPr="0029472D">
              <w:rPr>
                <w:i/>
                <w:iCs/>
              </w:rPr>
              <w:t>différentes</w:t>
            </w:r>
            <w:r w:rsidRPr="0029472D">
              <w:rPr>
                <w:i/>
                <w:iCs/>
                <w:spacing w:val="6"/>
              </w:rPr>
              <w:t xml:space="preserve"> </w:t>
            </w:r>
            <w:r w:rsidRPr="0029472D">
              <w:rPr>
                <w:i/>
                <w:iCs/>
              </w:rPr>
              <w:t>parties</w:t>
            </w:r>
            <w:r w:rsidRPr="0029472D">
              <w:rPr>
                <w:i/>
                <w:iCs/>
                <w:spacing w:val="6"/>
              </w:rPr>
              <w:t xml:space="preserve"> </w:t>
            </w:r>
            <w:r w:rsidRPr="0029472D">
              <w:rPr>
                <w:i/>
                <w:iCs/>
              </w:rPr>
              <w:t>d’un</w:t>
            </w:r>
            <w:r w:rsidRPr="0029472D">
              <w:rPr>
                <w:i/>
                <w:iCs/>
                <w:spacing w:val="6"/>
              </w:rPr>
              <w:t xml:space="preserve"> </w:t>
            </w:r>
            <w:r w:rsidRPr="0029472D">
              <w:rPr>
                <w:i/>
                <w:iCs/>
              </w:rPr>
              <w:t>même</w:t>
            </w:r>
            <w:r w:rsidRPr="0029472D">
              <w:rPr>
                <w:i/>
                <w:iCs/>
                <w:spacing w:val="6"/>
              </w:rPr>
              <w:t xml:space="preserve"> </w:t>
            </w:r>
            <w:r w:rsidRPr="0029472D">
              <w:rPr>
                <w:i/>
                <w:iCs/>
              </w:rPr>
              <w:t>dossier seront</w:t>
            </w:r>
            <w:r w:rsidRPr="0029472D">
              <w:rPr>
                <w:i/>
                <w:iCs/>
                <w:spacing w:val="6"/>
              </w:rPr>
              <w:t xml:space="preserve"> </w:t>
            </w:r>
            <w:r w:rsidRPr="0029472D">
              <w:rPr>
                <w:i/>
                <w:iCs/>
              </w:rPr>
              <w:t>séparées</w:t>
            </w:r>
            <w:r w:rsidRPr="0029472D">
              <w:rPr>
                <w:i/>
                <w:iCs/>
                <w:spacing w:val="6"/>
              </w:rPr>
              <w:t xml:space="preserve"> </w:t>
            </w:r>
            <w:r w:rsidRPr="0029472D">
              <w:rPr>
                <w:i/>
                <w:iCs/>
              </w:rPr>
              <w:t>par</w:t>
            </w:r>
            <w:r w:rsidRPr="0029472D">
              <w:rPr>
                <w:i/>
                <w:iCs/>
                <w:spacing w:val="6"/>
              </w:rPr>
              <w:t xml:space="preserve"> </w:t>
            </w:r>
            <w:r w:rsidRPr="0029472D">
              <w:rPr>
                <w:i/>
                <w:iCs/>
              </w:rPr>
              <w:t>les intercalaires</w:t>
            </w:r>
            <w:r w:rsidRPr="0029472D">
              <w:rPr>
                <w:i/>
                <w:iCs/>
                <w:spacing w:val="6"/>
              </w:rPr>
              <w:t xml:space="preserve"> </w:t>
            </w:r>
            <w:r w:rsidRPr="0029472D">
              <w:rPr>
                <w:i/>
                <w:iCs/>
              </w:rPr>
              <w:t>de</w:t>
            </w:r>
            <w:r w:rsidRPr="0029472D">
              <w:rPr>
                <w:i/>
                <w:iCs/>
                <w:spacing w:val="6"/>
              </w:rPr>
              <w:t xml:space="preserve"> </w:t>
            </w:r>
            <w:r w:rsidRPr="0029472D">
              <w:rPr>
                <w:i/>
                <w:iCs/>
              </w:rPr>
              <w:lastRenderedPageBreak/>
              <w:t>couleur</w:t>
            </w:r>
            <w:r w:rsidRPr="0029472D">
              <w:rPr>
                <w:i/>
                <w:iCs/>
                <w:spacing w:val="6"/>
              </w:rPr>
              <w:t xml:space="preserve"> autre que le blanc</w:t>
            </w:r>
            <w:r>
              <w:rPr>
                <w:i/>
                <w:iCs/>
                <w:spacing w:val="6"/>
              </w:rPr>
              <w:t>,</w:t>
            </w:r>
            <w:r w:rsidRPr="0029472D">
              <w:rPr>
                <w:i/>
                <w:iCs/>
                <w:spacing w:val="6"/>
              </w:rPr>
              <w:t xml:space="preserve"> </w:t>
            </w:r>
            <w:r w:rsidRPr="0029472D">
              <w:rPr>
                <w:i/>
                <w:iCs/>
              </w:rPr>
              <w:t>aussi</w:t>
            </w:r>
            <w:r w:rsidRPr="0029472D">
              <w:rPr>
                <w:i/>
                <w:iCs/>
                <w:spacing w:val="6"/>
              </w:rPr>
              <w:t xml:space="preserve"> </w:t>
            </w:r>
            <w:r w:rsidRPr="0029472D">
              <w:rPr>
                <w:i/>
                <w:iCs/>
              </w:rPr>
              <w:t>bien</w:t>
            </w:r>
            <w:r w:rsidRPr="0029472D">
              <w:rPr>
                <w:i/>
                <w:iCs/>
                <w:spacing w:val="6"/>
              </w:rPr>
              <w:t xml:space="preserve"> </w:t>
            </w:r>
            <w:r w:rsidRPr="0029472D">
              <w:rPr>
                <w:i/>
                <w:iCs/>
              </w:rPr>
              <w:t>dans</w:t>
            </w:r>
            <w:r w:rsidRPr="0029472D">
              <w:rPr>
                <w:i/>
                <w:iCs/>
                <w:spacing w:val="6"/>
              </w:rPr>
              <w:t xml:space="preserve"> </w:t>
            </w:r>
            <w:r w:rsidRPr="0029472D">
              <w:rPr>
                <w:i/>
                <w:iCs/>
              </w:rPr>
              <w:t>l’original</w:t>
            </w:r>
            <w:r w:rsidRPr="0029472D">
              <w:rPr>
                <w:i/>
                <w:iCs/>
                <w:spacing w:val="6"/>
              </w:rPr>
              <w:t xml:space="preserve"> </w:t>
            </w:r>
            <w:r w:rsidRPr="0029472D">
              <w:rPr>
                <w:i/>
                <w:iCs/>
              </w:rPr>
              <w:t>que</w:t>
            </w:r>
            <w:r w:rsidRPr="0029472D">
              <w:rPr>
                <w:i/>
                <w:iCs/>
                <w:spacing w:val="6"/>
              </w:rPr>
              <w:t xml:space="preserve"> </w:t>
            </w:r>
            <w:r w:rsidRPr="0029472D">
              <w:rPr>
                <w:i/>
                <w:iCs/>
              </w:rPr>
              <w:t>dans</w:t>
            </w:r>
            <w:r w:rsidRPr="0029472D">
              <w:rPr>
                <w:i/>
                <w:iCs/>
                <w:spacing w:val="6"/>
              </w:rPr>
              <w:t xml:space="preserve"> </w:t>
            </w:r>
            <w:r w:rsidRPr="0029472D">
              <w:rPr>
                <w:i/>
                <w:iCs/>
              </w:rPr>
              <w:t>les</w:t>
            </w:r>
            <w:r w:rsidRPr="0029472D">
              <w:rPr>
                <w:i/>
                <w:iCs/>
                <w:spacing w:val="6"/>
              </w:rPr>
              <w:t xml:space="preserve"> </w:t>
            </w:r>
            <w:r w:rsidRPr="0029472D">
              <w:rPr>
                <w:i/>
                <w:iCs/>
              </w:rPr>
              <w:t>copies,</w:t>
            </w:r>
            <w:r w:rsidRPr="0029472D">
              <w:rPr>
                <w:i/>
                <w:iCs/>
                <w:spacing w:val="6"/>
              </w:rPr>
              <w:t xml:space="preserve"> </w:t>
            </w:r>
            <w:r w:rsidRPr="0029472D">
              <w:rPr>
                <w:i/>
                <w:iCs/>
              </w:rPr>
              <w:t>de</w:t>
            </w:r>
            <w:r w:rsidRPr="0029472D">
              <w:rPr>
                <w:i/>
                <w:iCs/>
                <w:spacing w:val="6"/>
              </w:rPr>
              <w:t xml:space="preserve"> </w:t>
            </w:r>
            <w:r w:rsidRPr="0029472D">
              <w:rPr>
                <w:i/>
                <w:iCs/>
              </w:rPr>
              <w:t>manière</w:t>
            </w:r>
            <w:r w:rsidRPr="0029472D">
              <w:rPr>
                <w:i/>
                <w:iCs/>
                <w:spacing w:val="6"/>
              </w:rPr>
              <w:t xml:space="preserve"> </w:t>
            </w:r>
            <w:r w:rsidRPr="0029472D">
              <w:rPr>
                <w:i/>
                <w:iCs/>
              </w:rPr>
              <w:t>à</w:t>
            </w:r>
            <w:r w:rsidRPr="0029472D">
              <w:rPr>
                <w:i/>
                <w:iCs/>
                <w:spacing w:val="6"/>
              </w:rPr>
              <w:t xml:space="preserve"> </w:t>
            </w:r>
            <w:r w:rsidRPr="0029472D">
              <w:rPr>
                <w:i/>
                <w:iCs/>
              </w:rPr>
              <w:t>faciliter</w:t>
            </w:r>
            <w:r w:rsidRPr="0029472D">
              <w:rPr>
                <w:i/>
                <w:iCs/>
                <w:spacing w:val="6"/>
              </w:rPr>
              <w:t xml:space="preserve"> </w:t>
            </w:r>
            <w:r w:rsidRPr="0029472D">
              <w:rPr>
                <w:i/>
                <w:iCs/>
              </w:rPr>
              <w:t>son examen</w:t>
            </w:r>
            <w:r>
              <w:rPr>
                <w:i/>
                <w:iCs/>
              </w:rPr>
              <w:t>.</w:t>
            </w:r>
          </w:p>
          <w:p w14:paraId="24EFA4E7" w14:textId="1B607045" w:rsidR="00737398" w:rsidRPr="00991F9A" w:rsidRDefault="00A85CAC" w:rsidP="00991F9A">
            <w:pPr>
              <w:widowControl w:val="0"/>
              <w:autoSpaceDE w:val="0"/>
              <w:jc w:val="both"/>
              <w:rPr>
                <w:spacing w:val="2"/>
              </w:rPr>
            </w:pPr>
            <w:r w:rsidRPr="00F0058B">
              <w:rPr>
                <w:i/>
                <w:spacing w:val="2"/>
              </w:rPr>
              <w:t>Préciser le cas échéant, si le soumissionnaire doit joindre la version numérique de l’offre financière [en trois exemplaires dont un gardé par le Président de la Commission, un à remettre à la sous-commission d’analyse et le troisième réservé à l’ARMP</w:t>
            </w:r>
            <w:r w:rsidRPr="00F0058B">
              <w:rPr>
                <w:spacing w:val="2"/>
              </w:rPr>
              <w:t>].</w:t>
            </w:r>
            <w:r w:rsidRPr="0029472D">
              <w:rPr>
                <w:spacing w:val="2"/>
                <w:sz w:val="22"/>
              </w:rPr>
              <w:t xml:space="preserve"> </w:t>
            </w:r>
            <w:r w:rsidRPr="0029472D">
              <w:rPr>
                <w:spacing w:val="2"/>
              </w:rPr>
              <w:t>En cas de divergence entre les informations de l’offre physique et de l’offre numérique, celles de l’offre physique font foi.</w:t>
            </w:r>
            <w:bookmarkEnd w:id="260"/>
          </w:p>
          <w:p w14:paraId="51B25ACF" w14:textId="206BEA47" w:rsidR="00A85CAC" w:rsidRPr="00737398" w:rsidRDefault="00A85CAC" w:rsidP="00737398"/>
        </w:tc>
      </w:tr>
      <w:tr w:rsidR="00A85CAC" w:rsidRPr="0029472D" w14:paraId="3AC558EE" w14:textId="77777777" w:rsidTr="0035624A">
        <w:trPr>
          <w:trHeight w:val="934"/>
          <w:jc w:val="center"/>
        </w:trPr>
        <w:tc>
          <w:tcPr>
            <w:tcW w:w="1271" w:type="dxa"/>
            <w:shd w:val="clear" w:color="auto" w:fill="auto"/>
            <w:tcMar>
              <w:top w:w="0" w:type="dxa"/>
              <w:left w:w="0" w:type="dxa"/>
              <w:bottom w:w="0" w:type="dxa"/>
              <w:right w:w="0" w:type="dxa"/>
            </w:tcMar>
            <w:vAlign w:val="center"/>
          </w:tcPr>
          <w:p w14:paraId="6EB0CC05" w14:textId="0EBACCE8" w:rsidR="00A85CAC" w:rsidRPr="0029472D" w:rsidRDefault="00A85CAC" w:rsidP="00230C15">
            <w:pPr>
              <w:widowControl w:val="0"/>
              <w:autoSpaceDE w:val="0"/>
              <w:spacing w:line="360" w:lineRule="auto"/>
              <w:jc w:val="center"/>
            </w:pPr>
            <w:r w:rsidRPr="0029472D">
              <w:lastRenderedPageBreak/>
              <w:t>14.3.</w:t>
            </w:r>
          </w:p>
        </w:tc>
        <w:tc>
          <w:tcPr>
            <w:tcW w:w="9072" w:type="dxa"/>
            <w:shd w:val="clear" w:color="auto" w:fill="auto"/>
            <w:tcMar>
              <w:top w:w="0" w:type="dxa"/>
              <w:left w:w="0" w:type="dxa"/>
              <w:bottom w:w="0" w:type="dxa"/>
              <w:right w:w="0" w:type="dxa"/>
            </w:tcMar>
            <w:vAlign w:val="center"/>
          </w:tcPr>
          <w:p w14:paraId="5B4A79B0" w14:textId="5FA4476D" w:rsidR="00A85CAC" w:rsidRPr="0029472D" w:rsidRDefault="00A85CAC" w:rsidP="00120CB1">
            <w:pPr>
              <w:widowControl w:val="0"/>
              <w:autoSpaceDE w:val="0"/>
              <w:jc w:val="both"/>
            </w:pPr>
            <w:r w:rsidRPr="0029472D">
              <w:rPr>
                <w:b/>
                <w:bCs/>
                <w:i/>
                <w:iCs/>
              </w:rPr>
              <w:t xml:space="preserve">Impôts et taxes :  </w:t>
            </w:r>
            <w:r w:rsidRPr="0029472D">
              <w:rPr>
                <w:i/>
                <w:iCs/>
              </w:rPr>
              <w:t xml:space="preserve">Les prix proposés doivent être libellés Toutes </w:t>
            </w:r>
            <w:r>
              <w:rPr>
                <w:i/>
                <w:iCs/>
              </w:rPr>
              <w:t>T</w:t>
            </w:r>
            <w:r w:rsidRPr="0029472D">
              <w:rPr>
                <w:i/>
                <w:iCs/>
              </w:rPr>
              <w:t xml:space="preserve">axes </w:t>
            </w:r>
            <w:r>
              <w:rPr>
                <w:i/>
                <w:iCs/>
              </w:rPr>
              <w:t>C</w:t>
            </w:r>
            <w:r w:rsidRPr="0029472D">
              <w:rPr>
                <w:i/>
                <w:iCs/>
              </w:rPr>
              <w:t>omprises [Indiquer ici, le cas échéant, l’exclusion spécifique des taxes, impôts ou droits</w:t>
            </w:r>
            <w:r>
              <w:rPr>
                <w:i/>
                <w:iCs/>
              </w:rPr>
              <w:t>,</w:t>
            </w:r>
            <w:r w:rsidRPr="0029472D">
              <w:rPr>
                <w:i/>
                <w:iCs/>
              </w:rPr>
              <w:t xml:space="preserve"> qui peut être admise dans le prix de l’offre. Cette Clause doit être conforme à l’Article 39 du CCAP.]</w:t>
            </w:r>
          </w:p>
        </w:tc>
      </w:tr>
      <w:tr w:rsidR="00A85CAC" w:rsidRPr="0029472D" w14:paraId="274E19BE" w14:textId="77777777" w:rsidTr="0035624A">
        <w:trPr>
          <w:trHeight w:hRule="exact" w:val="430"/>
          <w:jc w:val="center"/>
        </w:trPr>
        <w:tc>
          <w:tcPr>
            <w:tcW w:w="1271" w:type="dxa"/>
            <w:shd w:val="clear" w:color="auto" w:fill="auto"/>
            <w:tcMar>
              <w:top w:w="0" w:type="dxa"/>
              <w:left w:w="0" w:type="dxa"/>
              <w:bottom w:w="0" w:type="dxa"/>
              <w:right w:w="0" w:type="dxa"/>
            </w:tcMar>
            <w:vAlign w:val="center"/>
          </w:tcPr>
          <w:p w14:paraId="2EF81F1C" w14:textId="77777777" w:rsidR="00A85CAC" w:rsidRPr="0029472D" w:rsidRDefault="00A85CAC" w:rsidP="00230C15">
            <w:pPr>
              <w:widowControl w:val="0"/>
              <w:autoSpaceDE w:val="0"/>
              <w:spacing w:line="360" w:lineRule="auto"/>
              <w:jc w:val="center"/>
            </w:pPr>
            <w:r w:rsidRPr="0029472D">
              <w:t>14.4.</w:t>
            </w:r>
          </w:p>
        </w:tc>
        <w:tc>
          <w:tcPr>
            <w:tcW w:w="9072" w:type="dxa"/>
            <w:shd w:val="clear" w:color="auto" w:fill="auto"/>
            <w:tcMar>
              <w:top w:w="0" w:type="dxa"/>
              <w:left w:w="0" w:type="dxa"/>
              <w:bottom w:w="0" w:type="dxa"/>
              <w:right w:w="0" w:type="dxa"/>
            </w:tcMar>
            <w:vAlign w:val="center"/>
          </w:tcPr>
          <w:p w14:paraId="1B154B11" w14:textId="34B8B9B6" w:rsidR="00A85CAC" w:rsidRPr="0029472D" w:rsidRDefault="00A85CAC" w:rsidP="00230C15">
            <w:pPr>
              <w:widowControl w:val="0"/>
              <w:autoSpaceDE w:val="0"/>
              <w:spacing w:line="360" w:lineRule="auto"/>
              <w:jc w:val="both"/>
            </w:pPr>
            <w:r w:rsidRPr="0029472D">
              <w:t xml:space="preserve">Les prix du </w:t>
            </w:r>
            <w:r w:rsidR="0035624A" w:rsidRPr="0029472D">
              <w:t xml:space="preserve">marché </w:t>
            </w:r>
            <w:r w:rsidR="0035624A" w:rsidRPr="0029472D">
              <w:rPr>
                <w:i/>
                <w:iCs/>
              </w:rPr>
              <w:t>ne</w:t>
            </w:r>
            <w:r w:rsidRPr="0029472D">
              <w:rPr>
                <w:i/>
                <w:iCs/>
              </w:rPr>
              <w:t xml:space="preserve"> seront </w:t>
            </w:r>
            <w:r w:rsidR="008D5729" w:rsidRPr="0029472D">
              <w:rPr>
                <w:i/>
                <w:iCs/>
              </w:rPr>
              <w:t>pas révisables</w:t>
            </w:r>
            <w:r w:rsidRPr="0029472D">
              <w:t>.</w:t>
            </w:r>
          </w:p>
        </w:tc>
      </w:tr>
      <w:tr w:rsidR="0035624A" w:rsidRPr="0029472D" w14:paraId="247FC2EA" w14:textId="77777777" w:rsidTr="0035624A">
        <w:trPr>
          <w:trHeight w:hRule="exact" w:val="430"/>
          <w:jc w:val="center"/>
        </w:trPr>
        <w:tc>
          <w:tcPr>
            <w:tcW w:w="1271" w:type="dxa"/>
            <w:shd w:val="clear" w:color="auto" w:fill="auto"/>
            <w:tcMar>
              <w:top w:w="0" w:type="dxa"/>
              <w:left w:w="0" w:type="dxa"/>
              <w:bottom w:w="0" w:type="dxa"/>
              <w:right w:w="0" w:type="dxa"/>
            </w:tcMar>
            <w:vAlign w:val="center"/>
          </w:tcPr>
          <w:p w14:paraId="795F2375" w14:textId="1FED4FDA" w:rsidR="0035624A" w:rsidRPr="0029472D" w:rsidRDefault="0035624A" w:rsidP="00230C15">
            <w:pPr>
              <w:widowControl w:val="0"/>
              <w:autoSpaceDE w:val="0"/>
              <w:spacing w:line="360" w:lineRule="auto"/>
              <w:jc w:val="center"/>
            </w:pPr>
            <w:r>
              <w:t>15.1</w:t>
            </w:r>
          </w:p>
        </w:tc>
        <w:tc>
          <w:tcPr>
            <w:tcW w:w="9072" w:type="dxa"/>
            <w:shd w:val="clear" w:color="auto" w:fill="auto"/>
            <w:tcMar>
              <w:top w:w="0" w:type="dxa"/>
              <w:left w:w="0" w:type="dxa"/>
              <w:bottom w:w="0" w:type="dxa"/>
              <w:right w:w="0" w:type="dxa"/>
            </w:tcMar>
            <w:vAlign w:val="center"/>
          </w:tcPr>
          <w:p w14:paraId="7B6E2B7C" w14:textId="2CB7F721" w:rsidR="0035624A" w:rsidRDefault="0035624A" w:rsidP="00230C15">
            <w:pPr>
              <w:widowControl w:val="0"/>
              <w:autoSpaceDE w:val="0"/>
              <w:spacing w:line="360" w:lineRule="auto"/>
              <w:jc w:val="both"/>
            </w:pPr>
            <w:r>
              <w:t>Dans le cadre de la présente consultation la monnaie de l’offres est définie comme suite (FCFA)</w:t>
            </w:r>
          </w:p>
          <w:p w14:paraId="714F5F8A" w14:textId="166D554D" w:rsidR="0035624A" w:rsidRDefault="0035624A" w:rsidP="00230C15">
            <w:pPr>
              <w:widowControl w:val="0"/>
              <w:autoSpaceDE w:val="0"/>
              <w:spacing w:line="360" w:lineRule="auto"/>
              <w:jc w:val="both"/>
            </w:pPr>
            <w:r>
              <w:t xml:space="preserve">: monnaie locale uniquement </w:t>
            </w:r>
          </w:p>
          <w:p w14:paraId="51E049E5" w14:textId="66F5D5AB" w:rsidR="0035624A" w:rsidRPr="0029472D" w:rsidRDefault="0035624A" w:rsidP="00230C15">
            <w:pPr>
              <w:widowControl w:val="0"/>
              <w:autoSpaceDE w:val="0"/>
              <w:spacing w:line="360" w:lineRule="auto"/>
              <w:jc w:val="both"/>
            </w:pPr>
          </w:p>
        </w:tc>
      </w:tr>
      <w:tr w:rsidR="00A85CAC" w:rsidRPr="0029472D" w14:paraId="59DBB9F4" w14:textId="77777777" w:rsidTr="0035624A">
        <w:trPr>
          <w:trHeight w:hRule="exact" w:val="1817"/>
          <w:jc w:val="center"/>
        </w:trPr>
        <w:tc>
          <w:tcPr>
            <w:tcW w:w="1271" w:type="dxa"/>
            <w:shd w:val="clear" w:color="auto" w:fill="auto"/>
            <w:tcMar>
              <w:top w:w="0" w:type="dxa"/>
              <w:left w:w="0" w:type="dxa"/>
              <w:bottom w:w="0" w:type="dxa"/>
              <w:right w:w="0" w:type="dxa"/>
            </w:tcMar>
            <w:vAlign w:val="center"/>
          </w:tcPr>
          <w:p w14:paraId="1B0FEAC9" w14:textId="77777777" w:rsidR="00A85CAC" w:rsidRPr="0029472D" w:rsidRDefault="00A85CAC" w:rsidP="00230C15">
            <w:pPr>
              <w:widowControl w:val="0"/>
              <w:autoSpaceDE w:val="0"/>
              <w:spacing w:line="360" w:lineRule="auto"/>
              <w:jc w:val="center"/>
            </w:pPr>
            <w:r w:rsidRPr="0029472D">
              <w:t>16.1.</w:t>
            </w:r>
          </w:p>
        </w:tc>
        <w:tc>
          <w:tcPr>
            <w:tcW w:w="9072" w:type="dxa"/>
            <w:shd w:val="clear" w:color="auto" w:fill="auto"/>
            <w:tcMar>
              <w:top w:w="0" w:type="dxa"/>
              <w:left w:w="0" w:type="dxa"/>
              <w:bottom w:w="0" w:type="dxa"/>
              <w:right w:w="0" w:type="dxa"/>
            </w:tcMar>
            <w:vAlign w:val="center"/>
          </w:tcPr>
          <w:p w14:paraId="4CAEE235" w14:textId="30D91E0C" w:rsidR="00A85CAC" w:rsidRPr="0029472D" w:rsidRDefault="00A85CAC" w:rsidP="00230C15">
            <w:pPr>
              <w:widowControl w:val="0"/>
              <w:autoSpaceDE w:val="0"/>
              <w:spacing w:line="360" w:lineRule="auto"/>
              <w:jc w:val="both"/>
            </w:pPr>
            <w:r w:rsidRPr="0029472D">
              <w:t xml:space="preserve"> </w:t>
            </w:r>
            <w:r w:rsidRPr="0029472D">
              <w:rPr>
                <w:b/>
              </w:rPr>
              <w:t xml:space="preserve">Validité des offres </w:t>
            </w:r>
            <w:r w:rsidRPr="0029472D">
              <w:t>:</w:t>
            </w:r>
          </w:p>
          <w:p w14:paraId="2DB2A654" w14:textId="0E91C936" w:rsidR="00A85CAC" w:rsidRPr="0029472D" w:rsidRDefault="00A85CAC" w:rsidP="00230C15">
            <w:pPr>
              <w:widowControl w:val="0"/>
              <w:autoSpaceDE w:val="0"/>
              <w:spacing w:line="360" w:lineRule="auto"/>
              <w:jc w:val="both"/>
            </w:pPr>
            <w:r w:rsidRPr="0029472D">
              <w:t>La période de validité d</w:t>
            </w:r>
            <w:r w:rsidR="0025699F">
              <w:t xml:space="preserve">es offres est </w:t>
            </w:r>
            <w:r w:rsidR="0025699F" w:rsidRPr="0025699F">
              <w:rPr>
                <w:b/>
              </w:rPr>
              <w:t>03 (Trois)</w:t>
            </w:r>
            <w:r w:rsidR="0025699F">
              <w:t xml:space="preserve"> mois (quatre-vingt-dix jours)</w:t>
            </w:r>
            <w:r w:rsidRPr="0029472D">
              <w:t xml:space="preserve"> à partir de la d</w:t>
            </w:r>
            <w:r w:rsidR="00036393">
              <w:t>ate limite de dépôt des offres.</w:t>
            </w:r>
          </w:p>
        </w:tc>
      </w:tr>
      <w:tr w:rsidR="00A85CAC" w:rsidRPr="0029472D" w14:paraId="186819F7" w14:textId="77777777" w:rsidTr="0035624A">
        <w:trPr>
          <w:jc w:val="center"/>
        </w:trPr>
        <w:tc>
          <w:tcPr>
            <w:tcW w:w="1271" w:type="dxa"/>
            <w:shd w:val="clear" w:color="auto" w:fill="auto"/>
            <w:tcMar>
              <w:top w:w="0" w:type="dxa"/>
              <w:left w:w="0" w:type="dxa"/>
              <w:bottom w:w="0" w:type="dxa"/>
              <w:right w:w="0" w:type="dxa"/>
            </w:tcMar>
            <w:vAlign w:val="center"/>
          </w:tcPr>
          <w:p w14:paraId="1FE1EC99" w14:textId="77777777" w:rsidR="00A85CAC" w:rsidRPr="0029472D" w:rsidRDefault="00A85CAC" w:rsidP="00230C15">
            <w:pPr>
              <w:widowControl w:val="0"/>
              <w:autoSpaceDE w:val="0"/>
              <w:spacing w:line="360" w:lineRule="auto"/>
              <w:jc w:val="center"/>
            </w:pPr>
            <w:r w:rsidRPr="0029472D">
              <w:t>17.1.</w:t>
            </w:r>
          </w:p>
        </w:tc>
        <w:tc>
          <w:tcPr>
            <w:tcW w:w="9072" w:type="dxa"/>
            <w:shd w:val="clear" w:color="auto" w:fill="auto"/>
            <w:tcMar>
              <w:top w:w="0" w:type="dxa"/>
              <w:left w:w="0" w:type="dxa"/>
              <w:bottom w:w="0" w:type="dxa"/>
              <w:right w:w="0" w:type="dxa"/>
            </w:tcMar>
            <w:vAlign w:val="center"/>
          </w:tcPr>
          <w:p w14:paraId="28FD94B1" w14:textId="7EE565FD" w:rsidR="00A85CAC" w:rsidRPr="0035624A" w:rsidRDefault="00A85CAC" w:rsidP="00230C15">
            <w:pPr>
              <w:widowControl w:val="0"/>
              <w:autoSpaceDE w:val="0"/>
              <w:spacing w:line="360" w:lineRule="auto"/>
              <w:jc w:val="both"/>
              <w:rPr>
                <w:b/>
                <w:bCs/>
              </w:rPr>
            </w:pPr>
            <w:r w:rsidRPr="0029472D">
              <w:t xml:space="preserve">Le Montant </w:t>
            </w:r>
            <w:r w:rsidR="0035624A" w:rsidRPr="0029472D">
              <w:t>du cautionnement</w:t>
            </w:r>
            <w:r w:rsidRPr="0029472D">
              <w:t xml:space="preserve"> de soumission s’élèvent suit :</w:t>
            </w:r>
            <w:r w:rsidR="0035624A">
              <w:t xml:space="preserve"> </w:t>
            </w:r>
            <w:r w:rsidR="0035624A" w:rsidRPr="0035624A">
              <w:rPr>
                <w:b/>
                <w:bCs/>
              </w:rPr>
              <w:t>5 560 000 (Cinq millions cinq cent soixante mille)</w:t>
            </w:r>
          </w:p>
          <w:p w14:paraId="1EFAED69" w14:textId="45F49A21" w:rsidR="00A85CAC" w:rsidRPr="0029472D" w:rsidRDefault="00A85CAC" w:rsidP="00230C15">
            <w:pPr>
              <w:widowControl w:val="0"/>
              <w:autoSpaceDE w:val="0"/>
              <w:spacing w:line="360" w:lineRule="auto"/>
              <w:ind w:left="212" w:right="142"/>
              <w:rPr>
                <w:i/>
                <w:iCs/>
              </w:rPr>
            </w:pPr>
          </w:p>
        </w:tc>
      </w:tr>
      <w:tr w:rsidR="00A85CAC" w:rsidRPr="0029472D" w14:paraId="024ECAB3" w14:textId="77777777" w:rsidTr="0035624A">
        <w:trPr>
          <w:trHeight w:hRule="exact" w:val="2829"/>
          <w:jc w:val="center"/>
        </w:trPr>
        <w:tc>
          <w:tcPr>
            <w:tcW w:w="1271" w:type="dxa"/>
            <w:shd w:val="clear" w:color="auto" w:fill="auto"/>
            <w:tcMar>
              <w:top w:w="0" w:type="dxa"/>
              <w:left w:w="0" w:type="dxa"/>
              <w:bottom w:w="0" w:type="dxa"/>
              <w:right w:w="0" w:type="dxa"/>
            </w:tcMar>
            <w:vAlign w:val="center"/>
          </w:tcPr>
          <w:p w14:paraId="09D7CF69" w14:textId="77777777" w:rsidR="00A85CAC" w:rsidRPr="0029472D" w:rsidRDefault="00A85CAC" w:rsidP="00230C15">
            <w:pPr>
              <w:widowControl w:val="0"/>
              <w:autoSpaceDE w:val="0"/>
              <w:spacing w:line="360" w:lineRule="auto"/>
              <w:jc w:val="center"/>
            </w:pPr>
            <w:r w:rsidRPr="0029472D">
              <w:t>18.1.</w:t>
            </w:r>
          </w:p>
        </w:tc>
        <w:tc>
          <w:tcPr>
            <w:tcW w:w="9072" w:type="dxa"/>
            <w:shd w:val="clear" w:color="auto" w:fill="auto"/>
            <w:tcMar>
              <w:top w:w="0" w:type="dxa"/>
              <w:left w:w="0" w:type="dxa"/>
              <w:bottom w:w="0" w:type="dxa"/>
              <w:right w:w="0" w:type="dxa"/>
            </w:tcMar>
            <w:vAlign w:val="center"/>
          </w:tcPr>
          <w:p w14:paraId="373CA684" w14:textId="7EEBADCC" w:rsidR="00A85CAC" w:rsidRPr="0029472D" w:rsidRDefault="00A85CAC" w:rsidP="00230C15">
            <w:pPr>
              <w:widowControl w:val="0"/>
              <w:tabs>
                <w:tab w:val="left" w:pos="9160"/>
              </w:tabs>
              <w:autoSpaceDE w:val="0"/>
              <w:spacing w:line="360" w:lineRule="auto"/>
              <w:jc w:val="both"/>
            </w:pPr>
            <w:r w:rsidRPr="0029472D">
              <w:t>Les offres seront évaluées sur la base d’un délai prévisionnel d’exécution des travaux compris entre</w:t>
            </w:r>
            <w:r w:rsidRPr="0029472D">
              <w:rPr>
                <w:spacing w:val="-1"/>
              </w:rPr>
              <w:t xml:space="preserve"> </w:t>
            </w:r>
            <w:r w:rsidR="0035624A">
              <w:rPr>
                <w:spacing w:val="-1"/>
              </w:rPr>
              <w:t xml:space="preserve">7 </w:t>
            </w:r>
            <w:r w:rsidRPr="0029472D">
              <w:rPr>
                <w:spacing w:val="-1"/>
              </w:rPr>
              <w:t>j</w:t>
            </w:r>
            <w:r w:rsidRPr="0029472D">
              <w:t>ours (ou mois) au minimum et</w:t>
            </w:r>
            <w:r w:rsidR="0035624A">
              <w:rPr>
                <w:u w:val="single"/>
              </w:rPr>
              <w:t xml:space="preserve"> 28 </w:t>
            </w:r>
            <w:r w:rsidRPr="0029472D">
              <w:t>jours (ou mois) au maximum. La méthode d’évaluation figure à l’article 32.2(e) du RGAO.</w:t>
            </w:r>
          </w:p>
          <w:p w14:paraId="4E6E2107" w14:textId="32777175" w:rsidR="00A85CAC" w:rsidRPr="0029472D" w:rsidRDefault="00A85CAC" w:rsidP="00737398">
            <w:pPr>
              <w:widowControl w:val="0"/>
              <w:autoSpaceDE w:val="0"/>
              <w:spacing w:line="360" w:lineRule="auto"/>
              <w:jc w:val="both"/>
            </w:pPr>
          </w:p>
        </w:tc>
      </w:tr>
      <w:tr w:rsidR="00A85CAC" w:rsidRPr="0029472D" w14:paraId="101480D7" w14:textId="77777777" w:rsidTr="0035624A">
        <w:trPr>
          <w:trHeight w:hRule="exact" w:val="1975"/>
          <w:jc w:val="center"/>
        </w:trPr>
        <w:tc>
          <w:tcPr>
            <w:tcW w:w="1271" w:type="dxa"/>
            <w:shd w:val="clear" w:color="auto" w:fill="auto"/>
            <w:tcMar>
              <w:top w:w="0" w:type="dxa"/>
              <w:left w:w="0" w:type="dxa"/>
              <w:bottom w:w="0" w:type="dxa"/>
              <w:right w:w="0" w:type="dxa"/>
            </w:tcMar>
            <w:vAlign w:val="center"/>
          </w:tcPr>
          <w:p w14:paraId="23C2DD6A" w14:textId="77777777" w:rsidR="00A85CAC" w:rsidRPr="0029472D" w:rsidRDefault="00A85CAC" w:rsidP="00230C15">
            <w:pPr>
              <w:widowControl w:val="0"/>
              <w:autoSpaceDE w:val="0"/>
              <w:spacing w:line="360" w:lineRule="auto"/>
              <w:jc w:val="center"/>
            </w:pPr>
            <w:r w:rsidRPr="0029472D">
              <w:t>18.3.</w:t>
            </w:r>
          </w:p>
        </w:tc>
        <w:tc>
          <w:tcPr>
            <w:tcW w:w="9072" w:type="dxa"/>
            <w:shd w:val="clear" w:color="auto" w:fill="auto"/>
            <w:tcMar>
              <w:top w:w="0" w:type="dxa"/>
              <w:left w:w="0" w:type="dxa"/>
              <w:bottom w:w="0" w:type="dxa"/>
              <w:right w:w="0" w:type="dxa"/>
            </w:tcMar>
            <w:vAlign w:val="center"/>
          </w:tcPr>
          <w:p w14:paraId="05B501AE" w14:textId="77777777" w:rsidR="00A85CAC" w:rsidRPr="0029472D" w:rsidRDefault="00A85CAC" w:rsidP="00A85CAC">
            <w:pPr>
              <w:widowControl w:val="0"/>
              <w:autoSpaceDE w:val="0"/>
              <w:jc w:val="both"/>
            </w:pPr>
            <w:r w:rsidRPr="0029472D">
              <w:t>Les variantes techniques sur la ou les parties des travaux spécifiés ci-dessous sont permises dans le cadre des Spécifications techniques : [à préciser]</w:t>
            </w:r>
          </w:p>
          <w:p w14:paraId="0C0E3659" w14:textId="29333D96" w:rsidR="00A85CAC" w:rsidRPr="0029472D" w:rsidRDefault="00A85CAC" w:rsidP="00A85CAC">
            <w:pPr>
              <w:widowControl w:val="0"/>
              <w:autoSpaceDE w:val="0"/>
              <w:jc w:val="both"/>
            </w:pPr>
            <w:r w:rsidRPr="0029472D">
              <w:rPr>
                <w:i/>
                <w:iCs/>
              </w:rPr>
              <w:t>[Cette disposition sera incluse</w:t>
            </w:r>
            <w:r>
              <w:rPr>
                <w:i/>
                <w:iCs/>
              </w:rPr>
              <w:t>,</w:t>
            </w:r>
            <w:r w:rsidRPr="0029472D">
              <w:rPr>
                <w:i/>
                <w:iCs/>
              </w:rPr>
              <w:t xml:space="preserve"> lorsque des variantes sont envisageables avec des possibilités d’avantages nets de prix, de délai d’exécution plus courts et/ou de meilleures performances techniques. La référence aux spécifications techniques sera mentionnée. Autrement, elle doit être supprimée.]</w:t>
            </w:r>
          </w:p>
        </w:tc>
      </w:tr>
      <w:tr w:rsidR="00A85CAC" w:rsidRPr="0029472D" w14:paraId="3E5B9CB2" w14:textId="77777777" w:rsidTr="0035624A">
        <w:trPr>
          <w:trHeight w:hRule="exact" w:val="1841"/>
          <w:jc w:val="center"/>
        </w:trPr>
        <w:tc>
          <w:tcPr>
            <w:tcW w:w="1271" w:type="dxa"/>
            <w:shd w:val="clear" w:color="auto" w:fill="auto"/>
            <w:tcMar>
              <w:top w:w="0" w:type="dxa"/>
              <w:left w:w="0" w:type="dxa"/>
              <w:bottom w:w="0" w:type="dxa"/>
              <w:right w:w="0" w:type="dxa"/>
            </w:tcMar>
            <w:vAlign w:val="center"/>
          </w:tcPr>
          <w:p w14:paraId="7D9F7086" w14:textId="77777777" w:rsidR="00A85CAC" w:rsidRPr="0029472D" w:rsidRDefault="00A85CAC" w:rsidP="00230C15">
            <w:pPr>
              <w:widowControl w:val="0"/>
              <w:autoSpaceDE w:val="0"/>
              <w:spacing w:line="360" w:lineRule="auto"/>
              <w:jc w:val="center"/>
            </w:pPr>
            <w:r w:rsidRPr="0029472D">
              <w:t>19.1.</w:t>
            </w:r>
          </w:p>
        </w:tc>
        <w:tc>
          <w:tcPr>
            <w:tcW w:w="9072" w:type="dxa"/>
            <w:shd w:val="clear" w:color="auto" w:fill="auto"/>
            <w:tcMar>
              <w:top w:w="0" w:type="dxa"/>
              <w:left w:w="0" w:type="dxa"/>
              <w:bottom w:w="0" w:type="dxa"/>
              <w:right w:w="0" w:type="dxa"/>
            </w:tcMar>
            <w:vAlign w:val="center"/>
          </w:tcPr>
          <w:p w14:paraId="68ACBC43" w14:textId="0A96A7EA" w:rsidR="00A85CAC" w:rsidRPr="0029472D" w:rsidRDefault="00A85CAC" w:rsidP="00A85CAC">
            <w:pPr>
              <w:widowControl w:val="0"/>
              <w:autoSpaceDE w:val="0"/>
              <w:jc w:val="both"/>
            </w:pPr>
            <w:r w:rsidRPr="0029472D">
              <w:t>La réunion préparatoire à l’établissement des offres se tiendra [</w:t>
            </w:r>
            <w:r w:rsidRPr="00737398">
              <w:rPr>
                <w:i/>
                <w:highlight w:val="yellow"/>
              </w:rPr>
              <w:t>préciser le Lieu, la date et l’heure</w:t>
            </w:r>
            <w:proofErr w:type="gramStart"/>
            <w:r w:rsidRPr="00737398">
              <w:rPr>
                <w:highlight w:val="yellow"/>
              </w:rPr>
              <w:t>]:</w:t>
            </w:r>
            <w:proofErr w:type="gramEnd"/>
            <w:r w:rsidR="0035624A">
              <w:t xml:space="preserve"> (</w:t>
            </w:r>
            <w:proofErr w:type="spellStart"/>
            <w:r w:rsidR="0035624A">
              <w:t>Confere</w:t>
            </w:r>
            <w:proofErr w:type="spellEnd"/>
            <w:r w:rsidR="0035624A">
              <w:t xml:space="preserve"> ETS)</w:t>
            </w:r>
          </w:p>
          <w:p w14:paraId="57D26AE4" w14:textId="522863AC" w:rsidR="00A85CAC" w:rsidRPr="0029472D" w:rsidRDefault="00A85CAC" w:rsidP="00A85CAC">
            <w:pPr>
              <w:widowControl w:val="0"/>
              <w:autoSpaceDE w:val="0"/>
              <w:jc w:val="both"/>
            </w:pPr>
            <w:r w:rsidRPr="0029472D">
              <w:rPr>
                <w:i/>
                <w:iCs/>
              </w:rPr>
              <w:t>[Indiquer l’adresse de la réunion, ou préciser</w:t>
            </w:r>
            <w:r>
              <w:rPr>
                <w:i/>
                <w:iCs/>
              </w:rPr>
              <w:t>,</w:t>
            </w:r>
            <w:r w:rsidRPr="0029472D">
              <w:rPr>
                <w:i/>
                <w:iCs/>
              </w:rPr>
              <w:t xml:space="preserve"> qu’il n’y aura pas de réunion. La réunion doit avoir lieu au moins deux (</w:t>
            </w:r>
            <w:r>
              <w:rPr>
                <w:i/>
                <w:iCs/>
              </w:rPr>
              <w:t>0</w:t>
            </w:r>
            <w:r w:rsidRPr="0029472D">
              <w:rPr>
                <w:i/>
                <w:iCs/>
              </w:rPr>
              <w:t>2) semaines avant la date limite de dépôt des offres, et en même temps que</w:t>
            </w:r>
            <w:r>
              <w:rPr>
                <w:i/>
                <w:iCs/>
              </w:rPr>
              <w:t>,</w:t>
            </w:r>
            <w:r w:rsidRPr="0029472D">
              <w:rPr>
                <w:i/>
                <w:iCs/>
              </w:rPr>
              <w:t xml:space="preserve"> la visite du site des travaux, si elle est prévue (Clause 7.3 du RGAO).]</w:t>
            </w:r>
          </w:p>
        </w:tc>
      </w:tr>
      <w:tr w:rsidR="00A85CAC" w:rsidRPr="0029472D" w14:paraId="487F8CE8" w14:textId="77777777" w:rsidTr="0035624A">
        <w:trPr>
          <w:trHeight w:val="2565"/>
          <w:jc w:val="center"/>
        </w:trPr>
        <w:tc>
          <w:tcPr>
            <w:tcW w:w="1271" w:type="dxa"/>
            <w:shd w:val="clear" w:color="auto" w:fill="auto"/>
            <w:tcMar>
              <w:top w:w="0" w:type="dxa"/>
              <w:left w:w="0" w:type="dxa"/>
              <w:bottom w:w="0" w:type="dxa"/>
              <w:right w:w="0" w:type="dxa"/>
            </w:tcMar>
            <w:vAlign w:val="center"/>
          </w:tcPr>
          <w:p w14:paraId="659633B8" w14:textId="77777777" w:rsidR="00A85CAC" w:rsidRPr="0029472D" w:rsidRDefault="00A85CAC" w:rsidP="00230C15">
            <w:pPr>
              <w:widowControl w:val="0"/>
              <w:autoSpaceDE w:val="0"/>
              <w:spacing w:line="360" w:lineRule="auto"/>
              <w:jc w:val="center"/>
            </w:pPr>
          </w:p>
          <w:p w14:paraId="2AB79C6E" w14:textId="4E4AFF72" w:rsidR="00A85CAC" w:rsidRPr="0029472D" w:rsidRDefault="00A85CAC" w:rsidP="00230C15">
            <w:pPr>
              <w:widowControl w:val="0"/>
              <w:autoSpaceDE w:val="0"/>
              <w:spacing w:line="360" w:lineRule="auto"/>
              <w:jc w:val="center"/>
            </w:pPr>
            <w:r w:rsidRPr="0029472D">
              <w:t>20.</w:t>
            </w:r>
          </w:p>
        </w:tc>
        <w:tc>
          <w:tcPr>
            <w:tcW w:w="9072" w:type="dxa"/>
            <w:vMerge w:val="restart"/>
            <w:shd w:val="clear" w:color="auto" w:fill="auto"/>
            <w:tcMar>
              <w:top w:w="0" w:type="dxa"/>
              <w:left w:w="0" w:type="dxa"/>
              <w:bottom w:w="0" w:type="dxa"/>
              <w:right w:w="0" w:type="dxa"/>
            </w:tcMar>
            <w:vAlign w:val="center"/>
          </w:tcPr>
          <w:p w14:paraId="29DE3DEA" w14:textId="104D518D" w:rsidR="00A85CAC" w:rsidRPr="00A11F37" w:rsidRDefault="00A85CAC" w:rsidP="00036393">
            <w:pPr>
              <w:widowControl w:val="0"/>
              <w:autoSpaceDE w:val="0"/>
              <w:adjustRightInd w:val="0"/>
              <w:spacing w:before="6" w:line="360" w:lineRule="auto"/>
              <w:ind w:right="-16"/>
              <w:rPr>
                <w:bCs/>
                <w:u w:val="single"/>
              </w:rPr>
            </w:pPr>
            <w:r w:rsidRPr="00A11F37">
              <w:rPr>
                <w:b/>
                <w:u w:val="single"/>
              </w:rPr>
              <w:t xml:space="preserve">Soumission en </w:t>
            </w:r>
            <w:proofErr w:type="gramStart"/>
            <w:r w:rsidRPr="00A11F37">
              <w:rPr>
                <w:b/>
                <w:u w:val="single"/>
              </w:rPr>
              <w:t>ligne</w:t>
            </w:r>
            <w:r w:rsidRPr="00A11F37">
              <w:rPr>
                <w:bCs/>
              </w:rPr>
              <w:t xml:space="preserve"> </w:t>
            </w:r>
            <w:r w:rsidR="00036393" w:rsidRPr="00A11F37">
              <w:rPr>
                <w:bCs/>
              </w:rPr>
              <w:t xml:space="preserve"> </w:t>
            </w:r>
            <w:r w:rsidR="00A11F37">
              <w:rPr>
                <w:bCs/>
              </w:rPr>
              <w:t>(</w:t>
            </w:r>
            <w:proofErr w:type="gramEnd"/>
            <w:r w:rsidR="00A11F37" w:rsidRPr="00A11F37">
              <w:rPr>
                <w:bCs/>
              </w:rPr>
              <w:t>RAS</w:t>
            </w:r>
            <w:r w:rsidR="00A11F37">
              <w:rPr>
                <w:bCs/>
              </w:rPr>
              <w:t>)</w:t>
            </w:r>
          </w:p>
          <w:p w14:paraId="55791C21" w14:textId="77777777" w:rsidR="00036393" w:rsidRPr="0029472D" w:rsidRDefault="00036393" w:rsidP="00036393">
            <w:pPr>
              <w:widowControl w:val="0"/>
              <w:autoSpaceDE w:val="0"/>
              <w:adjustRightInd w:val="0"/>
              <w:spacing w:before="6" w:line="360" w:lineRule="auto"/>
              <w:ind w:right="-16"/>
              <w:jc w:val="center"/>
            </w:pPr>
          </w:p>
          <w:p w14:paraId="4303410C" w14:textId="2089E3B9" w:rsidR="00A85CAC" w:rsidRPr="0029472D" w:rsidRDefault="00A85CAC" w:rsidP="00CD7A94">
            <w:pPr>
              <w:widowControl w:val="0"/>
              <w:autoSpaceDE w:val="0"/>
              <w:adjustRightInd w:val="0"/>
              <w:spacing w:line="360" w:lineRule="auto"/>
              <w:ind w:right="-20"/>
              <w:rPr>
                <w:b/>
                <w:bCs/>
                <w:i/>
                <w:iCs/>
                <w:u w:val="single"/>
              </w:rPr>
            </w:pPr>
            <w:r w:rsidRPr="0029472D">
              <w:rPr>
                <w:b/>
                <w:bCs/>
                <w:i/>
                <w:iCs/>
                <w:u w:val="single"/>
              </w:rPr>
              <w:t>Soumission hors ligne</w:t>
            </w:r>
          </w:p>
          <w:p w14:paraId="55301E61" w14:textId="71EEF90B" w:rsidR="00A85CAC" w:rsidRPr="0029472D" w:rsidRDefault="00A85CAC" w:rsidP="00CD7A94">
            <w:pPr>
              <w:widowControl w:val="0"/>
              <w:suppressAutoHyphens w:val="0"/>
              <w:autoSpaceDE w:val="0"/>
              <w:adjustRightInd w:val="0"/>
              <w:spacing w:before="11" w:line="360" w:lineRule="auto"/>
              <w:ind w:right="132"/>
              <w:jc w:val="both"/>
              <w:textAlignment w:val="auto"/>
              <w:rPr>
                <w:i/>
                <w:iCs/>
                <w:color w:val="000000" w:themeColor="text1"/>
              </w:rPr>
            </w:pPr>
            <w:r w:rsidRPr="0029472D">
              <w:rPr>
                <w:i/>
                <w:iCs/>
                <w:color w:val="000000" w:themeColor="text1"/>
              </w:rPr>
              <w:t>Chaque offre rédigée en français ou en anglais</w:t>
            </w:r>
            <w:r w:rsidRPr="0029472D" w:rsidDel="00806F56">
              <w:rPr>
                <w:i/>
                <w:iCs/>
                <w:color w:val="000000" w:themeColor="text1"/>
              </w:rPr>
              <w:t xml:space="preserve"> </w:t>
            </w:r>
            <w:r w:rsidRPr="0029472D">
              <w:rPr>
                <w:i/>
                <w:iCs/>
                <w:color w:val="000000" w:themeColor="text1"/>
              </w:rPr>
              <w:t xml:space="preserve">en </w:t>
            </w:r>
            <w:r w:rsidR="00737398">
              <w:rPr>
                <w:i/>
                <w:iCs/>
                <w:color w:val="000000" w:themeColor="text1"/>
              </w:rPr>
              <w:t>7 (sept) exemplaires</w:t>
            </w:r>
            <w:r w:rsidR="0075249A">
              <w:rPr>
                <w:i/>
                <w:iCs/>
                <w:color w:val="000000" w:themeColor="text1"/>
              </w:rPr>
              <w:t>,</w:t>
            </w:r>
            <w:r w:rsidRPr="0029472D">
              <w:rPr>
                <w:i/>
                <w:iCs/>
                <w:color w:val="000000" w:themeColor="text1"/>
              </w:rPr>
              <w:t xml:space="preserve"> dont un original et </w:t>
            </w:r>
            <w:r w:rsidR="00737398" w:rsidRPr="00737398">
              <w:rPr>
                <w:i/>
                <w:iCs/>
                <w:color w:val="000000" w:themeColor="text1"/>
              </w:rPr>
              <w:t>6 (six)</w:t>
            </w:r>
            <w:r w:rsidR="00737398">
              <w:rPr>
                <w:i/>
                <w:iCs/>
                <w:color w:val="000000" w:themeColor="text1"/>
                <w:u w:val="single"/>
              </w:rPr>
              <w:t xml:space="preserve"> </w:t>
            </w:r>
            <w:r w:rsidR="00737398" w:rsidRPr="00737398">
              <w:rPr>
                <w:i/>
                <w:iCs/>
                <w:color w:val="000000" w:themeColor="text1"/>
              </w:rPr>
              <w:t>Copies</w:t>
            </w:r>
            <w:r w:rsidRPr="0029472D">
              <w:rPr>
                <w:i/>
                <w:iCs/>
                <w:color w:val="000000" w:themeColor="text1"/>
              </w:rPr>
              <w:t xml:space="preserve"> de chaque </w:t>
            </w:r>
            <w:r w:rsidR="00737398" w:rsidRPr="0029472D">
              <w:rPr>
                <w:i/>
                <w:iCs/>
                <w:color w:val="000000" w:themeColor="text1"/>
              </w:rPr>
              <w:t xml:space="preserve">proposition </w:t>
            </w:r>
            <w:r w:rsidR="00737398" w:rsidRPr="0029472D">
              <w:rPr>
                <w:color w:val="000000" w:themeColor="text1"/>
              </w:rPr>
              <w:t>marquée</w:t>
            </w:r>
            <w:r w:rsidRPr="0029472D">
              <w:rPr>
                <w:color w:val="000000" w:themeColor="text1"/>
                <w:spacing w:val="3"/>
              </w:rPr>
              <w:t xml:space="preserve"> </w:t>
            </w:r>
            <w:r w:rsidRPr="0029472D">
              <w:rPr>
                <w:color w:val="000000" w:themeColor="text1"/>
              </w:rPr>
              <w:t>comme</w:t>
            </w:r>
            <w:r w:rsidRPr="0029472D">
              <w:rPr>
                <w:color w:val="000000" w:themeColor="text1"/>
                <w:spacing w:val="3"/>
              </w:rPr>
              <w:t xml:space="preserve"> </w:t>
            </w:r>
            <w:r w:rsidRPr="0029472D">
              <w:rPr>
                <w:color w:val="000000" w:themeColor="text1"/>
              </w:rPr>
              <w:t>tels,</w:t>
            </w:r>
            <w:r w:rsidRPr="0029472D">
              <w:rPr>
                <w:color w:val="000000" w:themeColor="text1"/>
                <w:spacing w:val="3"/>
              </w:rPr>
              <w:t xml:space="preserve"> </w:t>
            </w:r>
            <w:r w:rsidRPr="0029472D">
              <w:rPr>
                <w:color w:val="000000" w:themeColor="text1"/>
              </w:rPr>
              <w:t>devra</w:t>
            </w:r>
            <w:r w:rsidRPr="0029472D">
              <w:rPr>
                <w:color w:val="000000" w:themeColor="text1"/>
                <w:spacing w:val="3"/>
              </w:rPr>
              <w:t xml:space="preserve"> </w:t>
            </w:r>
            <w:r w:rsidRPr="0029472D">
              <w:rPr>
                <w:color w:val="000000" w:themeColor="text1"/>
              </w:rPr>
              <w:t xml:space="preserve">parvenir </w:t>
            </w:r>
            <w:r w:rsidR="00DF6523">
              <w:rPr>
                <w:i/>
                <w:iCs/>
                <w:color w:val="000000" w:themeColor="text1"/>
              </w:rPr>
              <w:t>dans les</w:t>
            </w:r>
            <w:r w:rsidR="00737398">
              <w:rPr>
                <w:i/>
                <w:iCs/>
                <w:color w:val="000000" w:themeColor="text1"/>
              </w:rPr>
              <w:t xml:space="preserve"> Service</w:t>
            </w:r>
            <w:r w:rsidR="00DF6523">
              <w:rPr>
                <w:i/>
                <w:iCs/>
                <w:color w:val="000000" w:themeColor="text1"/>
              </w:rPr>
              <w:t>s</w:t>
            </w:r>
            <w:r w:rsidR="00737398">
              <w:rPr>
                <w:i/>
                <w:iCs/>
                <w:color w:val="000000" w:themeColor="text1"/>
              </w:rPr>
              <w:t xml:space="preserve"> </w:t>
            </w:r>
            <w:r w:rsidR="00DF6523">
              <w:rPr>
                <w:i/>
                <w:iCs/>
                <w:color w:val="000000" w:themeColor="text1"/>
              </w:rPr>
              <w:t>de</w:t>
            </w:r>
            <w:r w:rsidR="0078637F">
              <w:rPr>
                <w:i/>
                <w:iCs/>
                <w:color w:val="000000" w:themeColor="text1"/>
              </w:rPr>
              <w:t>s Marchés</w:t>
            </w:r>
            <w:r w:rsidR="00DF6523">
              <w:rPr>
                <w:i/>
                <w:iCs/>
                <w:color w:val="000000" w:themeColor="text1"/>
              </w:rPr>
              <w:t xml:space="preserve"> </w:t>
            </w:r>
            <w:r w:rsidR="0078637F">
              <w:rPr>
                <w:i/>
                <w:iCs/>
                <w:color w:val="000000" w:themeColor="text1"/>
              </w:rPr>
              <w:t xml:space="preserve">de la commune de </w:t>
            </w:r>
            <w:proofErr w:type="spellStart"/>
            <w:r w:rsidR="0078637F">
              <w:rPr>
                <w:i/>
                <w:iCs/>
                <w:color w:val="000000" w:themeColor="text1"/>
              </w:rPr>
              <w:t>Bipindi</w:t>
            </w:r>
            <w:proofErr w:type="spellEnd"/>
            <w:r w:rsidRPr="0029472D">
              <w:rPr>
                <w:color w:val="000000" w:themeColor="text1"/>
              </w:rPr>
              <w:t xml:space="preserve">, au plus tard le </w:t>
            </w:r>
            <w:r w:rsidR="00B03DCC">
              <w:rPr>
                <w:i/>
                <w:iCs/>
                <w:color w:val="000000" w:themeColor="text1"/>
              </w:rPr>
              <w:t>16</w:t>
            </w:r>
            <w:r w:rsidR="00737398">
              <w:rPr>
                <w:i/>
                <w:iCs/>
                <w:color w:val="000000" w:themeColor="text1"/>
              </w:rPr>
              <w:t> /</w:t>
            </w:r>
            <w:r w:rsidR="0035624A">
              <w:rPr>
                <w:i/>
                <w:iCs/>
                <w:color w:val="000000" w:themeColor="text1"/>
              </w:rPr>
              <w:t>0</w:t>
            </w:r>
            <w:r w:rsidR="00B03DCC">
              <w:rPr>
                <w:i/>
                <w:iCs/>
                <w:color w:val="000000" w:themeColor="text1"/>
              </w:rPr>
              <w:t>6</w:t>
            </w:r>
            <w:r w:rsidR="00737398">
              <w:rPr>
                <w:i/>
                <w:iCs/>
                <w:color w:val="000000" w:themeColor="text1"/>
              </w:rPr>
              <w:t> /202</w:t>
            </w:r>
            <w:r w:rsidR="00DF6523">
              <w:rPr>
                <w:i/>
                <w:iCs/>
                <w:color w:val="000000" w:themeColor="text1"/>
              </w:rPr>
              <w:t>6</w:t>
            </w:r>
            <w:r w:rsidRPr="0029472D">
              <w:rPr>
                <w:i/>
                <w:iCs/>
                <w:color w:val="000000" w:themeColor="text1"/>
              </w:rPr>
              <w:t xml:space="preserve"> </w:t>
            </w:r>
            <w:r w:rsidRPr="0029472D">
              <w:rPr>
                <w:i/>
                <w:iCs/>
                <w:color w:val="000000" w:themeColor="text1"/>
                <w:spacing w:val="-18"/>
              </w:rPr>
              <w:t>à</w:t>
            </w:r>
            <w:r w:rsidRPr="0029472D">
              <w:rPr>
                <w:color w:val="000000" w:themeColor="text1"/>
              </w:rPr>
              <w:t xml:space="preserve"> </w:t>
            </w:r>
            <w:r w:rsidR="0035624A">
              <w:rPr>
                <w:i/>
                <w:iCs/>
                <w:color w:val="000000" w:themeColor="text1"/>
              </w:rPr>
              <w:t>12</w:t>
            </w:r>
            <w:r w:rsidR="00737398">
              <w:rPr>
                <w:i/>
                <w:iCs/>
                <w:color w:val="000000" w:themeColor="text1"/>
              </w:rPr>
              <w:t>_Heures Précise</w:t>
            </w:r>
            <w:r w:rsidRPr="0029472D">
              <w:rPr>
                <w:i/>
                <w:iCs/>
                <w:color w:val="000000" w:themeColor="text1"/>
              </w:rPr>
              <w:t xml:space="preserve"> </w:t>
            </w:r>
            <w:r w:rsidRPr="0029472D">
              <w:rPr>
                <w:i/>
                <w:iCs/>
                <w:color w:val="000000" w:themeColor="text1"/>
                <w:spacing w:val="-18"/>
              </w:rPr>
              <w:t>et</w:t>
            </w:r>
            <w:r w:rsidRPr="0029472D">
              <w:rPr>
                <w:color w:val="000000" w:themeColor="text1"/>
              </w:rPr>
              <w:t xml:space="preserve"> devra porter</w:t>
            </w:r>
            <w:r w:rsidRPr="0029472D">
              <w:rPr>
                <w:color w:val="000000" w:themeColor="text1"/>
                <w:spacing w:val="6"/>
              </w:rPr>
              <w:t xml:space="preserve"> </w:t>
            </w:r>
            <w:r w:rsidRPr="0029472D">
              <w:rPr>
                <w:color w:val="000000" w:themeColor="text1"/>
              </w:rPr>
              <w:t>la</w:t>
            </w:r>
            <w:r w:rsidRPr="0029472D">
              <w:rPr>
                <w:color w:val="000000" w:themeColor="text1"/>
                <w:spacing w:val="6"/>
              </w:rPr>
              <w:t xml:space="preserve"> </w:t>
            </w:r>
            <w:r w:rsidRPr="0029472D">
              <w:rPr>
                <w:color w:val="000000" w:themeColor="text1"/>
              </w:rPr>
              <w:t>mention suivante sur les enveloppes fermées</w:t>
            </w:r>
            <w:r w:rsidRPr="0029472D">
              <w:rPr>
                <w:color w:val="000000" w:themeColor="text1"/>
                <w:spacing w:val="6"/>
              </w:rPr>
              <w:t xml:space="preserve"> </w:t>
            </w:r>
            <w:r w:rsidRPr="0029472D">
              <w:rPr>
                <w:color w:val="000000" w:themeColor="text1"/>
              </w:rPr>
              <w:t>:</w:t>
            </w:r>
          </w:p>
          <w:p w14:paraId="78D9BD5F" w14:textId="7EB068A3" w:rsidR="0035624A" w:rsidRPr="00CD51FC" w:rsidRDefault="00A85CAC" w:rsidP="0035624A">
            <w:pPr>
              <w:widowControl w:val="0"/>
              <w:autoSpaceDE w:val="0"/>
              <w:spacing w:before="61" w:line="360" w:lineRule="auto"/>
              <w:ind w:right="-20"/>
              <w:jc w:val="both"/>
              <w:rPr>
                <w:b/>
                <w:iCs/>
                <w:sz w:val="22"/>
                <w:szCs w:val="22"/>
              </w:rPr>
            </w:pPr>
            <w:r w:rsidRPr="0029472D">
              <w:t>Numéro de l’Appel d’Offres :</w:t>
            </w:r>
            <w:r w:rsidRPr="0029472D">
              <w:rPr>
                <w:i/>
              </w:rPr>
              <w:t xml:space="preserve"> </w:t>
            </w:r>
            <w:r w:rsidR="00DF6523" w:rsidRPr="00DF6523">
              <w:rPr>
                <w:b/>
                <w:bCs/>
                <w:i/>
              </w:rPr>
              <w:t>APPEL D`OFFRES</w:t>
            </w:r>
            <w:r w:rsidR="00DF6523">
              <w:rPr>
                <w:i/>
              </w:rPr>
              <w:t xml:space="preserve"> </w:t>
            </w:r>
            <w:r w:rsidR="008A7398" w:rsidRPr="00284738">
              <w:rPr>
                <w:b/>
                <w:bCs/>
                <w:i/>
                <w:iCs/>
              </w:rPr>
              <w:t>NATIONAL OUVERT</w:t>
            </w:r>
            <w:r w:rsidR="008A7398" w:rsidRPr="00284738">
              <w:rPr>
                <w:bCs/>
                <w:i/>
                <w:iCs/>
              </w:rPr>
              <w:t xml:space="preserve"> </w:t>
            </w:r>
            <w:r w:rsidR="008A7398" w:rsidRPr="00284738">
              <w:rPr>
                <w:b/>
                <w:bCs/>
                <w:i/>
                <w:iCs/>
              </w:rPr>
              <w:t>N°</w:t>
            </w:r>
            <w:r w:rsidR="0035624A">
              <w:rPr>
                <w:bCs/>
                <w:i/>
                <w:iCs/>
              </w:rPr>
              <w:t>003</w:t>
            </w:r>
            <w:r w:rsidR="008A7398" w:rsidRPr="00284738">
              <w:rPr>
                <w:bCs/>
                <w:i/>
                <w:iCs/>
              </w:rPr>
              <w:t>.</w:t>
            </w:r>
            <w:r w:rsidR="008A7398" w:rsidRPr="00284738">
              <w:rPr>
                <w:b/>
                <w:bCs/>
                <w:i/>
                <w:iCs/>
              </w:rPr>
              <w:t>/AONO/</w:t>
            </w:r>
            <w:r w:rsidR="0078637F">
              <w:rPr>
                <w:b/>
                <w:bCs/>
                <w:i/>
                <w:iCs/>
              </w:rPr>
              <w:t>COM.BIPINDI/CI</w:t>
            </w:r>
            <w:r w:rsidR="00DF6523">
              <w:rPr>
                <w:b/>
                <w:bCs/>
                <w:i/>
                <w:iCs/>
              </w:rPr>
              <w:t>PMP</w:t>
            </w:r>
            <w:r w:rsidR="008A7398" w:rsidRPr="00284738">
              <w:rPr>
                <w:b/>
                <w:bCs/>
                <w:i/>
                <w:iCs/>
              </w:rPr>
              <w:t>/</w:t>
            </w:r>
            <w:r w:rsidR="0078637F">
              <w:rPr>
                <w:b/>
                <w:bCs/>
                <w:i/>
                <w:iCs/>
              </w:rPr>
              <w:t>SIGAMP/</w:t>
            </w:r>
            <w:r w:rsidR="008A7398" w:rsidRPr="00284738">
              <w:rPr>
                <w:b/>
                <w:bCs/>
                <w:i/>
                <w:iCs/>
              </w:rPr>
              <w:t>202</w:t>
            </w:r>
            <w:r w:rsidR="00DF6523">
              <w:rPr>
                <w:b/>
                <w:bCs/>
                <w:i/>
                <w:iCs/>
              </w:rPr>
              <w:t>6</w:t>
            </w:r>
            <w:r w:rsidR="008A7398" w:rsidRPr="00284738">
              <w:rPr>
                <w:bCs/>
                <w:i/>
                <w:iCs/>
              </w:rPr>
              <w:t xml:space="preserve"> </w:t>
            </w:r>
            <w:r w:rsidR="008A7398" w:rsidRPr="00284738">
              <w:rPr>
                <w:b/>
                <w:bCs/>
                <w:i/>
                <w:iCs/>
              </w:rPr>
              <w:t xml:space="preserve">du </w:t>
            </w:r>
            <w:r w:rsidR="00B03DCC">
              <w:rPr>
                <w:bCs/>
                <w:i/>
                <w:iCs/>
              </w:rPr>
              <w:t>15</w:t>
            </w:r>
            <w:r w:rsidR="008A7398">
              <w:rPr>
                <w:bCs/>
                <w:i/>
                <w:iCs/>
              </w:rPr>
              <w:t>/</w:t>
            </w:r>
            <w:r w:rsidR="0035624A">
              <w:rPr>
                <w:bCs/>
                <w:i/>
                <w:iCs/>
              </w:rPr>
              <w:t>0</w:t>
            </w:r>
            <w:r w:rsidR="00B03DCC">
              <w:rPr>
                <w:bCs/>
                <w:i/>
                <w:iCs/>
              </w:rPr>
              <w:t>5</w:t>
            </w:r>
            <w:r w:rsidR="008A7398">
              <w:rPr>
                <w:bCs/>
                <w:i/>
                <w:iCs/>
              </w:rPr>
              <w:t> /202</w:t>
            </w:r>
            <w:r w:rsidR="00DF6523">
              <w:rPr>
                <w:bCs/>
                <w:i/>
                <w:iCs/>
              </w:rPr>
              <w:t>6</w:t>
            </w:r>
            <w:r w:rsidR="008A7398">
              <w:rPr>
                <w:bCs/>
                <w:i/>
                <w:iCs/>
              </w:rPr>
              <w:t xml:space="preserve"> </w:t>
            </w:r>
            <w:r w:rsidR="0035624A" w:rsidRPr="00CD51FC">
              <w:rPr>
                <w:b/>
                <w:bCs/>
                <w:sz w:val="22"/>
                <w:szCs w:val="22"/>
              </w:rPr>
              <w:t xml:space="preserve">POUR LES </w:t>
            </w:r>
            <w:r w:rsidR="0035624A" w:rsidRPr="00CD51FC">
              <w:rPr>
                <w:b/>
                <w:iCs/>
                <w:sz w:val="22"/>
                <w:szCs w:val="22"/>
              </w:rPr>
              <w:t>TRAVAUX D’ENTRETIEN DU TRONÇON DE ROUTE EN TERRE, C102 3002 D’UNE LONGUEUR TOTALE DE 25,</w:t>
            </w:r>
            <w:r w:rsidR="00B935F0">
              <w:rPr>
                <w:b/>
                <w:iCs/>
                <w:sz w:val="22"/>
                <w:szCs w:val="22"/>
              </w:rPr>
              <w:t>5</w:t>
            </w:r>
            <w:r w:rsidR="0035624A" w:rsidRPr="00CD51FC">
              <w:rPr>
                <w:b/>
                <w:iCs/>
                <w:sz w:val="22"/>
                <w:szCs w:val="22"/>
              </w:rPr>
              <w:t xml:space="preserve"> Km EN TROIS PHASES : PONT TYANGO -EP DE EBIMINBANG - ASSOK 2 LIMITE D'ARRONDISSEMENT AVEC EFOULAN, AVEC CONSTRUCTION D’OUVRAGE, DANS L'ARRONDISSEMENT DE BIPINDI, DEPARTEMENT DE L'OCEAN, REGION DU SUD</w:t>
            </w:r>
            <w:r w:rsidR="0035624A">
              <w:rPr>
                <w:b/>
                <w:iCs/>
                <w:sz w:val="22"/>
                <w:szCs w:val="22"/>
              </w:rPr>
              <w:t>. « En procédure d’urgence »</w:t>
            </w:r>
          </w:p>
          <w:p w14:paraId="29C4284F" w14:textId="5442E005" w:rsidR="00A85CAC" w:rsidRPr="008A7398" w:rsidRDefault="00A85CAC" w:rsidP="008A7398">
            <w:pPr>
              <w:widowControl w:val="0"/>
              <w:autoSpaceDE w:val="0"/>
              <w:adjustRightInd w:val="0"/>
              <w:spacing w:line="360" w:lineRule="auto"/>
              <w:jc w:val="both"/>
              <w:rPr>
                <w:bCs/>
                <w:i/>
                <w:iCs/>
              </w:rPr>
            </w:pPr>
            <w:r w:rsidRPr="0029472D">
              <w:rPr>
                <w:i/>
                <w:iCs/>
              </w:rPr>
              <w:t xml:space="preserve">Maitre </w:t>
            </w:r>
            <w:proofErr w:type="gramStart"/>
            <w:r w:rsidRPr="0029472D">
              <w:rPr>
                <w:i/>
                <w:iCs/>
              </w:rPr>
              <w:t>d’Ouvrage</w:t>
            </w:r>
            <w:r w:rsidR="0078637F">
              <w:rPr>
                <w:i/>
                <w:iCs/>
              </w:rPr>
              <w:t xml:space="preserve"> </w:t>
            </w:r>
            <w:r w:rsidR="00DF6523">
              <w:rPr>
                <w:i/>
                <w:iCs/>
              </w:rPr>
              <w:t> :</w:t>
            </w:r>
            <w:proofErr w:type="gramEnd"/>
            <w:r w:rsidRPr="0029472D">
              <w:rPr>
                <w:i/>
                <w:iCs/>
              </w:rPr>
              <w:t xml:space="preserve"> </w:t>
            </w:r>
            <w:r w:rsidR="0078637F">
              <w:rPr>
                <w:i/>
                <w:iCs/>
              </w:rPr>
              <w:t xml:space="preserve">Maire de </w:t>
            </w:r>
            <w:proofErr w:type="spellStart"/>
            <w:r w:rsidR="0078637F">
              <w:rPr>
                <w:i/>
                <w:iCs/>
              </w:rPr>
              <w:t>Bipindi</w:t>
            </w:r>
            <w:proofErr w:type="spellEnd"/>
            <w:r w:rsidR="008A7398">
              <w:rPr>
                <w:i/>
                <w:iCs/>
              </w:rPr>
              <w:t>,</w:t>
            </w:r>
            <w:r w:rsidRPr="0029472D">
              <w:rPr>
                <w:b/>
                <w:bCs/>
                <w:spacing w:val="6"/>
              </w:rPr>
              <w:t xml:space="preserve"> </w:t>
            </w:r>
            <w:r w:rsidRPr="0029472D">
              <w:rPr>
                <w:i/>
              </w:rPr>
              <w:t>Exercice budgétaire</w:t>
            </w:r>
            <w:r w:rsidR="008A7398">
              <w:rPr>
                <w:i/>
              </w:rPr>
              <w:t> : 202</w:t>
            </w:r>
            <w:r w:rsidR="00DF6523">
              <w:rPr>
                <w:i/>
              </w:rPr>
              <w:t>6</w:t>
            </w:r>
            <w:r w:rsidR="00DA2B90">
              <w:rPr>
                <w:i/>
              </w:rPr>
              <w:t xml:space="preserve"> et suivant</w:t>
            </w:r>
          </w:p>
          <w:p w14:paraId="0F2BB20F" w14:textId="4A7FB0F2" w:rsidR="00A85CAC" w:rsidRPr="0029472D" w:rsidRDefault="0075249A" w:rsidP="00120CB1">
            <w:pPr>
              <w:widowControl w:val="0"/>
              <w:autoSpaceDE w:val="0"/>
              <w:spacing w:line="360" w:lineRule="auto"/>
              <w:rPr>
                <w:i/>
                <w:color w:val="ED7D31" w:themeColor="accent2"/>
              </w:rPr>
            </w:pPr>
            <w:r w:rsidRPr="0029472D">
              <w:rPr>
                <w:i/>
                <w:color w:val="ED7D31" w:themeColor="accent2"/>
              </w:rPr>
              <w:t>Adresse :</w:t>
            </w:r>
            <w:r w:rsidR="00A85CAC" w:rsidRPr="0029472D">
              <w:rPr>
                <w:i/>
                <w:color w:val="ED7D31" w:themeColor="accent2"/>
              </w:rPr>
              <w:t xml:space="preserve"> </w:t>
            </w:r>
            <w:r w:rsidR="0035624A">
              <w:rPr>
                <w:i/>
                <w:iCs/>
                <w:color w:val="ED7D31" w:themeColor="accent2"/>
              </w:rPr>
              <w:t>TEL : 699 99 89 70/653 25 43 25/</w:t>
            </w:r>
          </w:p>
          <w:p w14:paraId="1A5AA2C6" w14:textId="7B3A8670" w:rsidR="00A85CAC" w:rsidRPr="0029472D" w:rsidRDefault="00A85CAC" w:rsidP="00120CB1">
            <w:pPr>
              <w:widowControl w:val="0"/>
              <w:autoSpaceDE w:val="0"/>
              <w:spacing w:line="360" w:lineRule="auto"/>
              <w:rPr>
                <w:i/>
                <w:color w:val="ED7D31" w:themeColor="accent2"/>
              </w:rPr>
            </w:pPr>
            <w:r w:rsidRPr="0029472D">
              <w:rPr>
                <w:i/>
                <w:color w:val="ED7D31" w:themeColor="accent2"/>
              </w:rPr>
              <w:t xml:space="preserve">Code postal : </w:t>
            </w:r>
            <w:r w:rsidR="0035624A">
              <w:rPr>
                <w:i/>
                <w:iCs/>
                <w:color w:val="ED7D31" w:themeColor="accent2"/>
              </w:rPr>
              <w:t>20 BIPINDI</w:t>
            </w:r>
            <w:r w:rsidRPr="0029472D">
              <w:rPr>
                <w:i/>
                <w:color w:val="ED7D31" w:themeColor="accent2"/>
              </w:rPr>
              <w:t xml:space="preserve"> </w:t>
            </w:r>
          </w:p>
          <w:p w14:paraId="60F8EBEB" w14:textId="1D4DFF30" w:rsidR="00A85CAC" w:rsidRPr="00120CB1" w:rsidRDefault="0035624A" w:rsidP="00120CB1">
            <w:pPr>
              <w:widowControl w:val="0"/>
              <w:autoSpaceDE w:val="0"/>
              <w:spacing w:line="360" w:lineRule="auto"/>
              <w:rPr>
                <w:i/>
                <w:iCs/>
                <w:color w:val="ED7D31" w:themeColor="accent2"/>
              </w:rPr>
            </w:pPr>
            <w:r>
              <w:rPr>
                <w:i/>
                <w:color w:val="ED7D31" w:themeColor="accent2"/>
              </w:rPr>
              <w:t>Bureau du SIGAMP</w:t>
            </w:r>
          </w:p>
        </w:tc>
      </w:tr>
      <w:tr w:rsidR="00A85CAC" w:rsidRPr="0029472D" w14:paraId="284AE3EE" w14:textId="77777777" w:rsidTr="0035624A">
        <w:trPr>
          <w:trHeight w:val="3672"/>
          <w:jc w:val="center"/>
        </w:trPr>
        <w:tc>
          <w:tcPr>
            <w:tcW w:w="1271" w:type="dxa"/>
            <w:shd w:val="clear" w:color="auto" w:fill="auto"/>
            <w:tcMar>
              <w:top w:w="0" w:type="dxa"/>
              <w:left w:w="0" w:type="dxa"/>
              <w:bottom w:w="0" w:type="dxa"/>
              <w:right w:w="0" w:type="dxa"/>
            </w:tcMar>
            <w:vAlign w:val="center"/>
          </w:tcPr>
          <w:p w14:paraId="15DCD052" w14:textId="77777777" w:rsidR="00A85CAC" w:rsidRPr="0029472D" w:rsidRDefault="00A85CAC" w:rsidP="00230C15">
            <w:pPr>
              <w:widowControl w:val="0"/>
              <w:autoSpaceDE w:val="0"/>
              <w:spacing w:line="360" w:lineRule="auto"/>
              <w:jc w:val="center"/>
            </w:pPr>
          </w:p>
          <w:p w14:paraId="38471CA7" w14:textId="53309C2D" w:rsidR="00A85CAC" w:rsidRPr="0029472D" w:rsidRDefault="00A85CAC" w:rsidP="00230C15">
            <w:pPr>
              <w:widowControl w:val="0"/>
              <w:autoSpaceDE w:val="0"/>
              <w:spacing w:line="360" w:lineRule="auto"/>
              <w:jc w:val="center"/>
            </w:pPr>
            <w:r w:rsidRPr="0029472D">
              <w:t>20.</w:t>
            </w:r>
          </w:p>
        </w:tc>
        <w:tc>
          <w:tcPr>
            <w:tcW w:w="9072" w:type="dxa"/>
            <w:vMerge/>
            <w:shd w:val="clear" w:color="auto" w:fill="auto"/>
            <w:tcMar>
              <w:top w:w="0" w:type="dxa"/>
              <w:left w:w="0" w:type="dxa"/>
              <w:bottom w:w="0" w:type="dxa"/>
              <w:right w:w="0" w:type="dxa"/>
            </w:tcMar>
            <w:vAlign w:val="center"/>
          </w:tcPr>
          <w:p w14:paraId="1B22FCD9" w14:textId="77777777" w:rsidR="00A85CAC" w:rsidRPr="0029472D" w:rsidRDefault="00A85CAC" w:rsidP="00230C15">
            <w:pPr>
              <w:widowControl w:val="0"/>
              <w:autoSpaceDE w:val="0"/>
              <w:spacing w:line="360" w:lineRule="auto"/>
              <w:jc w:val="both"/>
            </w:pPr>
          </w:p>
        </w:tc>
      </w:tr>
      <w:tr w:rsidR="00A85CAC" w:rsidRPr="0029472D" w14:paraId="67A80BCE" w14:textId="77777777" w:rsidTr="0035624A">
        <w:trPr>
          <w:trHeight w:hRule="exact" w:val="2090"/>
          <w:jc w:val="center"/>
        </w:trPr>
        <w:tc>
          <w:tcPr>
            <w:tcW w:w="1271" w:type="dxa"/>
            <w:shd w:val="clear" w:color="auto" w:fill="auto"/>
            <w:tcMar>
              <w:top w:w="0" w:type="dxa"/>
              <w:left w:w="0" w:type="dxa"/>
              <w:bottom w:w="0" w:type="dxa"/>
              <w:right w:w="0" w:type="dxa"/>
            </w:tcMar>
            <w:vAlign w:val="center"/>
          </w:tcPr>
          <w:p w14:paraId="5B9739C5" w14:textId="77777777" w:rsidR="00A85CAC" w:rsidRPr="0029472D" w:rsidRDefault="00A85CAC" w:rsidP="00230C15">
            <w:pPr>
              <w:widowControl w:val="0"/>
              <w:autoSpaceDE w:val="0"/>
              <w:spacing w:line="360" w:lineRule="auto"/>
              <w:jc w:val="center"/>
            </w:pPr>
          </w:p>
          <w:p w14:paraId="539023FD" w14:textId="77777777" w:rsidR="00A85CAC" w:rsidRPr="0029472D" w:rsidRDefault="00A85CAC" w:rsidP="00230C15">
            <w:pPr>
              <w:widowControl w:val="0"/>
              <w:autoSpaceDE w:val="0"/>
              <w:spacing w:line="360" w:lineRule="auto"/>
              <w:jc w:val="center"/>
            </w:pPr>
            <w:r w:rsidRPr="0029472D">
              <w:t>20.1.</w:t>
            </w:r>
          </w:p>
        </w:tc>
        <w:tc>
          <w:tcPr>
            <w:tcW w:w="9072" w:type="dxa"/>
            <w:shd w:val="clear" w:color="auto" w:fill="auto"/>
            <w:tcMar>
              <w:top w:w="0" w:type="dxa"/>
              <w:left w:w="0" w:type="dxa"/>
              <w:bottom w:w="0" w:type="dxa"/>
              <w:right w:w="0" w:type="dxa"/>
            </w:tcMar>
            <w:vAlign w:val="center"/>
          </w:tcPr>
          <w:p w14:paraId="47CDAC40" w14:textId="55FC9588" w:rsidR="00A85CAC" w:rsidRPr="0029472D" w:rsidRDefault="00A85CAC" w:rsidP="009D10C3">
            <w:pPr>
              <w:widowControl w:val="0"/>
              <w:autoSpaceDE w:val="0"/>
              <w:adjustRightInd w:val="0"/>
              <w:spacing w:before="3" w:line="360" w:lineRule="auto"/>
              <w:ind w:right="132"/>
              <w:rPr>
                <w:b/>
              </w:rPr>
            </w:pPr>
            <w:r w:rsidRPr="0029472D">
              <w:rPr>
                <w:b/>
              </w:rPr>
              <w:t xml:space="preserve">La date et </w:t>
            </w:r>
            <w:r w:rsidR="0075249A">
              <w:rPr>
                <w:b/>
              </w:rPr>
              <w:t>l’</w:t>
            </w:r>
            <w:r w:rsidRPr="0029472D">
              <w:rPr>
                <w:b/>
              </w:rPr>
              <w:t>heure limites de remise des offres sont les suivantes :</w:t>
            </w:r>
          </w:p>
          <w:p w14:paraId="3855F4BC" w14:textId="3559DB3D" w:rsidR="00A85CAC" w:rsidRPr="0029472D" w:rsidRDefault="00A85CAC" w:rsidP="009D10C3">
            <w:pPr>
              <w:widowControl w:val="0"/>
              <w:autoSpaceDE w:val="0"/>
              <w:adjustRightInd w:val="0"/>
              <w:spacing w:before="3" w:line="360" w:lineRule="auto"/>
              <w:ind w:right="132"/>
            </w:pPr>
            <w:r w:rsidRPr="0029472D">
              <w:t xml:space="preserve">Date : </w:t>
            </w:r>
            <w:r w:rsidR="0025699F">
              <w:rPr>
                <w:iCs/>
              </w:rPr>
              <w:t>le</w:t>
            </w:r>
            <w:r w:rsidR="0035624A">
              <w:rPr>
                <w:iCs/>
              </w:rPr>
              <w:t xml:space="preserve"> </w:t>
            </w:r>
            <w:r w:rsidR="00B03DCC">
              <w:rPr>
                <w:iCs/>
              </w:rPr>
              <w:t>16</w:t>
            </w:r>
            <w:r w:rsidR="005D187B">
              <w:rPr>
                <w:iCs/>
              </w:rPr>
              <w:t>/</w:t>
            </w:r>
            <w:r w:rsidR="0035624A">
              <w:rPr>
                <w:iCs/>
              </w:rPr>
              <w:t>0</w:t>
            </w:r>
            <w:r w:rsidR="00B03DCC">
              <w:rPr>
                <w:iCs/>
              </w:rPr>
              <w:t>6</w:t>
            </w:r>
            <w:r w:rsidR="005D187B">
              <w:rPr>
                <w:iCs/>
              </w:rPr>
              <w:t>/202</w:t>
            </w:r>
            <w:r w:rsidR="00DF6523">
              <w:rPr>
                <w:iCs/>
              </w:rPr>
              <w:t>6</w:t>
            </w:r>
            <w:r w:rsidR="005D187B">
              <w:rPr>
                <w:iCs/>
              </w:rPr>
              <w:t xml:space="preserve"> à </w:t>
            </w:r>
            <w:r w:rsidR="0035624A">
              <w:rPr>
                <w:iCs/>
              </w:rPr>
              <w:t>12 H</w:t>
            </w:r>
            <w:r w:rsidR="005D187B">
              <w:rPr>
                <w:iCs/>
              </w:rPr>
              <w:t xml:space="preserve"> </w:t>
            </w:r>
            <w:r w:rsidRPr="0029472D">
              <w:t xml:space="preserve"> </w:t>
            </w:r>
          </w:p>
          <w:p w14:paraId="488CDFC8" w14:textId="77777777" w:rsidR="00A85CAC" w:rsidRPr="0029472D" w:rsidRDefault="00A85CAC" w:rsidP="009D10C3">
            <w:pPr>
              <w:widowControl w:val="0"/>
              <w:autoSpaceDE w:val="0"/>
              <w:adjustRightInd w:val="0"/>
              <w:spacing w:before="3" w:line="360" w:lineRule="auto"/>
              <w:ind w:right="132"/>
            </w:pPr>
            <w:proofErr w:type="gramStart"/>
            <w:r w:rsidRPr="0029472D">
              <w:rPr>
                <w:i/>
                <w:iCs/>
              </w:rPr>
              <w:t>le</w:t>
            </w:r>
            <w:proofErr w:type="gramEnd"/>
            <w:r w:rsidRPr="0029472D">
              <w:rPr>
                <w:i/>
                <w:iCs/>
              </w:rPr>
              <w:t xml:space="preserve"> fuseau horaire de référence est l’heure locale (GMT/UTC + 1) visible sur la page de soumission</w:t>
            </w:r>
            <w:r w:rsidRPr="0029472D">
              <w:t>.</w:t>
            </w:r>
          </w:p>
          <w:p w14:paraId="49DF96DD" w14:textId="77777777" w:rsidR="00A85CAC" w:rsidRPr="0029472D" w:rsidRDefault="00A85CAC" w:rsidP="00230C15">
            <w:pPr>
              <w:widowControl w:val="0"/>
              <w:autoSpaceDE w:val="0"/>
              <w:adjustRightInd w:val="0"/>
              <w:spacing w:before="3" w:line="360" w:lineRule="auto"/>
              <w:ind w:right="132"/>
            </w:pPr>
          </w:p>
          <w:p w14:paraId="2BD363CA" w14:textId="44B72C82" w:rsidR="00A85CAC" w:rsidRPr="0029472D" w:rsidRDefault="00A85CAC" w:rsidP="00230C15">
            <w:pPr>
              <w:widowControl w:val="0"/>
              <w:autoSpaceDE w:val="0"/>
              <w:spacing w:line="360" w:lineRule="auto"/>
              <w:jc w:val="both"/>
            </w:pPr>
          </w:p>
        </w:tc>
      </w:tr>
      <w:tr w:rsidR="00A85CAC" w:rsidRPr="0029472D" w14:paraId="605DA687" w14:textId="77777777" w:rsidTr="0035624A">
        <w:trPr>
          <w:trHeight w:hRule="exact" w:val="672"/>
          <w:jc w:val="center"/>
        </w:trPr>
        <w:tc>
          <w:tcPr>
            <w:tcW w:w="1271" w:type="dxa"/>
            <w:vMerge w:val="restart"/>
            <w:shd w:val="clear" w:color="auto" w:fill="auto"/>
            <w:tcMar>
              <w:top w:w="0" w:type="dxa"/>
              <w:left w:w="0" w:type="dxa"/>
              <w:bottom w:w="0" w:type="dxa"/>
              <w:right w:w="0" w:type="dxa"/>
            </w:tcMar>
            <w:vAlign w:val="center"/>
          </w:tcPr>
          <w:p w14:paraId="4543CCC4" w14:textId="77777777" w:rsidR="00A85CAC" w:rsidRPr="0029472D" w:rsidRDefault="00A85CAC" w:rsidP="00230C15">
            <w:pPr>
              <w:widowControl w:val="0"/>
              <w:autoSpaceDE w:val="0"/>
              <w:spacing w:line="360" w:lineRule="auto"/>
              <w:jc w:val="center"/>
              <w:rPr>
                <w:b/>
              </w:rPr>
            </w:pPr>
          </w:p>
          <w:p w14:paraId="24442E04" w14:textId="77777777" w:rsidR="00A85CAC" w:rsidRPr="0029472D" w:rsidRDefault="00A85CAC" w:rsidP="00230C15">
            <w:pPr>
              <w:widowControl w:val="0"/>
              <w:autoSpaceDE w:val="0"/>
              <w:spacing w:line="360" w:lineRule="auto"/>
              <w:jc w:val="center"/>
              <w:rPr>
                <w:b/>
              </w:rPr>
            </w:pPr>
          </w:p>
          <w:p w14:paraId="34D9CC5B" w14:textId="67DCDD08" w:rsidR="00A85CAC" w:rsidRPr="0029472D" w:rsidRDefault="00A85CAC" w:rsidP="00230C15">
            <w:pPr>
              <w:widowControl w:val="0"/>
              <w:autoSpaceDE w:val="0"/>
              <w:spacing w:line="360" w:lineRule="auto"/>
              <w:jc w:val="center"/>
              <w:rPr>
                <w:b/>
              </w:rPr>
            </w:pPr>
            <w:r w:rsidRPr="0029472D">
              <w:rPr>
                <w:b/>
              </w:rPr>
              <w:t>22.2</w:t>
            </w:r>
          </w:p>
        </w:tc>
        <w:tc>
          <w:tcPr>
            <w:tcW w:w="9072" w:type="dxa"/>
            <w:shd w:val="clear" w:color="auto" w:fill="auto"/>
            <w:tcMar>
              <w:top w:w="0" w:type="dxa"/>
              <w:left w:w="0" w:type="dxa"/>
              <w:bottom w:w="0" w:type="dxa"/>
              <w:right w:w="0" w:type="dxa"/>
            </w:tcMar>
            <w:vAlign w:val="center"/>
          </w:tcPr>
          <w:p w14:paraId="228195D4" w14:textId="77777777" w:rsidR="00A85CAC" w:rsidRPr="0029472D" w:rsidRDefault="00A85CAC" w:rsidP="00230C15">
            <w:pPr>
              <w:widowControl w:val="0"/>
              <w:autoSpaceDE w:val="0"/>
              <w:spacing w:line="360" w:lineRule="auto"/>
              <w:jc w:val="center"/>
              <w:rPr>
                <w:b/>
              </w:rPr>
            </w:pPr>
            <w:r w:rsidRPr="0029472D">
              <w:rPr>
                <w:b/>
              </w:rPr>
              <w:t>D. DEPOT DES OFFRES</w:t>
            </w:r>
          </w:p>
        </w:tc>
      </w:tr>
      <w:tr w:rsidR="00A85CAC" w:rsidRPr="0029472D" w14:paraId="5CEB24FA" w14:textId="77777777" w:rsidTr="0035624A">
        <w:trPr>
          <w:trHeight w:hRule="exact" w:val="1998"/>
          <w:jc w:val="center"/>
        </w:trPr>
        <w:tc>
          <w:tcPr>
            <w:tcW w:w="1271" w:type="dxa"/>
            <w:vMerge/>
            <w:shd w:val="clear" w:color="auto" w:fill="auto"/>
            <w:tcMar>
              <w:top w:w="0" w:type="dxa"/>
              <w:left w:w="0" w:type="dxa"/>
              <w:bottom w:w="0" w:type="dxa"/>
              <w:right w:w="0" w:type="dxa"/>
            </w:tcMar>
            <w:vAlign w:val="center"/>
          </w:tcPr>
          <w:p w14:paraId="2FCF7ED6" w14:textId="77777777" w:rsidR="00A85CAC" w:rsidRPr="0029472D" w:rsidRDefault="00A85CAC" w:rsidP="00230C15">
            <w:pPr>
              <w:widowControl w:val="0"/>
              <w:autoSpaceDE w:val="0"/>
              <w:spacing w:line="360" w:lineRule="auto"/>
              <w:jc w:val="center"/>
              <w:rPr>
                <w:b/>
              </w:rPr>
            </w:pPr>
          </w:p>
        </w:tc>
        <w:tc>
          <w:tcPr>
            <w:tcW w:w="9072" w:type="dxa"/>
            <w:shd w:val="clear" w:color="auto" w:fill="auto"/>
            <w:tcMar>
              <w:top w:w="0" w:type="dxa"/>
              <w:left w:w="0" w:type="dxa"/>
              <w:bottom w:w="0" w:type="dxa"/>
              <w:right w:w="0" w:type="dxa"/>
            </w:tcMar>
            <w:vAlign w:val="center"/>
          </w:tcPr>
          <w:p w14:paraId="5B7C33DE" w14:textId="77777777" w:rsidR="00A85CAC" w:rsidRPr="0029472D" w:rsidRDefault="00A85CAC" w:rsidP="00230C15">
            <w:pPr>
              <w:widowControl w:val="0"/>
              <w:autoSpaceDE w:val="0"/>
              <w:spacing w:line="360" w:lineRule="auto"/>
              <w:jc w:val="center"/>
              <w:rPr>
                <w:b/>
                <w:bCs/>
                <w:spacing w:val="10"/>
              </w:rPr>
            </w:pPr>
            <w:r w:rsidRPr="0029472D">
              <w:rPr>
                <w:b/>
                <w:bCs/>
                <w:spacing w:val="10"/>
              </w:rPr>
              <w:t>MODE DE SOUMISSION</w:t>
            </w:r>
          </w:p>
          <w:p w14:paraId="46419482" w14:textId="60F5620A" w:rsidR="00A85CAC" w:rsidRPr="0029472D" w:rsidRDefault="00A85CAC" w:rsidP="005D187B">
            <w:pPr>
              <w:widowControl w:val="0"/>
              <w:autoSpaceDE w:val="0"/>
              <w:spacing w:line="360" w:lineRule="auto"/>
              <w:jc w:val="both"/>
              <w:rPr>
                <w:b/>
              </w:rPr>
            </w:pPr>
            <w:r w:rsidRPr="0029472D">
              <w:t xml:space="preserve">Le mode de soumission retenu pour cette consultation est </w:t>
            </w:r>
            <w:r w:rsidRPr="0029472D">
              <w:rPr>
                <w:i/>
              </w:rPr>
              <w:t>hors ligne</w:t>
            </w:r>
            <w:r w:rsidRPr="0029472D">
              <w:t>].</w:t>
            </w:r>
            <w:r w:rsidRPr="0029472D">
              <w:rPr>
                <w:b/>
                <w:szCs w:val="20"/>
              </w:rPr>
              <w:t xml:space="preserve"> </w:t>
            </w:r>
          </w:p>
        </w:tc>
      </w:tr>
      <w:tr w:rsidR="00A85CAC" w:rsidRPr="0029472D" w14:paraId="5C00DA9B" w14:textId="77777777" w:rsidTr="0035624A">
        <w:trPr>
          <w:trHeight w:val="425"/>
          <w:jc w:val="center"/>
        </w:trPr>
        <w:tc>
          <w:tcPr>
            <w:tcW w:w="1271" w:type="dxa"/>
            <w:shd w:val="clear" w:color="auto" w:fill="auto"/>
            <w:tcMar>
              <w:top w:w="0" w:type="dxa"/>
              <w:left w:w="0" w:type="dxa"/>
              <w:bottom w:w="0" w:type="dxa"/>
              <w:right w:w="0" w:type="dxa"/>
            </w:tcMar>
            <w:vAlign w:val="center"/>
          </w:tcPr>
          <w:p w14:paraId="64403605" w14:textId="77777777" w:rsidR="00A85CAC" w:rsidRPr="0029472D" w:rsidRDefault="00A85CAC" w:rsidP="00230C15">
            <w:pPr>
              <w:widowControl w:val="0"/>
              <w:autoSpaceDE w:val="0"/>
              <w:spacing w:line="360" w:lineRule="auto"/>
              <w:jc w:val="center"/>
              <w:rPr>
                <w:b/>
              </w:rPr>
            </w:pPr>
          </w:p>
        </w:tc>
        <w:tc>
          <w:tcPr>
            <w:tcW w:w="9072" w:type="dxa"/>
            <w:shd w:val="clear" w:color="auto" w:fill="auto"/>
            <w:tcMar>
              <w:top w:w="0" w:type="dxa"/>
              <w:left w:w="0" w:type="dxa"/>
              <w:bottom w:w="0" w:type="dxa"/>
              <w:right w:w="0" w:type="dxa"/>
            </w:tcMar>
            <w:vAlign w:val="center"/>
          </w:tcPr>
          <w:p w14:paraId="0E653722" w14:textId="77777777" w:rsidR="00A85CAC" w:rsidRPr="0029472D" w:rsidRDefault="00A85CAC" w:rsidP="00230C15">
            <w:pPr>
              <w:widowControl w:val="0"/>
              <w:autoSpaceDE w:val="0"/>
              <w:spacing w:line="360" w:lineRule="auto"/>
              <w:jc w:val="center"/>
              <w:rPr>
                <w:b/>
              </w:rPr>
            </w:pPr>
            <w:r w:rsidRPr="0029472D">
              <w:rPr>
                <w:b/>
              </w:rPr>
              <w:t>E. OUVERTURE DES PLIS ET EVALUATION DES OFFRES</w:t>
            </w:r>
          </w:p>
        </w:tc>
      </w:tr>
      <w:tr w:rsidR="00A85CAC" w:rsidRPr="0029472D" w14:paraId="57CCA663" w14:textId="77777777" w:rsidTr="0035624A">
        <w:trPr>
          <w:trHeight w:val="368"/>
          <w:jc w:val="center"/>
        </w:trPr>
        <w:tc>
          <w:tcPr>
            <w:tcW w:w="1271" w:type="dxa"/>
            <w:vMerge w:val="restart"/>
            <w:shd w:val="clear" w:color="auto" w:fill="auto"/>
            <w:tcMar>
              <w:top w:w="0" w:type="dxa"/>
              <w:left w:w="0" w:type="dxa"/>
              <w:bottom w:w="0" w:type="dxa"/>
              <w:right w:w="0" w:type="dxa"/>
            </w:tcMar>
            <w:vAlign w:val="center"/>
          </w:tcPr>
          <w:p w14:paraId="27CF628C" w14:textId="77777777" w:rsidR="00A85CAC" w:rsidRPr="0029472D" w:rsidRDefault="00A85CAC" w:rsidP="00230C15">
            <w:pPr>
              <w:widowControl w:val="0"/>
              <w:autoSpaceDE w:val="0"/>
              <w:spacing w:line="360" w:lineRule="auto"/>
              <w:jc w:val="center"/>
            </w:pPr>
          </w:p>
          <w:p w14:paraId="5A046076" w14:textId="77777777" w:rsidR="00A85CAC" w:rsidRPr="0029472D" w:rsidRDefault="00A85CAC" w:rsidP="00230C15">
            <w:pPr>
              <w:widowControl w:val="0"/>
              <w:autoSpaceDE w:val="0"/>
              <w:spacing w:line="360" w:lineRule="auto"/>
              <w:jc w:val="center"/>
            </w:pPr>
            <w:r w:rsidRPr="0029472D">
              <w:t>25.1</w:t>
            </w:r>
          </w:p>
        </w:tc>
        <w:tc>
          <w:tcPr>
            <w:tcW w:w="9072" w:type="dxa"/>
            <w:shd w:val="clear" w:color="auto" w:fill="auto"/>
            <w:tcMar>
              <w:top w:w="0" w:type="dxa"/>
              <w:left w:w="0" w:type="dxa"/>
              <w:bottom w:w="0" w:type="dxa"/>
              <w:right w:w="0" w:type="dxa"/>
            </w:tcMar>
            <w:vAlign w:val="center"/>
          </w:tcPr>
          <w:p w14:paraId="1D855A84" w14:textId="3B87DD4C" w:rsidR="00A85CAC" w:rsidRPr="0029472D" w:rsidRDefault="00A85CAC" w:rsidP="000D7E0C">
            <w:pPr>
              <w:widowControl w:val="0"/>
              <w:autoSpaceDE w:val="0"/>
              <w:spacing w:line="360" w:lineRule="auto"/>
              <w:ind w:right="-20"/>
              <w:jc w:val="both"/>
            </w:pPr>
            <w:r w:rsidRPr="0029472D">
              <w:t xml:space="preserve">L’ouverture </w:t>
            </w:r>
            <w:r w:rsidRPr="0029472D">
              <w:rPr>
                <w:i/>
                <w:iCs/>
              </w:rPr>
              <w:t xml:space="preserve">des plis se fait en un temps </w:t>
            </w:r>
            <w:r w:rsidRPr="002F69B9">
              <w:rPr>
                <w:i/>
                <w:iCs/>
              </w:rPr>
              <w:t>et</w:t>
            </w:r>
            <w:r w:rsidRPr="002F69B9">
              <w:t xml:space="preserve"> </w:t>
            </w:r>
            <w:r w:rsidRPr="0029472D">
              <w:t>aura lieu le</w:t>
            </w:r>
            <w:r w:rsidR="00156122">
              <w:t xml:space="preserve"> </w:t>
            </w:r>
            <w:r w:rsidR="00B03DCC">
              <w:rPr>
                <w:color w:val="EE0000"/>
              </w:rPr>
              <w:t>16</w:t>
            </w:r>
            <w:r w:rsidR="00156122" w:rsidRPr="008F037B">
              <w:rPr>
                <w:color w:val="EE0000"/>
              </w:rPr>
              <w:t>/0</w:t>
            </w:r>
            <w:r w:rsidR="00B03DCC">
              <w:rPr>
                <w:color w:val="EE0000"/>
              </w:rPr>
              <w:t>6</w:t>
            </w:r>
            <w:r w:rsidR="00156122" w:rsidRPr="008F037B">
              <w:rPr>
                <w:color w:val="EE0000"/>
              </w:rPr>
              <w:t>/202</w:t>
            </w:r>
            <w:r w:rsidR="00B03DCC">
              <w:rPr>
                <w:color w:val="EE0000"/>
              </w:rPr>
              <w:t>6</w:t>
            </w:r>
            <w:r w:rsidR="00156122" w:rsidRPr="008F037B">
              <w:rPr>
                <w:color w:val="EE0000"/>
              </w:rPr>
              <w:t xml:space="preserve"> à 13 </w:t>
            </w:r>
            <w:r w:rsidRPr="008F037B">
              <w:rPr>
                <w:color w:val="EE0000"/>
                <w:spacing w:val="2"/>
              </w:rPr>
              <w:t>heure</w:t>
            </w:r>
            <w:r w:rsidRPr="008F037B">
              <w:rPr>
                <w:color w:val="EE0000"/>
              </w:rPr>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rsidR="0078637F">
              <w:t>Interne</w:t>
            </w:r>
            <w:r w:rsidR="005D187B">
              <w:t xml:space="preserv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00DF6523">
              <w:rPr>
                <w:i/>
                <w:iCs/>
              </w:rPr>
              <w:t xml:space="preserve"> Publics </w:t>
            </w:r>
            <w:r w:rsidR="0078637F">
              <w:rPr>
                <w:i/>
                <w:iCs/>
              </w:rPr>
              <w:t xml:space="preserve">auprès de la commune de </w:t>
            </w:r>
            <w:proofErr w:type="spellStart"/>
            <w:r w:rsidR="0078637F">
              <w:rPr>
                <w:i/>
                <w:iCs/>
              </w:rPr>
              <w:t>Bipindi</w:t>
            </w:r>
            <w:proofErr w:type="spellEnd"/>
            <w:r w:rsidR="0078637F">
              <w:rPr>
                <w:i/>
                <w:iCs/>
              </w:rPr>
              <w:t>.</w:t>
            </w:r>
          </w:p>
          <w:p w14:paraId="1003DE9E" w14:textId="77777777" w:rsidR="00A85CAC" w:rsidRPr="0029472D" w:rsidRDefault="00A85CAC" w:rsidP="000D7E0C">
            <w:pPr>
              <w:widowControl w:val="0"/>
              <w:autoSpaceDE w:val="0"/>
              <w:spacing w:line="360" w:lineRule="auto"/>
              <w:ind w:right="-20"/>
              <w:jc w:val="both"/>
            </w:pPr>
            <w:r w:rsidRPr="0029472D">
              <w:t xml:space="preserve">Seuls les soumissionnaires peuvent assister à cette séance d'ouverture ou s'y faire représenter </w:t>
            </w:r>
            <w:r w:rsidRPr="0029472D">
              <w:lastRenderedPageBreak/>
              <w:t>par une seule personne de leur choix dûment mandatée même en cas de groupement d’entreprises.</w:t>
            </w:r>
          </w:p>
          <w:p w14:paraId="6F777B51" w14:textId="7F147C79" w:rsidR="00A85CAC" w:rsidRPr="0029472D" w:rsidRDefault="00A85CAC" w:rsidP="000D7E0C">
            <w:pPr>
              <w:widowControl w:val="0"/>
              <w:autoSpaceDE w:val="0"/>
              <w:spacing w:line="360" w:lineRule="auto"/>
              <w:ind w:right="81"/>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sidR="0075249A">
              <w:rPr>
                <w:b/>
              </w:rPr>
              <w:t>l’A</w:t>
            </w:r>
            <w:r w:rsidRPr="0029472D">
              <w:rPr>
                <w:b/>
              </w:rPr>
              <w:t xml:space="preserve">utorité </w:t>
            </w:r>
            <w:r w:rsidR="0075249A">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sidR="0075249A">
              <w:rPr>
                <w:b/>
              </w:rPr>
              <w:t>s</w:t>
            </w:r>
            <w:r w:rsidRPr="0029472D">
              <w:rPr>
                <w:b/>
              </w:rPr>
              <w:t xml:space="preserve"> au moment du dépôt de l’Offre</w:t>
            </w:r>
            <w:r w:rsidR="0075249A">
              <w:rPr>
                <w:b/>
              </w:rPr>
              <w:t>,</w:t>
            </w:r>
            <w:r w:rsidRPr="0029472D">
              <w:rPr>
                <w:b/>
              </w:rPr>
              <w:t xml:space="preserve"> dater de moins de trois (03) mois à compter de la date</w:t>
            </w:r>
            <w:r w:rsidRPr="0029472D">
              <w:rPr>
                <w:b/>
                <w:spacing w:val="2"/>
              </w:rPr>
              <w:t xml:space="preserve"> limite originelle d’ouverture des offres </w:t>
            </w:r>
            <w:r w:rsidRPr="0029472D">
              <w:rPr>
                <w:b/>
              </w:rPr>
              <w:t>ou</w:t>
            </w:r>
            <w:r w:rsidRPr="0029472D">
              <w:rPr>
                <w:b/>
                <w:spacing w:val="1"/>
              </w:rPr>
              <w:t xml:space="preserve"> </w:t>
            </w:r>
            <w:r w:rsidRPr="0029472D">
              <w:rPr>
                <w:b/>
              </w:rPr>
              <w:t>avoir</w:t>
            </w:r>
            <w:r w:rsidRPr="0029472D">
              <w:rPr>
                <w:b/>
                <w:spacing w:val="1"/>
              </w:rPr>
              <w:t xml:space="preserve"> </w:t>
            </w:r>
            <w:r w:rsidRPr="0029472D">
              <w:rPr>
                <w:b/>
              </w:rPr>
              <w:t>été</w:t>
            </w:r>
            <w:r w:rsidRPr="0029472D">
              <w:rPr>
                <w:b/>
                <w:spacing w:val="1"/>
              </w:rPr>
              <w:t xml:space="preserve"> </w:t>
            </w:r>
            <w:r w:rsidRPr="0029472D">
              <w:rPr>
                <w:b/>
              </w:rPr>
              <w:t>établies</w:t>
            </w:r>
            <w:r w:rsidRPr="0029472D">
              <w:rPr>
                <w:b/>
                <w:spacing w:val="1"/>
              </w:rPr>
              <w:t xml:space="preserve"> </w:t>
            </w:r>
            <w:r w:rsidRPr="0029472D">
              <w:rPr>
                <w:b/>
              </w:rPr>
              <w:t>postérieurement</w:t>
            </w:r>
            <w:r w:rsidRPr="0029472D">
              <w:rPr>
                <w:b/>
                <w:spacing w:val="1"/>
              </w:rPr>
              <w:t xml:space="preserve"> </w:t>
            </w:r>
            <w:r w:rsidRPr="0029472D">
              <w:rPr>
                <w:b/>
              </w:rPr>
              <w:t>à</w:t>
            </w:r>
            <w:r w:rsidRPr="0029472D">
              <w:rPr>
                <w:b/>
                <w:spacing w:val="1"/>
              </w:rPr>
              <w:t xml:space="preserve"> </w:t>
            </w:r>
            <w:r w:rsidRPr="0029472D">
              <w:rPr>
                <w:b/>
              </w:rPr>
              <w:t>la date</w:t>
            </w:r>
            <w:r w:rsidRPr="0029472D">
              <w:rPr>
                <w:b/>
                <w:spacing w:val="6"/>
              </w:rPr>
              <w:t xml:space="preserve"> </w:t>
            </w:r>
            <w:r w:rsidRPr="0029472D">
              <w:rPr>
                <w:b/>
              </w:rPr>
              <w:t>de</w:t>
            </w:r>
            <w:r w:rsidRPr="0029472D">
              <w:rPr>
                <w:b/>
                <w:spacing w:val="6"/>
              </w:rPr>
              <w:t xml:space="preserve"> </w:t>
            </w:r>
            <w:r w:rsidRPr="0029472D">
              <w:rPr>
                <w:b/>
              </w:rPr>
              <w:t>signature</w:t>
            </w:r>
            <w:r w:rsidRPr="0029472D">
              <w:rPr>
                <w:b/>
                <w:spacing w:val="6"/>
              </w:rPr>
              <w:t xml:space="preserve"> </w:t>
            </w:r>
            <w:r w:rsidRPr="0029472D">
              <w:rPr>
                <w:b/>
              </w:rPr>
              <w:t>de</w:t>
            </w:r>
            <w:r w:rsidRPr="0029472D">
              <w:rPr>
                <w:b/>
                <w:spacing w:val="6"/>
              </w:rPr>
              <w:t xml:space="preserve"> </w:t>
            </w:r>
            <w:r w:rsidRPr="0029472D">
              <w:rPr>
                <w:b/>
              </w:rPr>
              <w:t>l’</w:t>
            </w:r>
            <w:r w:rsidR="00BA177C">
              <w:rPr>
                <w:b/>
              </w:rPr>
              <w:t>A</w:t>
            </w:r>
            <w:r w:rsidRPr="0029472D">
              <w:rPr>
                <w:b/>
              </w:rPr>
              <w:t>vis</w:t>
            </w:r>
            <w:r w:rsidRPr="0029472D">
              <w:rPr>
                <w:b/>
                <w:spacing w:val="6"/>
              </w:rPr>
              <w:t xml:space="preserve"> </w:t>
            </w:r>
            <w:r w:rsidRPr="0029472D">
              <w:rPr>
                <w:b/>
              </w:rPr>
              <w:t>d’</w:t>
            </w:r>
            <w:r w:rsidR="00BA177C">
              <w:rPr>
                <w:b/>
              </w:rPr>
              <w:t>A</w:t>
            </w:r>
            <w:r w:rsidRPr="0029472D">
              <w:rPr>
                <w:b/>
              </w:rPr>
              <w:t>ppel</w:t>
            </w:r>
            <w:r w:rsidRPr="0029472D">
              <w:rPr>
                <w:b/>
                <w:spacing w:val="6"/>
              </w:rPr>
              <w:t xml:space="preserve"> </w:t>
            </w:r>
            <w:r w:rsidRPr="0029472D">
              <w:rPr>
                <w:b/>
              </w:rPr>
              <w:t>d’</w:t>
            </w:r>
            <w:r w:rsidR="00BA177C">
              <w:rPr>
                <w:b/>
              </w:rPr>
              <w:t>O</w:t>
            </w:r>
            <w:r w:rsidRPr="0029472D">
              <w:rPr>
                <w:b/>
              </w:rPr>
              <w:t>ffres.</w:t>
            </w:r>
          </w:p>
          <w:p w14:paraId="55C2D087" w14:textId="77777777" w:rsidR="00A85CAC" w:rsidRPr="0029472D" w:rsidRDefault="00A85CAC" w:rsidP="000D7E0C">
            <w:pPr>
              <w:widowControl w:val="0"/>
              <w:tabs>
                <w:tab w:val="left" w:pos="3717"/>
              </w:tabs>
              <w:autoSpaceDE w:val="0"/>
              <w:spacing w:line="360" w:lineRule="auto"/>
              <w:jc w:val="both"/>
              <w:rPr>
                <w:b/>
                <w:sz w:val="8"/>
              </w:rPr>
            </w:pPr>
          </w:p>
          <w:p w14:paraId="2DC6BFDC" w14:textId="77777777" w:rsidR="00A85CAC" w:rsidRPr="0029472D" w:rsidRDefault="00A85CAC" w:rsidP="000D7E0C">
            <w:pPr>
              <w:widowControl w:val="0"/>
              <w:autoSpaceDE w:val="0"/>
              <w:spacing w:line="360" w:lineRule="auto"/>
              <w:ind w:right="81"/>
              <w:jc w:val="both"/>
              <w:rPr>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un délai de </w:t>
            </w:r>
            <w:r w:rsidRPr="0029472D">
              <w:rPr>
                <w:spacing w:val="-3"/>
                <w:w w:val="110"/>
              </w:rPr>
              <w:t>quarante-huit heures</w:t>
            </w:r>
            <w:r w:rsidRPr="0029472D">
              <w:rPr>
                <w:spacing w:val="-15"/>
                <w:w w:val="110"/>
              </w:rPr>
              <w:t xml:space="preserve"> </w:t>
            </w:r>
            <w:r w:rsidRPr="0029472D">
              <w:rPr>
                <w:spacing w:val="-2"/>
                <w:w w:val="110"/>
              </w:rPr>
              <w:t>est</w:t>
            </w:r>
            <w:r w:rsidRPr="0029472D">
              <w:rPr>
                <w:spacing w:val="-15"/>
                <w:w w:val="110"/>
              </w:rPr>
              <w:t xml:space="preserve"> </w:t>
            </w:r>
            <w:r w:rsidRPr="0029472D">
              <w:rPr>
                <w:spacing w:val="-4"/>
                <w:w w:val="110"/>
              </w:rPr>
              <w:t>accordé</w:t>
            </w:r>
            <w:r w:rsidRPr="0029472D">
              <w:rPr>
                <w:spacing w:val="-15"/>
                <w:w w:val="110"/>
              </w:rPr>
              <w:t xml:space="preserve"> </w:t>
            </w:r>
            <w:r w:rsidRPr="0029472D">
              <w:rPr>
                <w:w w:val="110"/>
              </w:rPr>
              <w:t>aux</w:t>
            </w:r>
            <w:r w:rsidRPr="0029472D">
              <w:rPr>
                <w:spacing w:val="-15"/>
                <w:w w:val="110"/>
              </w:rPr>
              <w:t xml:space="preserve"> </w:t>
            </w:r>
            <w:r w:rsidRPr="0029472D">
              <w:rPr>
                <w:spacing w:val="-3"/>
                <w:w w:val="110"/>
              </w:rPr>
              <w:t>soumissionnaires</w:t>
            </w:r>
            <w:r w:rsidRPr="0029472D">
              <w:rPr>
                <w:spacing w:val="-15"/>
                <w:w w:val="110"/>
              </w:rPr>
              <w:t xml:space="preserve"> </w:t>
            </w:r>
            <w:r w:rsidRPr="0029472D">
              <w:rPr>
                <w:spacing w:val="-3"/>
                <w:w w:val="110"/>
              </w:rPr>
              <w:t>concernés</w:t>
            </w:r>
            <w:r w:rsidRPr="0029472D">
              <w:rPr>
                <w:spacing w:val="-15"/>
                <w:w w:val="110"/>
              </w:rPr>
              <w:t xml:space="preserve"> </w:t>
            </w:r>
            <w:r w:rsidRPr="0029472D">
              <w:rPr>
                <w:w w:val="110"/>
              </w:rPr>
              <w:t>pour</w:t>
            </w:r>
            <w:r w:rsidRPr="0029472D">
              <w:rPr>
                <w:spacing w:val="-15"/>
                <w:w w:val="110"/>
              </w:rPr>
              <w:t xml:space="preserve"> </w:t>
            </w:r>
            <w:r w:rsidRPr="0029472D">
              <w:rPr>
                <w:spacing w:val="-3"/>
                <w:w w:val="110"/>
              </w:rPr>
              <w:t>produire</w:t>
            </w:r>
            <w:r w:rsidRPr="0029472D">
              <w:rPr>
                <w:spacing w:val="-15"/>
                <w:w w:val="110"/>
              </w:rPr>
              <w:t xml:space="preserve"> </w:t>
            </w:r>
            <w:r w:rsidRPr="0029472D">
              <w:rPr>
                <w:w w:val="110"/>
              </w:rPr>
              <w:t xml:space="preserve">ou </w:t>
            </w:r>
            <w:r w:rsidRPr="0029472D">
              <w:rPr>
                <w:spacing w:val="-3"/>
                <w:w w:val="110"/>
              </w:rPr>
              <w:t>remplacer</w:t>
            </w:r>
            <w:r w:rsidRPr="0029472D">
              <w:rPr>
                <w:spacing w:val="-25"/>
                <w:w w:val="110"/>
              </w:rPr>
              <w:t xml:space="preserve"> </w:t>
            </w:r>
            <w:r w:rsidRPr="0029472D">
              <w:rPr>
                <w:w w:val="110"/>
              </w:rPr>
              <w:t>la</w:t>
            </w:r>
            <w:r w:rsidRPr="0029472D">
              <w:rPr>
                <w:spacing w:val="-25"/>
                <w:w w:val="110"/>
              </w:rPr>
              <w:t xml:space="preserve"> </w:t>
            </w:r>
            <w:r w:rsidRPr="0029472D">
              <w:rPr>
                <w:w w:val="110"/>
              </w:rPr>
              <w:t>pièce</w:t>
            </w:r>
            <w:r w:rsidRPr="0029472D">
              <w:rPr>
                <w:spacing w:val="-25"/>
                <w:w w:val="110"/>
              </w:rPr>
              <w:t xml:space="preserve"> </w:t>
            </w:r>
            <w:r w:rsidRPr="0029472D">
              <w:rPr>
                <w:w w:val="110"/>
              </w:rPr>
              <w:t>en</w:t>
            </w:r>
            <w:r w:rsidRPr="0029472D">
              <w:rPr>
                <w:spacing w:val="-25"/>
                <w:w w:val="110"/>
              </w:rPr>
              <w:t xml:space="preserve"> </w:t>
            </w:r>
            <w:r w:rsidRPr="0029472D">
              <w:rPr>
                <w:w w:val="110"/>
              </w:rPr>
              <w:t>question.</w:t>
            </w:r>
          </w:p>
          <w:p w14:paraId="2FA1961D" w14:textId="0513026F" w:rsidR="00A85CAC" w:rsidRPr="0029472D" w:rsidRDefault="00A85CAC" w:rsidP="000D7E0C">
            <w:pPr>
              <w:widowControl w:val="0"/>
              <w:autoSpaceDE w:val="0"/>
              <w:spacing w:line="360" w:lineRule="auto"/>
              <w:ind w:right="81"/>
              <w:jc w:val="both"/>
              <w:rPr>
                <w:w w:val="110"/>
              </w:rPr>
            </w:pPr>
            <w:r w:rsidRPr="0029472D">
              <w:rPr>
                <w:w w:val="110"/>
              </w:rPr>
              <w:t>Est déclarée irrecevable et rejetée par la Commission de Passation des Marchés :</w:t>
            </w:r>
          </w:p>
          <w:p w14:paraId="16869F54" w14:textId="77777777" w:rsidR="00A85CAC" w:rsidRPr="00BA177C" w:rsidRDefault="00A85CAC">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14:paraId="459B087F" w14:textId="5BB557C5" w:rsidR="00A85CAC" w:rsidRPr="00BA177C" w:rsidRDefault="00A85CAC">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Toute offre </w:t>
            </w:r>
            <w:r w:rsidRPr="00BA177C">
              <w:rPr>
                <w:rFonts w:ascii="Times New Roman" w:hAnsi="Times New Roman"/>
                <w:color w:val="ED7D31" w:themeColor="accent2"/>
                <w:w w:val="110"/>
                <w:sz w:val="24"/>
                <w:szCs w:val="24"/>
              </w:rPr>
              <w:t xml:space="preserve">en noir sur </w:t>
            </w:r>
            <w:r w:rsidR="0075249A" w:rsidRPr="00BA177C">
              <w:rPr>
                <w:rFonts w:ascii="Times New Roman" w:hAnsi="Times New Roman"/>
                <w:color w:val="ED7D31" w:themeColor="accent2"/>
                <w:w w:val="110"/>
                <w:sz w:val="24"/>
                <w:szCs w:val="24"/>
              </w:rPr>
              <w:t>blanc</w:t>
            </w:r>
            <w:r w:rsidR="0075249A" w:rsidRPr="00BA177C">
              <w:rPr>
                <w:rFonts w:ascii="Times New Roman" w:hAnsi="Times New Roman"/>
                <w:w w:val="110"/>
                <w:sz w:val="24"/>
                <w:szCs w:val="24"/>
              </w:rPr>
              <w:t xml:space="preserve"> ;</w:t>
            </w:r>
            <w:r w:rsidRPr="00BA177C">
              <w:rPr>
                <w:rFonts w:ascii="Times New Roman" w:hAnsi="Times New Roman"/>
                <w:w w:val="110"/>
                <w:sz w:val="24"/>
                <w:szCs w:val="24"/>
              </w:rPr>
              <w:t xml:space="preserve"> </w:t>
            </w:r>
          </w:p>
          <w:p w14:paraId="67A1C5B4" w14:textId="77777777" w:rsidR="00A85CAC" w:rsidRPr="00BA177C" w:rsidRDefault="00A85CAC">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14:paraId="442A74DD" w14:textId="77777777" w:rsidR="00A85CAC" w:rsidRPr="00BA177C" w:rsidRDefault="00A85CAC">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w:t>
            </w:r>
            <w:proofErr w:type="gramStart"/>
            <w:r w:rsidRPr="00BA177C">
              <w:rPr>
                <w:rFonts w:ascii="Times New Roman" w:hAnsi="Times New Roman"/>
                <w:w w:val="110"/>
                <w:sz w:val="24"/>
                <w:szCs w:val="24"/>
              </w:rPr>
              <w:t>les</w:t>
            </w:r>
            <w:proofErr w:type="gramEnd"/>
            <w:r w:rsidRPr="00BA177C">
              <w:rPr>
                <w:rFonts w:ascii="Times New Roman" w:hAnsi="Times New Roman"/>
                <w:w w:val="110"/>
                <w:sz w:val="24"/>
                <w:szCs w:val="24"/>
              </w:rPr>
              <w:t xml:space="preserve"> plis parvenus postérieurement aux dates et heures limites de dépôt. </w:t>
            </w:r>
          </w:p>
          <w:p w14:paraId="2BD22066" w14:textId="77777777" w:rsidR="00A85CAC" w:rsidRPr="00BA177C" w:rsidRDefault="00A85CAC">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w:t>
            </w:r>
            <w:proofErr w:type="gramStart"/>
            <w:r w:rsidRPr="00BA177C">
              <w:rPr>
                <w:rFonts w:ascii="Times New Roman" w:hAnsi="Times New Roman"/>
                <w:w w:val="110"/>
                <w:sz w:val="24"/>
                <w:szCs w:val="24"/>
              </w:rPr>
              <w:t>les</w:t>
            </w:r>
            <w:proofErr w:type="gramEnd"/>
            <w:r w:rsidRPr="00BA177C">
              <w:rPr>
                <w:rFonts w:ascii="Times New Roman" w:hAnsi="Times New Roman"/>
                <w:w w:val="110"/>
                <w:sz w:val="24"/>
                <w:szCs w:val="24"/>
              </w:rPr>
              <w:t xml:space="preserve"> plis sans indication de l’identité de l’Appel d’Offres ;</w:t>
            </w:r>
          </w:p>
          <w:p w14:paraId="3731A1ED" w14:textId="77777777" w:rsidR="00A85CAC" w:rsidRPr="00BA177C" w:rsidRDefault="00A85CAC">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proofErr w:type="gramStart"/>
            <w:r w:rsidRPr="00BA177C">
              <w:rPr>
                <w:rFonts w:ascii="Times New Roman" w:hAnsi="Times New Roman"/>
                <w:w w:val="110"/>
                <w:sz w:val="24"/>
                <w:szCs w:val="24"/>
              </w:rPr>
              <w:t>les</w:t>
            </w:r>
            <w:proofErr w:type="gramEnd"/>
            <w:r w:rsidRPr="00BA177C">
              <w:rPr>
                <w:rFonts w:ascii="Times New Roman" w:hAnsi="Times New Roman"/>
                <w:w w:val="110"/>
                <w:sz w:val="24"/>
                <w:szCs w:val="24"/>
              </w:rPr>
              <w:t xml:space="preserve"> plis non-conformes au mode de soumission ;</w:t>
            </w:r>
          </w:p>
          <w:p w14:paraId="061DD5C5" w14:textId="77777777" w:rsidR="00A85CAC" w:rsidRPr="00BA177C" w:rsidRDefault="00A85CAC">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14:paraId="419EA3C8" w14:textId="49757645" w:rsidR="00A85CAC" w:rsidRPr="00BA177C" w:rsidRDefault="00A85CAC">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L’absence de la caution de soumission</w:t>
            </w:r>
            <w:r w:rsidR="00156122">
              <w:rPr>
                <w:rFonts w:ascii="Times New Roman" w:hAnsi="Times New Roman"/>
                <w:w w:val="110"/>
                <w:sz w:val="24"/>
                <w:szCs w:val="24"/>
              </w:rPr>
              <w:t xml:space="preserve"> ainsi que du récépissé CDE</w:t>
            </w:r>
            <w:r w:rsidRPr="00BA177C">
              <w:rPr>
                <w:rFonts w:ascii="Times New Roman" w:hAnsi="Times New Roman"/>
                <w:w w:val="110"/>
                <w:sz w:val="24"/>
                <w:szCs w:val="24"/>
              </w:rPr>
              <w:t xml:space="preserve">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7DFE18DA" w14:textId="27F26759" w:rsidR="00A85CAC" w:rsidRPr="0029472D" w:rsidRDefault="00A85CAC">
            <w:pPr>
              <w:pStyle w:val="Paragraphedeliste"/>
              <w:widowControl w:val="0"/>
              <w:numPr>
                <w:ilvl w:val="0"/>
                <w:numId w:val="34"/>
              </w:numPr>
              <w:autoSpaceDE w:val="0"/>
              <w:spacing w:after="0" w:line="360" w:lineRule="auto"/>
              <w:ind w:right="81"/>
              <w:jc w:val="both"/>
              <w:rPr>
                <w:rFonts w:ascii="Times New Roman" w:hAnsi="Times New Roman"/>
                <w:w w:val="110"/>
              </w:rPr>
            </w:pPr>
            <w:r w:rsidRPr="0029472D">
              <w:rPr>
                <w:rFonts w:ascii="Times New Roman" w:hAnsi="Times New Roman"/>
                <w:w w:val="110"/>
              </w:rPr>
              <w:t>En cas d’</w:t>
            </w:r>
            <w:r w:rsidR="0075249A">
              <w:rPr>
                <w:rFonts w:ascii="Times New Roman" w:hAnsi="Times New Roman"/>
                <w:w w:val="110"/>
              </w:rPr>
              <w:t>A</w:t>
            </w:r>
            <w:r w:rsidRPr="0029472D">
              <w:rPr>
                <w:rFonts w:ascii="Times New Roman" w:hAnsi="Times New Roman"/>
                <w:w w:val="110"/>
              </w:rPr>
              <w:t>ppel d’</w:t>
            </w:r>
            <w:r w:rsidR="0075249A">
              <w:rPr>
                <w:rFonts w:ascii="Times New Roman" w:hAnsi="Times New Roman"/>
                <w:w w:val="110"/>
              </w:rPr>
              <w:t>O</w:t>
            </w:r>
            <w:r w:rsidRPr="0029472D">
              <w:rPr>
                <w:rFonts w:ascii="Times New Roman" w:hAnsi="Times New Roman"/>
                <w:w w:val="110"/>
              </w:rPr>
              <w:t xml:space="preserve">ffres </w:t>
            </w:r>
            <w:r w:rsidR="0075249A">
              <w:rPr>
                <w:rFonts w:ascii="Times New Roman" w:hAnsi="Times New Roman"/>
                <w:w w:val="110"/>
              </w:rPr>
              <w:t>R</w:t>
            </w:r>
            <w:r w:rsidRPr="0029472D">
              <w:rPr>
                <w:rFonts w:ascii="Times New Roman" w:hAnsi="Times New Roman"/>
                <w:w w:val="110"/>
              </w:rPr>
              <w:t>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14:paraId="72FFBB98" w14:textId="32664AF6" w:rsidR="00A85CAC" w:rsidRPr="0029472D" w:rsidRDefault="00A85CAC">
            <w:pPr>
              <w:pStyle w:val="Paragraphedeliste"/>
              <w:widowControl w:val="0"/>
              <w:numPr>
                <w:ilvl w:val="0"/>
                <w:numId w:val="34"/>
              </w:numPr>
              <w:autoSpaceDE w:val="0"/>
              <w:spacing w:after="0" w:line="360" w:lineRule="auto"/>
              <w:jc w:val="both"/>
              <w:rPr>
                <w:rFonts w:ascii="Times New Roman" w:hAnsi="Times New Roman"/>
              </w:rPr>
            </w:pPr>
            <w:r w:rsidRPr="0029472D">
              <w:rPr>
                <w:rFonts w:ascii="Times New Roman" w:hAnsi="Times New Roman"/>
                <w:w w:val="110"/>
              </w:rPr>
              <w:lastRenderedPageBreak/>
              <w:t>La Commission de Passation des Marchés établira un procès-verbal de la séance d’ouverture des plis, dont une copie sera remise à tous les soumissionnaires</w:t>
            </w:r>
            <w:r w:rsidR="0075249A">
              <w:rPr>
                <w:rFonts w:ascii="Times New Roman" w:hAnsi="Times New Roman"/>
                <w:w w:val="110"/>
              </w:rPr>
              <w:t>.</w:t>
            </w:r>
          </w:p>
        </w:tc>
      </w:tr>
      <w:tr w:rsidR="00A85CAC" w:rsidRPr="0029472D" w14:paraId="07F91B5B" w14:textId="77777777" w:rsidTr="0035624A">
        <w:trPr>
          <w:trHeight w:val="848"/>
          <w:jc w:val="center"/>
        </w:trPr>
        <w:tc>
          <w:tcPr>
            <w:tcW w:w="1271" w:type="dxa"/>
            <w:vMerge/>
            <w:shd w:val="clear" w:color="auto" w:fill="auto"/>
            <w:tcMar>
              <w:top w:w="0" w:type="dxa"/>
              <w:left w:w="0" w:type="dxa"/>
              <w:bottom w:w="0" w:type="dxa"/>
              <w:right w:w="0" w:type="dxa"/>
            </w:tcMar>
            <w:vAlign w:val="center"/>
          </w:tcPr>
          <w:p w14:paraId="4FBBD2E9" w14:textId="77777777" w:rsidR="00A85CAC" w:rsidRPr="0029472D" w:rsidRDefault="00A85CAC" w:rsidP="00230C15">
            <w:pPr>
              <w:widowControl w:val="0"/>
              <w:autoSpaceDE w:val="0"/>
              <w:spacing w:line="360" w:lineRule="auto"/>
              <w:jc w:val="center"/>
            </w:pPr>
          </w:p>
        </w:tc>
        <w:tc>
          <w:tcPr>
            <w:tcW w:w="9072" w:type="dxa"/>
            <w:shd w:val="clear" w:color="auto" w:fill="auto"/>
            <w:tcMar>
              <w:top w:w="0" w:type="dxa"/>
              <w:left w:w="0" w:type="dxa"/>
              <w:bottom w:w="0" w:type="dxa"/>
              <w:right w:w="0" w:type="dxa"/>
            </w:tcMar>
            <w:vAlign w:val="center"/>
          </w:tcPr>
          <w:p w14:paraId="739721D0" w14:textId="50492923" w:rsidR="00A85CAC" w:rsidRPr="0029472D" w:rsidRDefault="00A85CAC" w:rsidP="00BA177C">
            <w:pPr>
              <w:widowControl w:val="0"/>
              <w:autoSpaceDE w:val="0"/>
              <w:jc w:val="both"/>
              <w:rPr>
                <w:i/>
                <w:iCs/>
              </w:rPr>
            </w:pPr>
            <w:r w:rsidRPr="0029472D">
              <w:rPr>
                <w:i/>
                <w:iCs/>
              </w:rPr>
              <w:t>[L’ouverture de la séance de dépouillement doit se faire au plus tard une heure après celle limite de réception des offres fixée dans le Dossier d’Appel d’Offres].</w:t>
            </w:r>
          </w:p>
        </w:tc>
      </w:tr>
      <w:tr w:rsidR="00A85CAC" w:rsidRPr="0029472D" w14:paraId="6ECDA99F" w14:textId="77777777" w:rsidTr="0035624A">
        <w:trPr>
          <w:trHeight w:val="1786"/>
          <w:jc w:val="center"/>
        </w:trPr>
        <w:tc>
          <w:tcPr>
            <w:tcW w:w="1271" w:type="dxa"/>
            <w:shd w:val="clear" w:color="auto" w:fill="auto"/>
            <w:tcMar>
              <w:top w:w="0" w:type="dxa"/>
              <w:left w:w="0" w:type="dxa"/>
              <w:bottom w:w="0" w:type="dxa"/>
              <w:right w:w="0" w:type="dxa"/>
            </w:tcMar>
            <w:vAlign w:val="center"/>
          </w:tcPr>
          <w:p w14:paraId="6117FAA8" w14:textId="77777777" w:rsidR="00A85CAC" w:rsidRPr="0029472D" w:rsidRDefault="00A85CAC" w:rsidP="00230C15">
            <w:pPr>
              <w:widowControl w:val="0"/>
              <w:autoSpaceDE w:val="0"/>
              <w:spacing w:line="360" w:lineRule="auto"/>
              <w:jc w:val="center"/>
            </w:pPr>
            <w:r w:rsidRPr="0029472D">
              <w:t>29</w:t>
            </w:r>
          </w:p>
        </w:tc>
        <w:tc>
          <w:tcPr>
            <w:tcW w:w="9072" w:type="dxa"/>
            <w:shd w:val="clear" w:color="auto" w:fill="auto"/>
            <w:tcMar>
              <w:top w:w="0" w:type="dxa"/>
              <w:left w:w="0" w:type="dxa"/>
              <w:bottom w:w="0" w:type="dxa"/>
              <w:right w:w="0" w:type="dxa"/>
            </w:tcMar>
            <w:vAlign w:val="center"/>
          </w:tcPr>
          <w:p w14:paraId="6FF7DEF0" w14:textId="151431C3" w:rsidR="00A85CAC" w:rsidRPr="006B53BC" w:rsidRDefault="00A85CAC" w:rsidP="00230C15">
            <w:pPr>
              <w:widowControl w:val="0"/>
              <w:autoSpaceDE w:val="0"/>
              <w:spacing w:line="360" w:lineRule="auto"/>
              <w:jc w:val="both"/>
              <w:rPr>
                <w:b/>
                <w:i/>
                <w:iCs/>
              </w:rPr>
            </w:pPr>
            <w:r w:rsidRPr="006B53BC">
              <w:rPr>
                <w:i/>
                <w:iCs/>
              </w:rPr>
              <w:t>L’évaluation des offres se fera sur la base des critères ci-après</w:t>
            </w:r>
            <w:r w:rsidRPr="006B53BC">
              <w:rPr>
                <w:b/>
                <w:i/>
                <w:iCs/>
              </w:rPr>
              <w:t xml:space="preserve"> </w:t>
            </w:r>
            <w:r w:rsidRPr="006B53BC">
              <w:rPr>
                <w:bCs/>
                <w:i/>
                <w:iCs/>
                <w:color w:val="000000" w:themeColor="text1"/>
              </w:rPr>
              <w:t>pour chaque lot retenu par le soumissionnaire : Etant entendu qu’un critère ne peut être à la fois éliminatoire et essentiel].</w:t>
            </w:r>
            <w:r w:rsidRPr="006B53BC">
              <w:rPr>
                <w:i/>
                <w:iCs/>
                <w:color w:val="000000" w:themeColor="text1"/>
              </w:rPr>
              <w:t> </w:t>
            </w:r>
            <w:r w:rsidRPr="006B53BC">
              <w:rPr>
                <w:i/>
                <w:iCs/>
              </w:rPr>
              <w:t>:</w:t>
            </w:r>
          </w:p>
          <w:p w14:paraId="3D7D3649" w14:textId="1CDBF933" w:rsidR="00A85CAC" w:rsidRPr="006B53BC" w:rsidRDefault="00A85CAC">
            <w:pPr>
              <w:pStyle w:val="Paragraphedeliste"/>
              <w:widowControl w:val="0"/>
              <w:numPr>
                <w:ilvl w:val="0"/>
                <w:numId w:val="19"/>
              </w:numPr>
              <w:autoSpaceDE w:val="0"/>
              <w:spacing w:after="0" w:line="360" w:lineRule="auto"/>
              <w:ind w:left="714" w:right="130" w:hanging="357"/>
              <w:jc w:val="both"/>
              <w:rPr>
                <w:rFonts w:ascii="Times New Roman" w:hAnsi="Times New Roman"/>
                <w:i/>
                <w:iCs/>
                <w:sz w:val="24"/>
                <w:szCs w:val="24"/>
              </w:rPr>
            </w:pPr>
            <w:r w:rsidRPr="006B53BC">
              <w:rPr>
                <w:rFonts w:ascii="Times New Roman" w:hAnsi="Times New Roman"/>
                <w:i/>
                <w:iCs/>
                <w:sz w:val="24"/>
                <w:szCs w:val="24"/>
              </w:rPr>
              <w:t xml:space="preserve">Les </w:t>
            </w:r>
            <w:r w:rsidRPr="006B53BC">
              <w:rPr>
                <w:rFonts w:ascii="Times New Roman" w:hAnsi="Times New Roman"/>
                <w:b/>
                <w:i/>
                <w:iCs/>
                <w:sz w:val="24"/>
                <w:szCs w:val="24"/>
              </w:rPr>
              <w:t>critères éliminatoires</w:t>
            </w:r>
            <w:r w:rsidRPr="006B53BC">
              <w:rPr>
                <w:rFonts w:ascii="Times New Roman" w:hAnsi="Times New Roman"/>
                <w:i/>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14:paraId="4F008F87" w14:textId="6DE695E3" w:rsidR="00A85CAC" w:rsidRPr="006B53BC" w:rsidRDefault="00A85CAC" w:rsidP="0075249A">
            <w:pPr>
              <w:widowControl w:val="0"/>
              <w:autoSpaceDE w:val="0"/>
              <w:spacing w:line="360" w:lineRule="auto"/>
              <w:ind w:left="114" w:right="130" w:hanging="114"/>
              <w:jc w:val="both"/>
              <w:rPr>
                <w:iCs/>
                <w:spacing w:val="-2"/>
              </w:rPr>
            </w:pPr>
            <w:r w:rsidRPr="006B53BC">
              <w:rPr>
                <w:iCs/>
              </w:rPr>
              <w:t>Il s'agit</w:t>
            </w:r>
            <w:r w:rsidRPr="006B53BC">
              <w:rPr>
                <w:iCs/>
                <w:spacing w:val="-2"/>
              </w:rPr>
              <w:t xml:space="preserve"> </w:t>
            </w:r>
            <w:r w:rsidRPr="006B53BC">
              <w:rPr>
                <w:iCs/>
              </w:rPr>
              <w:t>notamment</w:t>
            </w:r>
            <w:r w:rsidRPr="006B53BC">
              <w:rPr>
                <w:iCs/>
                <w:spacing w:val="-2"/>
              </w:rPr>
              <w:t xml:space="preserve"> :</w:t>
            </w:r>
          </w:p>
          <w:p w14:paraId="00DDBE66" w14:textId="4E9970AE" w:rsidR="00A85CAC" w:rsidRPr="006B53BC" w:rsidRDefault="00A85CAC">
            <w:pPr>
              <w:pStyle w:val="Paragraphedeliste"/>
              <w:widowControl w:val="0"/>
              <w:numPr>
                <w:ilvl w:val="0"/>
                <w:numId w:val="19"/>
              </w:numPr>
              <w:autoSpaceDE w:val="0"/>
              <w:spacing w:after="0" w:line="360" w:lineRule="auto"/>
              <w:ind w:right="130"/>
              <w:jc w:val="both"/>
              <w:rPr>
                <w:rFonts w:ascii="Times New Roman" w:hAnsi="Times New Roman"/>
                <w:sz w:val="24"/>
                <w:szCs w:val="24"/>
              </w:rPr>
            </w:pPr>
            <w:proofErr w:type="gramStart"/>
            <w:r w:rsidRPr="006B53BC">
              <w:rPr>
                <w:rFonts w:ascii="Times New Roman" w:hAnsi="Times New Roman"/>
                <w:sz w:val="24"/>
                <w:szCs w:val="24"/>
              </w:rPr>
              <w:t>de</w:t>
            </w:r>
            <w:proofErr w:type="gramEnd"/>
            <w:r w:rsidRPr="006B53BC">
              <w:rPr>
                <w:rFonts w:ascii="Times New Roman" w:hAnsi="Times New Roman"/>
                <w:sz w:val="24"/>
                <w:szCs w:val="24"/>
              </w:rPr>
              <w:t xml:space="preserve"> l’absence </w:t>
            </w:r>
            <w:r w:rsidR="00156122" w:rsidRPr="006B53BC">
              <w:rPr>
                <w:rFonts w:ascii="Times New Roman" w:hAnsi="Times New Roman"/>
                <w:sz w:val="24"/>
                <w:szCs w:val="24"/>
              </w:rPr>
              <w:t>du cautionnement</w:t>
            </w:r>
            <w:r w:rsidRPr="006B53BC">
              <w:rPr>
                <w:rFonts w:ascii="Times New Roman" w:hAnsi="Times New Roman"/>
                <w:sz w:val="24"/>
                <w:szCs w:val="24"/>
              </w:rPr>
              <w:t xml:space="preserve"> de soumission </w:t>
            </w:r>
            <w:r w:rsidR="00156122">
              <w:rPr>
                <w:rFonts w:ascii="Times New Roman" w:hAnsi="Times New Roman"/>
                <w:sz w:val="24"/>
                <w:szCs w:val="24"/>
              </w:rPr>
              <w:t xml:space="preserve">ainsi que du récépissé de la CDEC </w:t>
            </w:r>
            <w:r w:rsidRPr="006B53BC">
              <w:rPr>
                <w:rFonts w:ascii="Times New Roman" w:hAnsi="Times New Roman"/>
                <w:sz w:val="24"/>
                <w:szCs w:val="24"/>
              </w:rPr>
              <w:t>à l’ouverture des plis;</w:t>
            </w:r>
          </w:p>
          <w:p w14:paraId="55DE0261" w14:textId="77777777" w:rsidR="00A85CAC" w:rsidRPr="006B53BC" w:rsidRDefault="00A85CAC">
            <w:pPr>
              <w:pStyle w:val="Paragraphedeliste"/>
              <w:widowControl w:val="0"/>
              <w:numPr>
                <w:ilvl w:val="0"/>
                <w:numId w:val="19"/>
              </w:numPr>
              <w:autoSpaceDE w:val="0"/>
              <w:spacing w:after="0" w:line="360" w:lineRule="auto"/>
              <w:ind w:right="130"/>
              <w:jc w:val="both"/>
              <w:rPr>
                <w:rFonts w:ascii="Times New Roman" w:hAnsi="Times New Roman"/>
                <w:sz w:val="24"/>
                <w:szCs w:val="24"/>
              </w:rPr>
            </w:pPr>
            <w:proofErr w:type="gramStart"/>
            <w:r w:rsidRPr="006B53BC">
              <w:rPr>
                <w:rFonts w:ascii="Times New Roman" w:hAnsi="Times New Roman"/>
                <w:sz w:val="24"/>
                <w:szCs w:val="24"/>
              </w:rPr>
              <w:t>de</w:t>
            </w:r>
            <w:proofErr w:type="gramEnd"/>
            <w:r w:rsidRPr="006B53BC">
              <w:rPr>
                <w:rFonts w:ascii="Times New Roman" w:hAnsi="Times New Roman"/>
                <w:sz w:val="24"/>
                <w:szCs w:val="24"/>
              </w:rPr>
              <w:t xml:space="preserve"> la non -production au-delà du délai de 48 h après l’ouverture des plis, d’une pièce du dossier administratif jugée non conforme ou absente ; </w:t>
            </w:r>
          </w:p>
          <w:p w14:paraId="410E2D57" w14:textId="77777777" w:rsidR="00A85CAC" w:rsidRPr="006B53BC" w:rsidRDefault="00A85CAC">
            <w:pPr>
              <w:pStyle w:val="Paragraphedeliste"/>
              <w:widowControl w:val="0"/>
              <w:numPr>
                <w:ilvl w:val="0"/>
                <w:numId w:val="19"/>
              </w:numPr>
              <w:autoSpaceDE w:val="0"/>
              <w:spacing w:after="0" w:line="360" w:lineRule="auto"/>
              <w:ind w:right="130"/>
              <w:jc w:val="both"/>
              <w:rPr>
                <w:rFonts w:ascii="Times New Roman" w:hAnsi="Times New Roman"/>
                <w:sz w:val="24"/>
                <w:szCs w:val="24"/>
              </w:rPr>
            </w:pPr>
            <w:proofErr w:type="gramStart"/>
            <w:r w:rsidRPr="006B53BC">
              <w:rPr>
                <w:rFonts w:ascii="Times New Roman" w:hAnsi="Times New Roman"/>
                <w:sz w:val="24"/>
                <w:szCs w:val="24"/>
              </w:rPr>
              <w:t>des</w:t>
            </w:r>
            <w:proofErr w:type="gramEnd"/>
            <w:r w:rsidRPr="006B53BC">
              <w:rPr>
                <w:rFonts w:ascii="Times New Roman" w:hAnsi="Times New Roman"/>
                <w:sz w:val="24"/>
                <w:szCs w:val="24"/>
              </w:rPr>
              <w:t xml:space="preserve"> fausses déclarations, manœuvres frauduleuses ou </w:t>
            </w:r>
            <w:r w:rsidRPr="006B53BC">
              <w:rPr>
                <w:rFonts w:ascii="Times New Roman" w:eastAsia="Times New Roman" w:hAnsi="Times New Roman"/>
                <w:spacing w:val="2"/>
                <w:sz w:val="24"/>
                <w:szCs w:val="24"/>
                <w:lang w:eastAsia="fr-FR"/>
              </w:rPr>
              <w:t xml:space="preserve">des pièces falsifiées  </w:t>
            </w:r>
            <w:r w:rsidRPr="006B53BC">
              <w:rPr>
                <w:rFonts w:ascii="Times New Roman" w:hAnsi="Times New Roman"/>
                <w:sz w:val="24"/>
                <w:szCs w:val="24"/>
              </w:rPr>
              <w:t>;</w:t>
            </w:r>
          </w:p>
          <w:p w14:paraId="57EE2956" w14:textId="466E4CCA" w:rsidR="00A85CAC" w:rsidRPr="006B53BC" w:rsidRDefault="00A85CAC">
            <w:pPr>
              <w:pStyle w:val="Paragraphedeliste"/>
              <w:widowControl w:val="0"/>
              <w:numPr>
                <w:ilvl w:val="0"/>
                <w:numId w:val="19"/>
              </w:numPr>
              <w:autoSpaceDE w:val="0"/>
              <w:spacing w:after="0" w:line="360" w:lineRule="auto"/>
              <w:ind w:right="130"/>
              <w:jc w:val="both"/>
              <w:rPr>
                <w:rFonts w:ascii="Times New Roman" w:hAnsi="Times New Roman"/>
                <w:sz w:val="24"/>
                <w:szCs w:val="24"/>
              </w:rPr>
            </w:pPr>
            <w:proofErr w:type="gramStart"/>
            <w:r w:rsidRPr="006B53BC">
              <w:rPr>
                <w:rFonts w:ascii="Times New Roman" w:hAnsi="Times New Roman"/>
                <w:sz w:val="24"/>
                <w:szCs w:val="24"/>
              </w:rPr>
              <w:t>du</w:t>
            </w:r>
            <w:proofErr w:type="gramEnd"/>
            <w:r w:rsidRPr="006B53BC">
              <w:rPr>
                <w:rFonts w:ascii="Times New Roman" w:hAnsi="Times New Roman"/>
                <w:sz w:val="24"/>
                <w:szCs w:val="24"/>
              </w:rPr>
              <w:t xml:space="preserve"> non-respect de </w:t>
            </w:r>
            <w:r w:rsidR="00156122">
              <w:rPr>
                <w:rFonts w:ascii="Times New Roman" w:hAnsi="Times New Roman"/>
                <w:sz w:val="24"/>
                <w:szCs w:val="24"/>
              </w:rPr>
              <w:t xml:space="preserve">70% des </w:t>
            </w:r>
            <w:r w:rsidRPr="006B53BC">
              <w:rPr>
                <w:rFonts w:ascii="Times New Roman" w:hAnsi="Times New Roman"/>
                <w:sz w:val="24"/>
                <w:szCs w:val="24"/>
              </w:rPr>
              <w:t xml:space="preserve">critères essentiels </w:t>
            </w:r>
          </w:p>
          <w:p w14:paraId="66B4B410" w14:textId="77777777" w:rsidR="00A85CAC" w:rsidRPr="006B53BC" w:rsidRDefault="00A85CAC">
            <w:pPr>
              <w:pStyle w:val="Paragraphedeliste"/>
              <w:widowControl w:val="0"/>
              <w:numPr>
                <w:ilvl w:val="0"/>
                <w:numId w:val="19"/>
              </w:numPr>
              <w:autoSpaceDE w:val="0"/>
              <w:spacing w:after="0" w:line="360" w:lineRule="auto"/>
              <w:ind w:right="130"/>
              <w:jc w:val="both"/>
              <w:rPr>
                <w:rFonts w:ascii="Times New Roman" w:hAnsi="Times New Roman"/>
                <w:i/>
                <w:sz w:val="24"/>
                <w:szCs w:val="24"/>
              </w:rPr>
            </w:pPr>
            <w:proofErr w:type="gramStart"/>
            <w:r w:rsidRPr="006B53BC">
              <w:rPr>
                <w:rFonts w:ascii="Times New Roman" w:hAnsi="Times New Roman"/>
                <w:b/>
                <w:i/>
                <w:sz w:val="24"/>
                <w:szCs w:val="24"/>
              </w:rPr>
              <w:t>de</w:t>
            </w:r>
            <w:proofErr w:type="gramEnd"/>
            <w:r w:rsidRPr="006B53BC">
              <w:rPr>
                <w:rFonts w:ascii="Times New Roman" w:hAnsi="Times New Roman"/>
                <w:b/>
                <w:i/>
                <w:sz w:val="24"/>
                <w:szCs w:val="24"/>
              </w:rPr>
              <w:t xml:space="preserve"> l’absence de la déclaration sur l’honneur de non abandon des  chantiers au cours des trois dernières années</w:t>
            </w:r>
            <w:r w:rsidRPr="006B53BC">
              <w:rPr>
                <w:rFonts w:ascii="Times New Roman" w:hAnsi="Times New Roman"/>
                <w:i/>
                <w:sz w:val="24"/>
                <w:szCs w:val="24"/>
              </w:rPr>
              <w:t> ;</w:t>
            </w:r>
          </w:p>
          <w:p w14:paraId="0DFF9620" w14:textId="77777777" w:rsidR="00A85CAC" w:rsidRPr="006B53BC" w:rsidRDefault="00A85CAC">
            <w:pPr>
              <w:pStyle w:val="Paragraphedeliste"/>
              <w:widowControl w:val="0"/>
              <w:numPr>
                <w:ilvl w:val="0"/>
                <w:numId w:val="19"/>
              </w:numPr>
              <w:autoSpaceDE w:val="0"/>
              <w:spacing w:after="0" w:line="360" w:lineRule="auto"/>
              <w:ind w:right="132"/>
              <w:jc w:val="both"/>
              <w:rPr>
                <w:rFonts w:ascii="Times New Roman" w:hAnsi="Times New Roman"/>
                <w:b/>
                <w:i/>
                <w:sz w:val="24"/>
                <w:szCs w:val="24"/>
              </w:rPr>
            </w:pPr>
            <w:proofErr w:type="gramStart"/>
            <w:r w:rsidRPr="006B53BC">
              <w:rPr>
                <w:rFonts w:ascii="Times New Roman" w:hAnsi="Times New Roman"/>
                <w:b/>
                <w:i/>
                <w:sz w:val="24"/>
                <w:szCs w:val="24"/>
              </w:rPr>
              <w:t>l’absence</w:t>
            </w:r>
            <w:proofErr w:type="gramEnd"/>
            <w:r w:rsidRPr="006B53BC">
              <w:rPr>
                <w:rFonts w:ascii="Times New Roman" w:hAnsi="Times New Roman"/>
                <w:b/>
                <w:i/>
                <w:sz w:val="24"/>
                <w:szCs w:val="24"/>
              </w:rPr>
              <w:t xml:space="preserve"> d’un prix unitaire quantifié dans l’Offre financière ;</w:t>
            </w:r>
          </w:p>
          <w:p w14:paraId="778AAD31" w14:textId="341E8A55" w:rsidR="00A85CAC" w:rsidRPr="006B53BC" w:rsidRDefault="00A85CAC">
            <w:pPr>
              <w:pStyle w:val="Paragraphedeliste"/>
              <w:widowControl w:val="0"/>
              <w:numPr>
                <w:ilvl w:val="0"/>
                <w:numId w:val="19"/>
              </w:numPr>
              <w:autoSpaceDE w:val="0"/>
              <w:spacing w:after="0" w:line="360" w:lineRule="auto"/>
              <w:ind w:right="132"/>
              <w:jc w:val="both"/>
              <w:rPr>
                <w:rFonts w:ascii="Times New Roman" w:hAnsi="Times New Roman"/>
                <w:sz w:val="24"/>
                <w:szCs w:val="24"/>
              </w:rPr>
            </w:pPr>
            <w:proofErr w:type="gramStart"/>
            <w:r w:rsidRPr="006B53BC">
              <w:rPr>
                <w:rFonts w:ascii="Times New Roman" w:hAnsi="Times New Roman"/>
                <w:sz w:val="24"/>
                <w:szCs w:val="24"/>
              </w:rPr>
              <w:t>de</w:t>
            </w:r>
            <w:proofErr w:type="gramEnd"/>
            <w:r w:rsidRPr="006B53BC">
              <w:rPr>
                <w:rFonts w:ascii="Times New Roman" w:hAnsi="Times New Roman"/>
                <w:sz w:val="24"/>
                <w:szCs w:val="24"/>
              </w:rPr>
              <w:t xml:space="preserve"> l’absence de possession d’un matériel minimum (liste à préciser par le maître d’Ouvrage et à déterminer en propre ou en location)</w:t>
            </w:r>
            <w:r w:rsidR="00760C2B" w:rsidRPr="006B53BC">
              <w:rPr>
                <w:rFonts w:ascii="Times New Roman" w:hAnsi="Times New Roman"/>
                <w:sz w:val="24"/>
                <w:szCs w:val="24"/>
              </w:rPr>
              <w:t> ;</w:t>
            </w:r>
            <w:r w:rsidRPr="006B53BC">
              <w:rPr>
                <w:rFonts w:ascii="Times New Roman" w:hAnsi="Times New Roman"/>
                <w:sz w:val="24"/>
                <w:szCs w:val="24"/>
              </w:rPr>
              <w:t xml:space="preserve">  </w:t>
            </w:r>
          </w:p>
          <w:p w14:paraId="5C4FFEE1" w14:textId="2DF03861" w:rsidR="00A85CAC" w:rsidRPr="006B53BC" w:rsidRDefault="00A85CAC">
            <w:pPr>
              <w:numPr>
                <w:ilvl w:val="0"/>
                <w:numId w:val="19"/>
              </w:numPr>
              <w:suppressAutoHyphens w:val="0"/>
              <w:autoSpaceDN/>
              <w:spacing w:line="360" w:lineRule="auto"/>
              <w:jc w:val="both"/>
              <w:textAlignment w:val="auto"/>
              <w:rPr>
                <w:iCs/>
              </w:rPr>
            </w:pPr>
            <w:proofErr w:type="gramStart"/>
            <w:r w:rsidRPr="006B53BC">
              <w:rPr>
                <w:iCs/>
              </w:rPr>
              <w:t>de</w:t>
            </w:r>
            <w:proofErr w:type="gramEnd"/>
            <w:r w:rsidRPr="006B53BC">
              <w:rPr>
                <w:iCs/>
              </w:rPr>
              <w:t xml:space="preserve"> l’absence de la charte d’Intégrité</w:t>
            </w:r>
            <w:r w:rsidR="00760C2B" w:rsidRPr="006B53BC">
              <w:rPr>
                <w:iCs/>
              </w:rPr>
              <w:t> ;</w:t>
            </w:r>
          </w:p>
          <w:p w14:paraId="4B85115E" w14:textId="73AFA9D7" w:rsidR="00A85CAC" w:rsidRDefault="00A85CAC">
            <w:pPr>
              <w:numPr>
                <w:ilvl w:val="0"/>
                <w:numId w:val="19"/>
              </w:numPr>
              <w:suppressAutoHyphens w:val="0"/>
              <w:autoSpaceDN/>
              <w:spacing w:line="360" w:lineRule="auto"/>
              <w:jc w:val="both"/>
              <w:textAlignment w:val="auto"/>
              <w:rPr>
                <w:iCs/>
              </w:rPr>
            </w:pPr>
            <w:proofErr w:type="gramStart"/>
            <w:r w:rsidRPr="006B53BC">
              <w:rPr>
                <w:iCs/>
              </w:rPr>
              <w:t>de</w:t>
            </w:r>
            <w:proofErr w:type="gramEnd"/>
            <w:r w:rsidRPr="006B53BC">
              <w:rPr>
                <w:iCs/>
              </w:rPr>
              <w:t xml:space="preserve"> l’absence de la Déclaration d’engagement au respect des clauses sociales et environnementales</w:t>
            </w:r>
            <w:r w:rsidR="00760C2B" w:rsidRPr="006B53BC">
              <w:rPr>
                <w:iCs/>
              </w:rPr>
              <w:t>.</w:t>
            </w:r>
          </w:p>
          <w:p w14:paraId="4FCB9366" w14:textId="65D766E5" w:rsidR="00156122" w:rsidRPr="006B53BC" w:rsidRDefault="00156122">
            <w:pPr>
              <w:numPr>
                <w:ilvl w:val="0"/>
                <w:numId w:val="19"/>
              </w:numPr>
              <w:suppressAutoHyphens w:val="0"/>
              <w:autoSpaceDN/>
              <w:spacing w:line="360" w:lineRule="auto"/>
              <w:jc w:val="both"/>
              <w:textAlignment w:val="auto"/>
              <w:rPr>
                <w:iCs/>
              </w:rPr>
            </w:pPr>
            <w:r>
              <w:rPr>
                <w:iCs/>
              </w:rPr>
              <w:t xml:space="preserve">Absence de l’attestation de </w:t>
            </w:r>
            <w:proofErr w:type="spellStart"/>
            <w:r>
              <w:rPr>
                <w:iCs/>
              </w:rPr>
              <w:t>categorisation</w:t>
            </w:r>
            <w:proofErr w:type="spellEnd"/>
            <w:r>
              <w:rPr>
                <w:iCs/>
              </w:rPr>
              <w:t xml:space="preserve"> </w:t>
            </w:r>
          </w:p>
          <w:p w14:paraId="29CDBAFC" w14:textId="7FB93D31" w:rsidR="00A85CAC" w:rsidRPr="006B53BC" w:rsidRDefault="00A85CAC" w:rsidP="0075249A">
            <w:pPr>
              <w:widowControl w:val="0"/>
              <w:autoSpaceDE w:val="0"/>
              <w:spacing w:line="360" w:lineRule="auto"/>
              <w:ind w:right="132"/>
              <w:jc w:val="both"/>
            </w:pPr>
            <w:r w:rsidRPr="006B53BC">
              <w:rPr>
                <w:b/>
                <w:bCs/>
              </w:rPr>
              <w:t>NB</w:t>
            </w:r>
            <w:r w:rsidRPr="006B53BC">
              <w:t> : En fonction de la spécificité de la prestation, d’autres critères pertinents pourront être ajouté lors de l’élaboration des DAO.</w:t>
            </w:r>
          </w:p>
          <w:p w14:paraId="1C6F92E7" w14:textId="302669D9" w:rsidR="00A85CAC" w:rsidRPr="006B53BC" w:rsidRDefault="00A85CAC">
            <w:pPr>
              <w:pStyle w:val="Paragraphedeliste"/>
              <w:widowControl w:val="0"/>
              <w:numPr>
                <w:ilvl w:val="0"/>
                <w:numId w:val="19"/>
              </w:numPr>
              <w:autoSpaceDE w:val="0"/>
              <w:spacing w:after="0" w:line="360" w:lineRule="auto"/>
              <w:ind w:right="132"/>
              <w:jc w:val="both"/>
              <w:rPr>
                <w:rFonts w:ascii="Times New Roman" w:hAnsi="Times New Roman"/>
                <w:i/>
                <w:iCs/>
                <w:sz w:val="24"/>
                <w:szCs w:val="24"/>
              </w:rPr>
            </w:pPr>
            <w:r w:rsidRPr="006B53BC">
              <w:rPr>
                <w:rFonts w:ascii="Times New Roman" w:hAnsi="Times New Roman"/>
                <w:i/>
                <w:iCs/>
                <w:sz w:val="24"/>
                <w:szCs w:val="24"/>
              </w:rPr>
              <w:t xml:space="preserve">Les </w:t>
            </w:r>
            <w:r w:rsidRPr="006B53BC">
              <w:rPr>
                <w:rFonts w:ascii="Times New Roman" w:hAnsi="Times New Roman"/>
                <w:b/>
                <w:i/>
                <w:iCs/>
                <w:sz w:val="24"/>
                <w:szCs w:val="24"/>
              </w:rPr>
              <w:t>critères dits essentiels</w:t>
            </w:r>
            <w:r w:rsidRPr="006B53BC">
              <w:rPr>
                <w:rFonts w:ascii="Times New Roman" w:hAnsi="Times New Roman"/>
                <w:i/>
                <w:iCs/>
                <w:sz w:val="24"/>
                <w:szCs w:val="24"/>
              </w:rPr>
              <w:t xml:space="preserve"> (primordiaux ou clés) attestant de la capacité technico-financière des candidats à exécuter les prestations, objet de l’</w:t>
            </w:r>
            <w:r w:rsidR="003056CC" w:rsidRPr="006B53BC">
              <w:rPr>
                <w:rFonts w:ascii="Times New Roman" w:hAnsi="Times New Roman"/>
                <w:i/>
                <w:iCs/>
                <w:sz w:val="24"/>
                <w:szCs w:val="24"/>
              </w:rPr>
              <w:t>A</w:t>
            </w:r>
            <w:r w:rsidRPr="006B53BC">
              <w:rPr>
                <w:rFonts w:ascii="Times New Roman" w:hAnsi="Times New Roman"/>
                <w:i/>
                <w:iCs/>
                <w:sz w:val="24"/>
                <w:szCs w:val="24"/>
              </w:rPr>
              <w:t>ppel d’</w:t>
            </w:r>
            <w:r w:rsidR="003056CC" w:rsidRPr="006B53BC">
              <w:rPr>
                <w:rFonts w:ascii="Times New Roman" w:hAnsi="Times New Roman"/>
                <w:i/>
                <w:iCs/>
                <w:sz w:val="24"/>
                <w:szCs w:val="24"/>
              </w:rPr>
              <w:t>O</w:t>
            </w:r>
            <w:r w:rsidRPr="006B53BC">
              <w:rPr>
                <w:rFonts w:ascii="Times New Roman" w:hAnsi="Times New Roman"/>
                <w:i/>
                <w:iCs/>
                <w:sz w:val="24"/>
                <w:szCs w:val="24"/>
              </w:rPr>
              <w:t>ffres. Ceux-ci doivent être déterminés en fonction de la nature et de la consistance des prestations à réaliser.</w:t>
            </w:r>
          </w:p>
          <w:p w14:paraId="7F636355" w14:textId="77777777" w:rsidR="00A85CAC" w:rsidRPr="006B53BC" w:rsidRDefault="00A85CAC" w:rsidP="0075249A">
            <w:pPr>
              <w:widowControl w:val="0"/>
              <w:autoSpaceDE w:val="0"/>
              <w:ind w:right="132"/>
              <w:jc w:val="both"/>
              <w:rPr>
                <w:i/>
                <w:iCs/>
              </w:rPr>
            </w:pPr>
            <w:r w:rsidRPr="006B53BC">
              <w:rPr>
                <w:i/>
                <w:iCs/>
              </w:rPr>
              <w:t>Il convient de préciser formellement les modalités de validation d'un critère à partir du nombre de sous-critères respectés.]</w:t>
            </w:r>
          </w:p>
          <w:p w14:paraId="07D3B897" w14:textId="10711785" w:rsidR="00A85CAC" w:rsidRPr="006B53BC" w:rsidRDefault="00A85CAC" w:rsidP="0075249A">
            <w:pPr>
              <w:widowControl w:val="0"/>
              <w:autoSpaceDE w:val="0"/>
              <w:spacing w:line="360" w:lineRule="auto"/>
              <w:ind w:left="114" w:right="132"/>
              <w:jc w:val="both"/>
            </w:pPr>
            <w:r w:rsidRPr="006B53BC">
              <w:t>Les</w:t>
            </w:r>
            <w:r w:rsidRPr="006B53BC">
              <w:rPr>
                <w:spacing w:val="26"/>
              </w:rPr>
              <w:t xml:space="preserve"> </w:t>
            </w:r>
            <w:r w:rsidRPr="006B53BC">
              <w:t>critères</w:t>
            </w:r>
            <w:r w:rsidRPr="006B53BC">
              <w:rPr>
                <w:spacing w:val="26"/>
              </w:rPr>
              <w:t xml:space="preserve"> essentiels </w:t>
            </w:r>
            <w:r w:rsidRPr="006B53BC">
              <w:t>à</w:t>
            </w:r>
            <w:r w:rsidRPr="006B53BC">
              <w:rPr>
                <w:spacing w:val="26"/>
              </w:rPr>
              <w:t xml:space="preserve"> </w:t>
            </w:r>
            <w:r w:rsidRPr="006B53BC">
              <w:t>la</w:t>
            </w:r>
            <w:r w:rsidRPr="006B53BC">
              <w:rPr>
                <w:spacing w:val="26"/>
              </w:rPr>
              <w:t xml:space="preserve"> </w:t>
            </w:r>
            <w:r w:rsidRPr="006B53BC">
              <w:t>qualification</w:t>
            </w:r>
            <w:r w:rsidRPr="006B53BC">
              <w:rPr>
                <w:spacing w:val="26"/>
              </w:rPr>
              <w:t xml:space="preserve"> </w:t>
            </w:r>
            <w:r w:rsidRPr="006B53BC">
              <w:t>des</w:t>
            </w:r>
            <w:r w:rsidRPr="006B53BC">
              <w:rPr>
                <w:spacing w:val="26"/>
              </w:rPr>
              <w:t xml:space="preserve"> soumissionnaires </w:t>
            </w:r>
            <w:r w:rsidRPr="006B53BC">
              <w:t>porteront</w:t>
            </w:r>
            <w:r w:rsidRPr="006B53BC">
              <w:rPr>
                <w:spacing w:val="6"/>
              </w:rPr>
              <w:t xml:space="preserve"> </w:t>
            </w:r>
            <w:r w:rsidRPr="006B53BC">
              <w:t>à</w:t>
            </w:r>
            <w:r w:rsidRPr="006B53BC">
              <w:rPr>
                <w:spacing w:val="6"/>
              </w:rPr>
              <w:t xml:space="preserve"> </w:t>
            </w:r>
            <w:r w:rsidRPr="006B53BC">
              <w:t>titre</w:t>
            </w:r>
            <w:r w:rsidRPr="006B53BC">
              <w:rPr>
                <w:spacing w:val="6"/>
              </w:rPr>
              <w:t xml:space="preserve"> </w:t>
            </w:r>
            <w:r w:rsidRPr="006B53BC">
              <w:lastRenderedPageBreak/>
              <w:t>indicatif sur</w:t>
            </w:r>
            <w:r w:rsidRPr="006B53BC">
              <w:rPr>
                <w:spacing w:val="6"/>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A85CAC" w:rsidRPr="006B53BC" w14:paraId="0674CA43" w14:textId="77777777" w:rsidTr="00D9196C">
              <w:trPr>
                <w:trHeight w:val="1929"/>
              </w:trPr>
              <w:tc>
                <w:tcPr>
                  <w:tcW w:w="8675" w:type="dxa"/>
                  <w:shd w:val="clear" w:color="auto" w:fill="auto"/>
                  <w:tcMar>
                    <w:top w:w="0" w:type="dxa"/>
                    <w:left w:w="0" w:type="dxa"/>
                    <w:bottom w:w="0" w:type="dxa"/>
                    <w:right w:w="0" w:type="dxa"/>
                  </w:tcMar>
                </w:tcPr>
                <w:p w14:paraId="605D2210" w14:textId="77777777" w:rsidR="00A85CAC" w:rsidRPr="006B53BC" w:rsidRDefault="00A85CAC">
                  <w:pPr>
                    <w:pStyle w:val="Paragraphedeliste"/>
                    <w:widowControl w:val="0"/>
                    <w:numPr>
                      <w:ilvl w:val="0"/>
                      <w:numId w:val="18"/>
                    </w:numPr>
                    <w:autoSpaceDE w:val="0"/>
                    <w:spacing w:after="0" w:line="360" w:lineRule="auto"/>
                    <w:ind w:right="132"/>
                    <w:jc w:val="both"/>
                    <w:rPr>
                      <w:rFonts w:ascii="Times New Roman" w:hAnsi="Times New Roman"/>
                      <w:iCs/>
                      <w:sz w:val="24"/>
                      <w:szCs w:val="24"/>
                    </w:rPr>
                  </w:pPr>
                  <w:proofErr w:type="gramStart"/>
                  <w:r w:rsidRPr="006B53BC">
                    <w:rPr>
                      <w:rFonts w:ascii="Times New Roman" w:hAnsi="Times New Roman"/>
                      <w:iCs/>
                      <w:sz w:val="24"/>
                      <w:szCs w:val="24"/>
                    </w:rPr>
                    <w:t>la</w:t>
                  </w:r>
                  <w:proofErr w:type="gramEnd"/>
                  <w:r w:rsidRPr="006B53BC">
                    <w:rPr>
                      <w:rFonts w:ascii="Times New Roman" w:hAnsi="Times New Roman"/>
                      <w:iCs/>
                      <w:sz w:val="24"/>
                      <w:szCs w:val="24"/>
                    </w:rPr>
                    <w:t xml:space="preserve"> présentation de l’offre ;</w:t>
                  </w:r>
                </w:p>
                <w:p w14:paraId="6FF0BC44" w14:textId="77777777" w:rsidR="00A85CAC" w:rsidRPr="006B53BC" w:rsidRDefault="00A85CAC">
                  <w:pPr>
                    <w:pStyle w:val="Paragraphedeliste"/>
                    <w:widowControl w:val="0"/>
                    <w:numPr>
                      <w:ilvl w:val="0"/>
                      <w:numId w:val="18"/>
                    </w:numPr>
                    <w:autoSpaceDE w:val="0"/>
                    <w:spacing w:after="0" w:line="360" w:lineRule="auto"/>
                    <w:ind w:right="132"/>
                    <w:jc w:val="both"/>
                    <w:rPr>
                      <w:rFonts w:ascii="Times New Roman" w:hAnsi="Times New Roman"/>
                      <w:iCs/>
                      <w:sz w:val="24"/>
                      <w:szCs w:val="24"/>
                    </w:rPr>
                  </w:pPr>
                  <w:proofErr w:type="gramStart"/>
                  <w:r w:rsidRPr="006B53BC">
                    <w:rPr>
                      <w:rFonts w:ascii="Times New Roman" w:hAnsi="Times New Roman"/>
                      <w:iCs/>
                      <w:sz w:val="24"/>
                      <w:szCs w:val="24"/>
                    </w:rPr>
                    <w:t>les</w:t>
                  </w:r>
                  <w:proofErr w:type="gramEnd"/>
                  <w:r w:rsidRPr="006B53BC">
                    <w:rPr>
                      <w:rFonts w:ascii="Times New Roman" w:hAnsi="Times New Roman"/>
                      <w:iCs/>
                      <w:sz w:val="24"/>
                      <w:szCs w:val="24"/>
                    </w:rPr>
                    <w:t xml:space="preserve"> références du soumissionnaire ;</w:t>
                  </w:r>
                </w:p>
                <w:p w14:paraId="01737198" w14:textId="77777777" w:rsidR="00A85CAC" w:rsidRPr="006B53BC" w:rsidRDefault="00A85CAC">
                  <w:pPr>
                    <w:pStyle w:val="Paragraphedeliste"/>
                    <w:numPr>
                      <w:ilvl w:val="0"/>
                      <w:numId w:val="18"/>
                    </w:numPr>
                    <w:spacing w:after="0" w:line="360" w:lineRule="auto"/>
                    <w:ind w:right="132"/>
                    <w:jc w:val="both"/>
                    <w:rPr>
                      <w:rFonts w:ascii="Times New Roman" w:hAnsi="Times New Roman"/>
                      <w:sz w:val="24"/>
                      <w:szCs w:val="24"/>
                    </w:rPr>
                  </w:pPr>
                  <w:proofErr w:type="gramStart"/>
                  <w:r w:rsidRPr="006B53BC">
                    <w:rPr>
                      <w:rFonts w:ascii="Times New Roman" w:hAnsi="Times New Roman"/>
                      <w:iCs/>
                      <w:sz w:val="24"/>
                      <w:szCs w:val="24"/>
                    </w:rPr>
                    <w:t>le</w:t>
                  </w:r>
                  <w:proofErr w:type="gramEnd"/>
                  <w:r w:rsidRPr="006B53BC">
                    <w:rPr>
                      <w:rFonts w:ascii="Times New Roman" w:hAnsi="Times New Roman"/>
                      <w:iCs/>
                      <w:spacing w:val="6"/>
                      <w:sz w:val="24"/>
                      <w:szCs w:val="24"/>
                    </w:rPr>
                    <w:t xml:space="preserve"> </w:t>
                  </w:r>
                  <w:r w:rsidRPr="006B53BC">
                    <w:rPr>
                      <w:rFonts w:ascii="Times New Roman" w:hAnsi="Times New Roman"/>
                      <w:iCs/>
                      <w:sz w:val="24"/>
                      <w:szCs w:val="24"/>
                    </w:rPr>
                    <w:t>service</w:t>
                  </w:r>
                  <w:r w:rsidRPr="006B53BC">
                    <w:rPr>
                      <w:rFonts w:ascii="Times New Roman" w:hAnsi="Times New Roman"/>
                      <w:iCs/>
                      <w:spacing w:val="6"/>
                      <w:sz w:val="24"/>
                      <w:szCs w:val="24"/>
                    </w:rPr>
                    <w:t xml:space="preserve"> </w:t>
                  </w:r>
                  <w:r w:rsidRPr="006B53BC">
                    <w:rPr>
                      <w:rFonts w:ascii="Times New Roman" w:hAnsi="Times New Roman"/>
                      <w:iCs/>
                      <w:sz w:val="24"/>
                      <w:szCs w:val="24"/>
                    </w:rPr>
                    <w:t>après-vente (</w:t>
                  </w:r>
                  <w:r w:rsidRPr="006B53BC">
                    <w:rPr>
                      <w:rFonts w:ascii="Times New Roman" w:hAnsi="Times New Roman"/>
                      <w:iCs/>
                      <w:w w:val="95"/>
                      <w:sz w:val="24"/>
                      <w:szCs w:val="24"/>
                    </w:rPr>
                    <w:t>disponibilité</w:t>
                  </w:r>
                  <w:r w:rsidRPr="006B53BC">
                    <w:rPr>
                      <w:rFonts w:ascii="Times New Roman" w:hAnsi="Times New Roman"/>
                      <w:iCs/>
                      <w:spacing w:val="3"/>
                      <w:sz w:val="24"/>
                      <w:szCs w:val="24"/>
                    </w:rPr>
                    <w:t xml:space="preserve"> </w:t>
                  </w:r>
                  <w:r w:rsidRPr="006B53BC">
                    <w:rPr>
                      <w:rFonts w:ascii="Times New Roman" w:hAnsi="Times New Roman"/>
                      <w:iCs/>
                      <w:w w:val="95"/>
                      <w:sz w:val="24"/>
                      <w:szCs w:val="24"/>
                    </w:rPr>
                    <w:t>des</w:t>
                  </w:r>
                  <w:r w:rsidRPr="006B53BC">
                    <w:rPr>
                      <w:rFonts w:ascii="Times New Roman" w:hAnsi="Times New Roman"/>
                      <w:iCs/>
                      <w:spacing w:val="3"/>
                      <w:sz w:val="24"/>
                      <w:szCs w:val="24"/>
                    </w:rPr>
                    <w:t xml:space="preserve"> </w:t>
                  </w:r>
                  <w:r w:rsidRPr="006B53BC">
                    <w:rPr>
                      <w:rFonts w:ascii="Times New Roman" w:hAnsi="Times New Roman"/>
                      <w:iCs/>
                      <w:w w:val="95"/>
                      <w:sz w:val="24"/>
                      <w:szCs w:val="24"/>
                    </w:rPr>
                    <w:t>pièces</w:t>
                  </w:r>
                  <w:r w:rsidRPr="006B53BC">
                    <w:rPr>
                      <w:rFonts w:ascii="Times New Roman" w:hAnsi="Times New Roman"/>
                      <w:iCs/>
                      <w:spacing w:val="3"/>
                      <w:sz w:val="24"/>
                      <w:szCs w:val="24"/>
                    </w:rPr>
                    <w:t xml:space="preserve"> </w:t>
                  </w:r>
                  <w:r w:rsidRPr="006B53BC">
                    <w:rPr>
                      <w:rFonts w:ascii="Times New Roman" w:hAnsi="Times New Roman"/>
                      <w:iCs/>
                      <w:w w:val="95"/>
                      <w:sz w:val="24"/>
                      <w:szCs w:val="24"/>
                    </w:rPr>
                    <w:t>de</w:t>
                  </w:r>
                  <w:r w:rsidRPr="006B53BC">
                    <w:rPr>
                      <w:rFonts w:ascii="Times New Roman" w:hAnsi="Times New Roman"/>
                      <w:iCs/>
                      <w:spacing w:val="3"/>
                      <w:sz w:val="24"/>
                      <w:szCs w:val="24"/>
                    </w:rPr>
                    <w:t xml:space="preserve"> </w:t>
                  </w:r>
                  <w:r w:rsidRPr="006B53BC">
                    <w:rPr>
                      <w:rFonts w:ascii="Times New Roman" w:hAnsi="Times New Roman"/>
                      <w:iCs/>
                      <w:w w:val="95"/>
                      <w:sz w:val="24"/>
                      <w:szCs w:val="24"/>
                    </w:rPr>
                    <w:t>rechange, atelier de réparation, personnel technique), le cas échéant ;</w:t>
                  </w:r>
                </w:p>
                <w:p w14:paraId="44D9957B" w14:textId="77797EF1" w:rsidR="00A85CAC" w:rsidRPr="006B53BC" w:rsidRDefault="00A85CAC">
                  <w:pPr>
                    <w:pStyle w:val="Paragraphedeliste"/>
                    <w:widowControl w:val="0"/>
                    <w:numPr>
                      <w:ilvl w:val="0"/>
                      <w:numId w:val="18"/>
                    </w:numPr>
                    <w:autoSpaceDE w:val="0"/>
                    <w:spacing w:after="0" w:line="360" w:lineRule="auto"/>
                    <w:ind w:right="132"/>
                    <w:jc w:val="both"/>
                    <w:rPr>
                      <w:rFonts w:ascii="Times New Roman" w:hAnsi="Times New Roman"/>
                      <w:sz w:val="24"/>
                      <w:szCs w:val="24"/>
                    </w:rPr>
                  </w:pPr>
                  <w:proofErr w:type="gramStart"/>
                  <w:r w:rsidRPr="006B53BC">
                    <w:rPr>
                      <w:rFonts w:ascii="Times New Roman" w:hAnsi="Times New Roman"/>
                      <w:iCs/>
                      <w:sz w:val="24"/>
                      <w:szCs w:val="24"/>
                    </w:rPr>
                    <w:t>la</w:t>
                  </w:r>
                  <w:proofErr w:type="gramEnd"/>
                  <w:r w:rsidRPr="006B53BC">
                    <w:rPr>
                      <w:rFonts w:ascii="Times New Roman" w:hAnsi="Times New Roman"/>
                      <w:iCs/>
                      <w:sz w:val="24"/>
                      <w:szCs w:val="24"/>
                    </w:rPr>
                    <w:t xml:space="preserve"> capacité financière (l’accès</w:t>
                  </w:r>
                  <w:r w:rsidRPr="006B53BC">
                    <w:rPr>
                      <w:rFonts w:ascii="Times New Roman" w:hAnsi="Times New Roman"/>
                      <w:iCs/>
                      <w:spacing w:val="-6"/>
                      <w:sz w:val="24"/>
                      <w:szCs w:val="24"/>
                    </w:rPr>
                    <w:t xml:space="preserve"> à </w:t>
                  </w:r>
                  <w:r w:rsidRPr="006B53BC">
                    <w:rPr>
                      <w:rFonts w:ascii="Times New Roman" w:hAnsi="Times New Roman"/>
                      <w:iCs/>
                      <w:sz w:val="24"/>
                      <w:szCs w:val="24"/>
                    </w:rPr>
                    <w:t>une</w:t>
                  </w:r>
                  <w:r w:rsidRPr="006B53BC">
                    <w:rPr>
                      <w:rFonts w:ascii="Times New Roman" w:hAnsi="Times New Roman"/>
                      <w:iCs/>
                      <w:spacing w:val="-6"/>
                      <w:sz w:val="24"/>
                      <w:szCs w:val="24"/>
                    </w:rPr>
                    <w:t xml:space="preserve"> </w:t>
                  </w:r>
                  <w:r w:rsidRPr="006B53BC">
                    <w:rPr>
                      <w:rFonts w:ascii="Times New Roman" w:hAnsi="Times New Roman"/>
                      <w:iCs/>
                      <w:sz w:val="24"/>
                      <w:szCs w:val="24"/>
                    </w:rPr>
                    <w:t>ligne</w:t>
                  </w:r>
                  <w:r w:rsidRPr="006B53BC">
                    <w:rPr>
                      <w:rFonts w:ascii="Times New Roman" w:hAnsi="Times New Roman"/>
                      <w:iCs/>
                      <w:spacing w:val="-6"/>
                      <w:sz w:val="24"/>
                      <w:szCs w:val="24"/>
                    </w:rPr>
                    <w:t xml:space="preserve"> </w:t>
                  </w:r>
                  <w:r w:rsidRPr="006B53BC">
                    <w:rPr>
                      <w:rFonts w:ascii="Times New Roman" w:hAnsi="Times New Roman"/>
                      <w:iCs/>
                      <w:sz w:val="24"/>
                      <w:szCs w:val="24"/>
                    </w:rPr>
                    <w:t>de</w:t>
                  </w:r>
                  <w:r w:rsidRPr="006B53BC">
                    <w:rPr>
                      <w:rFonts w:ascii="Times New Roman" w:hAnsi="Times New Roman"/>
                      <w:iCs/>
                      <w:spacing w:val="-6"/>
                      <w:sz w:val="24"/>
                      <w:szCs w:val="24"/>
                    </w:rPr>
                    <w:t xml:space="preserve"> </w:t>
                  </w:r>
                  <w:r w:rsidRPr="006B53BC">
                    <w:rPr>
                      <w:rFonts w:ascii="Times New Roman" w:hAnsi="Times New Roman"/>
                      <w:iCs/>
                      <w:sz w:val="24"/>
                      <w:szCs w:val="24"/>
                    </w:rPr>
                    <w:t>crédit</w:t>
                  </w:r>
                  <w:r w:rsidRPr="006B53BC">
                    <w:rPr>
                      <w:rFonts w:ascii="Times New Roman" w:hAnsi="Times New Roman"/>
                      <w:iCs/>
                      <w:spacing w:val="-6"/>
                      <w:sz w:val="24"/>
                      <w:szCs w:val="24"/>
                    </w:rPr>
                    <w:t xml:space="preserve"> </w:t>
                  </w:r>
                  <w:r w:rsidRPr="006B53BC">
                    <w:rPr>
                      <w:rFonts w:ascii="Times New Roman" w:hAnsi="Times New Roman"/>
                      <w:iCs/>
                      <w:sz w:val="24"/>
                      <w:szCs w:val="24"/>
                    </w:rPr>
                    <w:t>ou</w:t>
                  </w:r>
                  <w:r w:rsidRPr="006B53BC">
                    <w:rPr>
                      <w:rFonts w:ascii="Times New Roman" w:hAnsi="Times New Roman"/>
                      <w:iCs/>
                      <w:spacing w:val="-6"/>
                      <w:sz w:val="24"/>
                      <w:szCs w:val="24"/>
                    </w:rPr>
                    <w:t xml:space="preserve"> </w:t>
                  </w:r>
                  <w:r w:rsidRPr="006B53BC">
                    <w:rPr>
                      <w:rFonts w:ascii="Times New Roman" w:hAnsi="Times New Roman"/>
                      <w:iCs/>
                      <w:sz w:val="24"/>
                      <w:szCs w:val="24"/>
                    </w:rPr>
                    <w:t>autres</w:t>
                  </w:r>
                  <w:r w:rsidRPr="006B53BC">
                    <w:rPr>
                      <w:rFonts w:ascii="Times New Roman" w:hAnsi="Times New Roman"/>
                      <w:iCs/>
                      <w:spacing w:val="-6"/>
                      <w:sz w:val="24"/>
                      <w:szCs w:val="24"/>
                    </w:rPr>
                    <w:t xml:space="preserve"> </w:t>
                  </w:r>
                  <w:r w:rsidRPr="006B53BC">
                    <w:rPr>
                      <w:rFonts w:ascii="Times New Roman" w:hAnsi="Times New Roman"/>
                      <w:iCs/>
                      <w:sz w:val="24"/>
                      <w:szCs w:val="24"/>
                    </w:rPr>
                    <w:t>ressources  financières,  attestation de solvabilité financière).</w:t>
                  </w:r>
                </w:p>
                <w:p w14:paraId="6A48718A" w14:textId="77777777" w:rsidR="00A85CAC" w:rsidRPr="006B53BC" w:rsidRDefault="00A85CAC">
                  <w:pPr>
                    <w:pStyle w:val="Paragraphedeliste"/>
                    <w:widowControl w:val="0"/>
                    <w:numPr>
                      <w:ilvl w:val="0"/>
                      <w:numId w:val="18"/>
                    </w:numPr>
                    <w:autoSpaceDE w:val="0"/>
                    <w:spacing w:after="0" w:line="360" w:lineRule="auto"/>
                    <w:ind w:right="132"/>
                    <w:jc w:val="both"/>
                    <w:rPr>
                      <w:rFonts w:ascii="Times New Roman" w:hAnsi="Times New Roman"/>
                      <w:sz w:val="24"/>
                      <w:szCs w:val="24"/>
                    </w:rPr>
                  </w:pPr>
                  <w:r w:rsidRPr="006B53BC">
                    <w:rPr>
                      <w:rFonts w:ascii="Times New Roman" w:hAnsi="Times New Roman"/>
                      <w:sz w:val="24"/>
                      <w:szCs w:val="24"/>
                    </w:rPr>
                    <w:t xml:space="preserve">Qualification et expérience du personnel </w:t>
                  </w:r>
                </w:p>
                <w:p w14:paraId="7838A8F9" w14:textId="77777777" w:rsidR="00A85CAC" w:rsidRPr="006B53BC" w:rsidRDefault="00A85CAC">
                  <w:pPr>
                    <w:pStyle w:val="Paragraphedeliste"/>
                    <w:widowControl w:val="0"/>
                    <w:numPr>
                      <w:ilvl w:val="0"/>
                      <w:numId w:val="18"/>
                    </w:numPr>
                    <w:autoSpaceDE w:val="0"/>
                    <w:spacing w:after="0" w:line="360" w:lineRule="auto"/>
                    <w:ind w:right="132"/>
                    <w:jc w:val="both"/>
                    <w:rPr>
                      <w:rFonts w:ascii="Times New Roman" w:hAnsi="Times New Roman"/>
                      <w:sz w:val="24"/>
                      <w:szCs w:val="24"/>
                    </w:rPr>
                  </w:pPr>
                  <w:r w:rsidRPr="006B53BC">
                    <w:rPr>
                      <w:rFonts w:ascii="Times New Roman" w:hAnsi="Times New Roman"/>
                      <w:sz w:val="24"/>
                      <w:szCs w:val="24"/>
                    </w:rPr>
                    <w:t xml:space="preserve">Moyens logistiques </w:t>
                  </w:r>
                </w:p>
                <w:p w14:paraId="637BF2D0" w14:textId="77777777" w:rsidR="00A85CAC" w:rsidRPr="006B53BC" w:rsidRDefault="00A85CAC">
                  <w:pPr>
                    <w:pStyle w:val="Paragraphedeliste"/>
                    <w:widowControl w:val="0"/>
                    <w:numPr>
                      <w:ilvl w:val="0"/>
                      <w:numId w:val="18"/>
                    </w:numPr>
                    <w:autoSpaceDE w:val="0"/>
                    <w:spacing w:after="0" w:line="360" w:lineRule="auto"/>
                    <w:ind w:right="132"/>
                    <w:jc w:val="both"/>
                    <w:rPr>
                      <w:rFonts w:ascii="Times New Roman" w:hAnsi="Times New Roman"/>
                      <w:sz w:val="24"/>
                      <w:szCs w:val="24"/>
                    </w:rPr>
                  </w:pPr>
                  <w:r w:rsidRPr="006B53BC">
                    <w:rPr>
                      <w:rFonts w:ascii="Times New Roman" w:hAnsi="Times New Roman"/>
                      <w:sz w:val="24"/>
                      <w:szCs w:val="24"/>
                    </w:rPr>
                    <w:t xml:space="preserve">Méthodologie </w:t>
                  </w:r>
                </w:p>
                <w:p w14:paraId="30B7639A" w14:textId="3B4593CF" w:rsidR="00A85CAC" w:rsidRPr="006B53BC" w:rsidRDefault="00A85CAC">
                  <w:pPr>
                    <w:pStyle w:val="Paragraphedeliste"/>
                    <w:widowControl w:val="0"/>
                    <w:numPr>
                      <w:ilvl w:val="0"/>
                      <w:numId w:val="18"/>
                    </w:numPr>
                    <w:autoSpaceDE w:val="0"/>
                    <w:spacing w:after="0" w:line="360" w:lineRule="auto"/>
                    <w:ind w:right="132"/>
                    <w:jc w:val="both"/>
                    <w:rPr>
                      <w:rFonts w:ascii="Times New Roman" w:hAnsi="Times New Roman"/>
                      <w:sz w:val="24"/>
                      <w:szCs w:val="24"/>
                    </w:rPr>
                  </w:pPr>
                  <w:r w:rsidRPr="006B53BC">
                    <w:rPr>
                      <w:rFonts w:ascii="Times New Roman" w:hAnsi="Times New Roman"/>
                      <w:color w:val="ED7D31" w:themeColor="accent2"/>
                      <w:sz w:val="24"/>
                      <w:szCs w:val="24"/>
                    </w:rPr>
                    <w:t xml:space="preserve">Les preuves d’acceptation des conditions du marché </w:t>
                  </w:r>
                </w:p>
              </w:tc>
            </w:tr>
          </w:tbl>
          <w:p w14:paraId="15B9DF80" w14:textId="193ECA89" w:rsidR="00A85CAC" w:rsidRPr="006B53BC" w:rsidRDefault="00A85CAC" w:rsidP="0075249A">
            <w:pPr>
              <w:widowControl w:val="0"/>
              <w:autoSpaceDE w:val="0"/>
              <w:spacing w:line="360" w:lineRule="auto"/>
              <w:ind w:right="132"/>
              <w:jc w:val="both"/>
              <w:rPr>
                <w:b/>
                <w:bCs/>
                <w:i/>
                <w:iCs/>
              </w:rPr>
            </w:pPr>
            <w:r w:rsidRPr="006B53BC">
              <w:rPr>
                <w:i/>
                <w:iCs/>
              </w:rPr>
              <w:t xml:space="preserve">NB : - [Indiquer </w:t>
            </w:r>
            <w:r w:rsidRPr="006B53BC">
              <w:rPr>
                <w:i/>
                <w:iCs/>
                <w:spacing w:val="-8"/>
              </w:rPr>
              <w:t>les</w:t>
            </w:r>
            <w:r w:rsidRPr="006B53BC">
              <w:rPr>
                <w:i/>
                <w:iCs/>
              </w:rPr>
              <w:t xml:space="preserve"> </w:t>
            </w:r>
            <w:r w:rsidRPr="006B53BC">
              <w:rPr>
                <w:i/>
                <w:iCs/>
                <w:spacing w:val="-8"/>
              </w:rPr>
              <w:t>principaux</w:t>
            </w:r>
            <w:r w:rsidRPr="006B53BC">
              <w:rPr>
                <w:i/>
                <w:iCs/>
              </w:rPr>
              <w:t xml:space="preserve"> </w:t>
            </w:r>
            <w:r w:rsidRPr="006B53BC">
              <w:rPr>
                <w:i/>
                <w:iCs/>
                <w:spacing w:val="-8"/>
              </w:rPr>
              <w:t>critères</w:t>
            </w:r>
            <w:r w:rsidRPr="006B53BC">
              <w:rPr>
                <w:i/>
                <w:iCs/>
              </w:rPr>
              <w:t xml:space="preserve"> </w:t>
            </w:r>
            <w:r w:rsidRPr="006B53BC">
              <w:rPr>
                <w:i/>
                <w:iCs/>
                <w:spacing w:val="-8"/>
              </w:rPr>
              <w:t>de</w:t>
            </w:r>
            <w:r w:rsidRPr="006B53BC">
              <w:rPr>
                <w:i/>
                <w:iCs/>
              </w:rPr>
              <w:t xml:space="preserve"> </w:t>
            </w:r>
            <w:r w:rsidRPr="006B53BC">
              <w:rPr>
                <w:i/>
                <w:iCs/>
                <w:spacing w:val="-8"/>
              </w:rPr>
              <w:t>qualification</w:t>
            </w:r>
            <w:r w:rsidRPr="006B53BC">
              <w:rPr>
                <w:i/>
                <w:iCs/>
              </w:rPr>
              <w:t xml:space="preserve"> </w:t>
            </w:r>
            <w:r w:rsidRPr="006B53BC">
              <w:rPr>
                <w:i/>
                <w:iCs/>
                <w:spacing w:val="-8"/>
              </w:rPr>
              <w:t>qui</w:t>
            </w:r>
            <w:r w:rsidRPr="006B53BC">
              <w:rPr>
                <w:i/>
                <w:iCs/>
              </w:rPr>
              <w:t xml:space="preserve"> </w:t>
            </w:r>
            <w:r w:rsidRPr="006B53BC">
              <w:rPr>
                <w:i/>
                <w:iCs/>
                <w:spacing w:val="-8"/>
              </w:rPr>
              <w:t>montrent</w:t>
            </w:r>
            <w:r w:rsidRPr="006B53BC">
              <w:rPr>
                <w:i/>
                <w:iCs/>
              </w:rPr>
              <w:t xml:space="preserve"> que</w:t>
            </w:r>
            <w:r w:rsidRPr="006B53BC">
              <w:rPr>
                <w:i/>
                <w:iCs/>
                <w:spacing w:val="-5"/>
              </w:rPr>
              <w:t xml:space="preserve"> </w:t>
            </w:r>
            <w:r w:rsidRPr="006B53BC">
              <w:rPr>
                <w:i/>
                <w:iCs/>
              </w:rPr>
              <w:t>le</w:t>
            </w:r>
            <w:r w:rsidRPr="006B53BC">
              <w:rPr>
                <w:i/>
                <w:iCs/>
                <w:spacing w:val="-5"/>
              </w:rPr>
              <w:t xml:space="preserve"> </w:t>
            </w:r>
            <w:r w:rsidRPr="006B53BC">
              <w:rPr>
                <w:i/>
                <w:iCs/>
              </w:rPr>
              <w:t>soumissionnaire</w:t>
            </w:r>
            <w:r w:rsidRPr="006B53BC">
              <w:rPr>
                <w:i/>
                <w:iCs/>
                <w:spacing w:val="-5"/>
              </w:rPr>
              <w:t xml:space="preserve"> </w:t>
            </w:r>
            <w:r w:rsidRPr="006B53BC">
              <w:rPr>
                <w:i/>
                <w:iCs/>
              </w:rPr>
              <w:t>dispose</w:t>
            </w:r>
            <w:r w:rsidRPr="006B53BC">
              <w:rPr>
                <w:i/>
                <w:iCs/>
                <w:spacing w:val="-5"/>
              </w:rPr>
              <w:t xml:space="preserve"> </w:t>
            </w:r>
            <w:r w:rsidRPr="006B53BC">
              <w:rPr>
                <w:i/>
                <w:iCs/>
              </w:rPr>
              <w:t>des</w:t>
            </w:r>
            <w:r w:rsidRPr="006B53BC">
              <w:rPr>
                <w:i/>
                <w:iCs/>
                <w:spacing w:val="-5"/>
              </w:rPr>
              <w:t xml:space="preserve"> </w:t>
            </w:r>
            <w:r w:rsidRPr="006B53BC">
              <w:rPr>
                <w:i/>
                <w:iCs/>
              </w:rPr>
              <w:t>capacités</w:t>
            </w:r>
            <w:r w:rsidRPr="006B53BC">
              <w:rPr>
                <w:i/>
                <w:iCs/>
                <w:spacing w:val="-5"/>
              </w:rPr>
              <w:t xml:space="preserve"> </w:t>
            </w:r>
            <w:r w:rsidRPr="006B53BC">
              <w:rPr>
                <w:i/>
                <w:iCs/>
              </w:rPr>
              <w:t>techniques</w:t>
            </w:r>
            <w:r w:rsidRPr="006B53BC">
              <w:rPr>
                <w:i/>
                <w:iCs/>
                <w:spacing w:val="-5"/>
              </w:rPr>
              <w:t xml:space="preserve"> </w:t>
            </w:r>
            <w:r w:rsidRPr="006B53BC">
              <w:rPr>
                <w:i/>
                <w:iCs/>
              </w:rPr>
              <w:t>et</w:t>
            </w:r>
            <w:r w:rsidRPr="006B53BC">
              <w:rPr>
                <w:i/>
                <w:iCs/>
                <w:spacing w:val="-5"/>
              </w:rPr>
              <w:t xml:space="preserve"> </w:t>
            </w:r>
            <w:r w:rsidRPr="006B53BC">
              <w:rPr>
                <w:i/>
                <w:iCs/>
              </w:rPr>
              <w:t>des ressources</w:t>
            </w:r>
            <w:r w:rsidRPr="006B53BC">
              <w:rPr>
                <w:i/>
                <w:iCs/>
                <w:spacing w:val="14"/>
              </w:rPr>
              <w:t xml:space="preserve"> </w:t>
            </w:r>
            <w:r w:rsidRPr="006B53BC">
              <w:rPr>
                <w:i/>
                <w:iCs/>
              </w:rPr>
              <w:t>requises</w:t>
            </w:r>
            <w:r w:rsidRPr="006B53BC">
              <w:rPr>
                <w:i/>
                <w:iCs/>
                <w:spacing w:val="14"/>
              </w:rPr>
              <w:t xml:space="preserve"> </w:t>
            </w:r>
            <w:r w:rsidRPr="006B53BC">
              <w:rPr>
                <w:i/>
                <w:iCs/>
              </w:rPr>
              <w:t>pour</w:t>
            </w:r>
            <w:r w:rsidRPr="006B53BC">
              <w:rPr>
                <w:i/>
                <w:iCs/>
                <w:spacing w:val="14"/>
              </w:rPr>
              <w:t xml:space="preserve"> </w:t>
            </w:r>
            <w:r w:rsidRPr="006B53BC">
              <w:rPr>
                <w:i/>
                <w:iCs/>
              </w:rPr>
              <w:t>mener</w:t>
            </w:r>
            <w:r w:rsidRPr="006B53BC">
              <w:rPr>
                <w:i/>
                <w:iCs/>
                <w:spacing w:val="14"/>
              </w:rPr>
              <w:t xml:space="preserve"> </w:t>
            </w:r>
            <w:r w:rsidRPr="006B53BC">
              <w:rPr>
                <w:i/>
                <w:iCs/>
              </w:rPr>
              <w:t>à</w:t>
            </w:r>
            <w:r w:rsidRPr="006B53BC">
              <w:rPr>
                <w:i/>
                <w:iCs/>
                <w:spacing w:val="14"/>
              </w:rPr>
              <w:t xml:space="preserve"> </w:t>
            </w:r>
            <w:r w:rsidRPr="006B53BC">
              <w:rPr>
                <w:i/>
                <w:iCs/>
              </w:rPr>
              <w:t>bien</w:t>
            </w:r>
            <w:r w:rsidRPr="006B53BC">
              <w:rPr>
                <w:i/>
                <w:iCs/>
                <w:spacing w:val="14"/>
              </w:rPr>
              <w:t xml:space="preserve"> </w:t>
            </w:r>
            <w:r w:rsidRPr="006B53BC">
              <w:rPr>
                <w:i/>
                <w:iCs/>
              </w:rPr>
              <w:t>l’exécution</w:t>
            </w:r>
            <w:r w:rsidRPr="006B53BC">
              <w:rPr>
                <w:i/>
                <w:iCs/>
                <w:spacing w:val="14"/>
              </w:rPr>
              <w:t xml:space="preserve"> </w:t>
            </w:r>
            <w:r w:rsidRPr="006B53BC">
              <w:rPr>
                <w:i/>
                <w:iCs/>
              </w:rPr>
              <w:t>du</w:t>
            </w:r>
            <w:r w:rsidRPr="006B53BC">
              <w:rPr>
                <w:i/>
                <w:iCs/>
                <w:spacing w:val="14"/>
              </w:rPr>
              <w:t xml:space="preserve"> </w:t>
            </w:r>
            <w:r w:rsidRPr="006B53BC">
              <w:rPr>
                <w:i/>
                <w:iCs/>
              </w:rPr>
              <w:t>marché.</w:t>
            </w:r>
            <w:r w:rsidRPr="006B53BC">
              <w:rPr>
                <w:b/>
                <w:bCs/>
                <w:i/>
                <w:iCs/>
              </w:rPr>
              <w:t xml:space="preserve">] </w:t>
            </w:r>
          </w:p>
          <w:p w14:paraId="444C0A59" w14:textId="6F7B00AF" w:rsidR="00A85CAC" w:rsidRPr="006B53BC" w:rsidRDefault="00A85CAC" w:rsidP="0075249A">
            <w:pPr>
              <w:widowControl w:val="0"/>
              <w:autoSpaceDE w:val="0"/>
              <w:spacing w:line="360" w:lineRule="auto"/>
              <w:ind w:right="132"/>
              <w:jc w:val="both"/>
              <w:rPr>
                <w:b/>
              </w:rPr>
            </w:pPr>
            <w:r w:rsidRPr="006B53BC">
              <w:rPr>
                <w:b/>
                <w:i/>
                <w:iCs/>
              </w:rPr>
              <w:t>[Le</w:t>
            </w:r>
            <w:r w:rsidRPr="006B53BC">
              <w:rPr>
                <w:b/>
                <w:i/>
                <w:iCs/>
                <w:spacing w:val="2"/>
              </w:rPr>
              <w:t xml:space="preserve"> </w:t>
            </w:r>
            <w:r w:rsidRPr="006B53BC">
              <w:rPr>
                <w:b/>
                <w:i/>
                <w:iCs/>
              </w:rPr>
              <w:t>système</w:t>
            </w:r>
            <w:r w:rsidRPr="006B53BC">
              <w:rPr>
                <w:b/>
                <w:i/>
                <w:iCs/>
                <w:spacing w:val="2"/>
              </w:rPr>
              <w:t xml:space="preserve"> </w:t>
            </w:r>
            <w:r w:rsidRPr="006B53BC">
              <w:rPr>
                <w:b/>
                <w:i/>
                <w:iCs/>
              </w:rPr>
              <w:t>de</w:t>
            </w:r>
            <w:r w:rsidRPr="006B53BC">
              <w:rPr>
                <w:b/>
                <w:i/>
                <w:iCs/>
                <w:spacing w:val="2"/>
              </w:rPr>
              <w:t xml:space="preserve"> </w:t>
            </w:r>
            <w:r w:rsidRPr="006B53BC">
              <w:rPr>
                <w:b/>
                <w:i/>
                <w:iCs/>
              </w:rPr>
              <w:t>notation</w:t>
            </w:r>
            <w:r w:rsidRPr="006B53BC">
              <w:rPr>
                <w:b/>
                <w:i/>
                <w:iCs/>
                <w:spacing w:val="2"/>
              </w:rPr>
              <w:t xml:space="preserve"> </w:t>
            </w:r>
            <w:r w:rsidRPr="006B53BC">
              <w:rPr>
                <w:b/>
                <w:i/>
                <w:iCs/>
              </w:rPr>
              <w:t>des</w:t>
            </w:r>
            <w:r w:rsidRPr="006B53BC">
              <w:rPr>
                <w:b/>
                <w:i/>
                <w:iCs/>
                <w:spacing w:val="2"/>
              </w:rPr>
              <w:t xml:space="preserve"> </w:t>
            </w:r>
            <w:r w:rsidRPr="006B53BC">
              <w:rPr>
                <w:b/>
                <w:i/>
                <w:iCs/>
              </w:rPr>
              <w:t>offres</w:t>
            </w:r>
            <w:r w:rsidRPr="006B53BC">
              <w:rPr>
                <w:b/>
                <w:i/>
                <w:iCs/>
                <w:spacing w:val="2"/>
              </w:rPr>
              <w:t xml:space="preserve"> </w:t>
            </w:r>
            <w:r w:rsidRPr="006B53BC">
              <w:rPr>
                <w:b/>
                <w:i/>
                <w:iCs/>
              </w:rPr>
              <w:t>par</w:t>
            </w:r>
            <w:r w:rsidRPr="006B53BC">
              <w:rPr>
                <w:b/>
                <w:i/>
                <w:iCs/>
                <w:spacing w:val="2"/>
              </w:rPr>
              <w:t xml:space="preserve"> </w:t>
            </w:r>
            <w:r w:rsidRPr="006B53BC">
              <w:rPr>
                <w:b/>
                <w:i/>
                <w:iCs/>
              </w:rPr>
              <w:t>attribution</w:t>
            </w:r>
            <w:r w:rsidRPr="006B53BC">
              <w:rPr>
                <w:b/>
                <w:i/>
                <w:iCs/>
                <w:spacing w:val="2"/>
              </w:rPr>
              <w:t xml:space="preserve"> </w:t>
            </w:r>
            <w:r w:rsidRPr="006B53BC">
              <w:rPr>
                <w:b/>
                <w:i/>
                <w:iCs/>
              </w:rPr>
              <w:t>des</w:t>
            </w:r>
            <w:r w:rsidRPr="006B53BC">
              <w:rPr>
                <w:b/>
                <w:i/>
                <w:iCs/>
                <w:spacing w:val="2"/>
              </w:rPr>
              <w:t xml:space="preserve"> </w:t>
            </w:r>
            <w:r w:rsidRPr="006B53BC">
              <w:rPr>
                <w:b/>
                <w:i/>
                <w:iCs/>
              </w:rPr>
              <w:t>points</w:t>
            </w:r>
            <w:r w:rsidRPr="006B53BC">
              <w:rPr>
                <w:b/>
                <w:i/>
                <w:iCs/>
                <w:spacing w:val="2"/>
              </w:rPr>
              <w:t xml:space="preserve"> </w:t>
            </w:r>
            <w:r w:rsidRPr="006B53BC">
              <w:rPr>
                <w:b/>
                <w:i/>
                <w:iCs/>
              </w:rPr>
              <w:t>est proscrit</w:t>
            </w:r>
            <w:r w:rsidRPr="006B53BC">
              <w:rPr>
                <w:b/>
                <w:i/>
                <w:iCs/>
                <w:spacing w:val="5"/>
              </w:rPr>
              <w:t xml:space="preserve"> </w:t>
            </w:r>
            <w:r w:rsidRPr="006B53BC">
              <w:rPr>
                <w:b/>
                <w:i/>
                <w:iCs/>
              </w:rPr>
              <w:t>au</w:t>
            </w:r>
            <w:r w:rsidRPr="006B53BC">
              <w:rPr>
                <w:b/>
                <w:i/>
                <w:iCs/>
                <w:spacing w:val="5"/>
              </w:rPr>
              <w:t xml:space="preserve"> </w:t>
            </w:r>
            <w:r w:rsidRPr="006B53BC">
              <w:rPr>
                <w:b/>
                <w:i/>
                <w:iCs/>
              </w:rPr>
              <w:t>profit</w:t>
            </w:r>
            <w:r w:rsidRPr="006B53BC">
              <w:rPr>
                <w:b/>
                <w:i/>
                <w:iCs/>
                <w:spacing w:val="5"/>
              </w:rPr>
              <w:t xml:space="preserve"> </w:t>
            </w:r>
            <w:r w:rsidRPr="006B53BC">
              <w:rPr>
                <w:b/>
                <w:i/>
                <w:iCs/>
              </w:rPr>
              <w:t>du</w:t>
            </w:r>
            <w:r w:rsidRPr="006B53BC">
              <w:rPr>
                <w:b/>
                <w:i/>
                <w:iCs/>
                <w:spacing w:val="5"/>
              </w:rPr>
              <w:t xml:space="preserve"> </w:t>
            </w:r>
            <w:r w:rsidRPr="006B53BC">
              <w:rPr>
                <w:b/>
                <w:i/>
                <w:iCs/>
              </w:rPr>
              <w:t>mode</w:t>
            </w:r>
            <w:r w:rsidRPr="006B53BC">
              <w:rPr>
                <w:b/>
                <w:i/>
                <w:iCs/>
                <w:spacing w:val="5"/>
              </w:rPr>
              <w:t xml:space="preserve"> </w:t>
            </w:r>
            <w:r w:rsidRPr="006B53BC">
              <w:rPr>
                <w:b/>
                <w:i/>
                <w:iCs/>
              </w:rPr>
              <w:t>binaire</w:t>
            </w:r>
            <w:r w:rsidRPr="006B53BC">
              <w:rPr>
                <w:b/>
                <w:i/>
                <w:iCs/>
                <w:spacing w:val="5"/>
              </w:rPr>
              <w:t xml:space="preserve"> </w:t>
            </w:r>
            <w:r w:rsidRPr="006B53BC">
              <w:rPr>
                <w:b/>
                <w:i/>
                <w:iCs/>
              </w:rPr>
              <w:t>(oui</w:t>
            </w:r>
            <w:r w:rsidRPr="006B53BC">
              <w:rPr>
                <w:b/>
                <w:i/>
                <w:iCs/>
                <w:spacing w:val="5"/>
              </w:rPr>
              <w:t xml:space="preserve"> </w:t>
            </w:r>
            <w:r w:rsidRPr="006B53BC">
              <w:rPr>
                <w:b/>
                <w:i/>
                <w:iCs/>
              </w:rPr>
              <w:t>ou</w:t>
            </w:r>
            <w:r w:rsidRPr="006B53BC">
              <w:rPr>
                <w:b/>
                <w:i/>
                <w:iCs/>
                <w:spacing w:val="5"/>
              </w:rPr>
              <w:t xml:space="preserve"> </w:t>
            </w:r>
            <w:r w:rsidRPr="006B53BC">
              <w:rPr>
                <w:b/>
                <w:i/>
                <w:iCs/>
              </w:rPr>
              <w:t>non)]</w:t>
            </w:r>
            <w:r w:rsidRPr="006B53BC">
              <w:rPr>
                <w:b/>
              </w:rPr>
              <w:t>.</w:t>
            </w:r>
          </w:p>
          <w:p w14:paraId="71219F8F" w14:textId="12BFFB6A" w:rsidR="00A85CAC" w:rsidRPr="006B53BC" w:rsidRDefault="00A85CAC" w:rsidP="0075249A">
            <w:pPr>
              <w:widowControl w:val="0"/>
              <w:autoSpaceDE w:val="0"/>
              <w:spacing w:line="360" w:lineRule="auto"/>
              <w:ind w:right="132"/>
              <w:jc w:val="both"/>
              <w:rPr>
                <w:b/>
                <w:iCs/>
              </w:rPr>
            </w:pPr>
            <w:r w:rsidRPr="006B53BC">
              <w:rPr>
                <w:b/>
                <w:iCs/>
              </w:rPr>
              <w:t>NB : les soumissions par voie électronique seront évaluées après téléchargement dans les mêmes conditions que les offres physiques.</w:t>
            </w:r>
          </w:p>
          <w:p w14:paraId="07A601D3" w14:textId="57DF483F" w:rsidR="00A85CAC" w:rsidRPr="006B53BC" w:rsidRDefault="00A85CAC" w:rsidP="0075249A">
            <w:pPr>
              <w:widowControl w:val="0"/>
              <w:autoSpaceDE w:val="0"/>
              <w:spacing w:line="360" w:lineRule="auto"/>
              <w:jc w:val="both"/>
              <w:rPr>
                <w:b/>
                <w:bCs/>
                <w:i/>
                <w:iCs/>
                <w:color w:val="FFC000" w:themeColor="accent4"/>
              </w:rPr>
            </w:pPr>
            <w:r w:rsidRPr="006B53BC">
              <w:rPr>
                <w:b/>
                <w:bCs/>
                <w:i/>
                <w:iCs/>
                <w:color w:val="FFC000" w:themeColor="accent4"/>
              </w:rPr>
              <w:t xml:space="preserve">Critères et Sous critères pour l’évaluation détaillée des offres </w:t>
            </w:r>
          </w:p>
          <w:p w14:paraId="74E9B1B4" w14:textId="77777777" w:rsidR="00A85CAC" w:rsidRPr="006B53BC" w:rsidRDefault="00A85CAC">
            <w:pPr>
              <w:widowControl w:val="0"/>
              <w:numPr>
                <w:ilvl w:val="0"/>
                <w:numId w:val="43"/>
              </w:numPr>
              <w:autoSpaceDE w:val="0"/>
              <w:spacing w:line="360" w:lineRule="auto"/>
              <w:jc w:val="both"/>
              <w:rPr>
                <w:b/>
                <w:bCs/>
                <w:i/>
                <w:iCs/>
              </w:rPr>
            </w:pPr>
            <w:r w:rsidRPr="006B53BC">
              <w:rPr>
                <w:b/>
                <w:bCs/>
                <w:i/>
                <w:iCs/>
              </w:rPr>
              <w:t>Critères éliminatoires</w:t>
            </w:r>
          </w:p>
          <w:p w14:paraId="3FFAE737" w14:textId="6D81C830" w:rsidR="00A85CAC" w:rsidRPr="006B53BC" w:rsidRDefault="00A85CAC" w:rsidP="0075249A">
            <w:pPr>
              <w:widowControl w:val="0"/>
              <w:autoSpaceDE w:val="0"/>
              <w:rPr>
                <w:b/>
                <w:bCs/>
                <w:i/>
                <w:iCs/>
              </w:rPr>
            </w:pPr>
            <w:r w:rsidRPr="006B53BC">
              <w:rPr>
                <w:b/>
                <w:bCs/>
                <w:i/>
                <w:iCs/>
              </w:rPr>
              <w:t xml:space="preserve"> Les critères éliminatoires seront à titre indicatifs évalués en fonction des sous critères ci-après :</w:t>
            </w:r>
          </w:p>
          <w:p w14:paraId="5C92174F" w14:textId="77777777" w:rsidR="00A85CAC" w:rsidRPr="006B53BC" w:rsidRDefault="00A85CAC" w:rsidP="0075249A">
            <w:pPr>
              <w:widowControl w:val="0"/>
              <w:autoSpaceDE w:val="0"/>
              <w:rPr>
                <w:b/>
                <w:bCs/>
                <w:i/>
                <w:iCs/>
              </w:rPr>
            </w:pPr>
          </w:p>
          <w:p w14:paraId="3CDFE354" w14:textId="5A9C6C75" w:rsidR="00A85CAC" w:rsidRPr="006B53BC" w:rsidRDefault="00A85CAC" w:rsidP="0075249A">
            <w:pPr>
              <w:widowControl w:val="0"/>
              <w:autoSpaceDE w:val="0"/>
              <w:jc w:val="both"/>
              <w:rPr>
                <w:b/>
                <w:bCs/>
                <w:i/>
                <w:iCs/>
              </w:rPr>
            </w:pPr>
            <w:r w:rsidRPr="006B53BC">
              <w:rPr>
                <w:b/>
                <w:bCs/>
                <w:i/>
                <w:iCs/>
              </w:rPr>
              <w:t>[</w:t>
            </w:r>
            <w:proofErr w:type="gramStart"/>
            <w:r w:rsidRPr="006B53BC">
              <w:rPr>
                <w:b/>
                <w:bCs/>
                <w:i/>
                <w:iCs/>
              </w:rPr>
              <w:t>à</w:t>
            </w:r>
            <w:proofErr w:type="gramEnd"/>
            <w:r w:rsidRPr="006B53BC">
              <w:rPr>
                <w:b/>
                <w:bCs/>
                <w:i/>
                <w:iCs/>
              </w:rPr>
              <w:t xml:space="preserve"> préciser formellement pour chaque critère, les modalités de validation d'un critère à partir du nombre de sous-critères respectés] </w:t>
            </w:r>
          </w:p>
          <w:p w14:paraId="3DF9B053" w14:textId="0FED0ADA" w:rsidR="009B3435" w:rsidRPr="006B53BC" w:rsidRDefault="009B3435" w:rsidP="0075249A">
            <w:pPr>
              <w:widowControl w:val="0"/>
              <w:autoSpaceDE w:val="0"/>
              <w:jc w:val="both"/>
              <w:rPr>
                <w:b/>
                <w:bCs/>
                <w:i/>
                <w:iCs/>
              </w:rPr>
            </w:pPr>
          </w:p>
          <w:p w14:paraId="13C5F536" w14:textId="27B6ECFA" w:rsidR="009B3435" w:rsidRPr="006B53BC" w:rsidRDefault="009B3435" w:rsidP="0075249A">
            <w:pPr>
              <w:widowControl w:val="0"/>
              <w:autoSpaceDE w:val="0"/>
              <w:jc w:val="both"/>
              <w:rPr>
                <w:b/>
                <w:bCs/>
                <w:i/>
                <w:iCs/>
              </w:rPr>
            </w:pPr>
          </w:p>
          <w:p w14:paraId="1C67FFBB" w14:textId="51C961D6" w:rsidR="00F4001E" w:rsidRPr="006B53BC" w:rsidRDefault="00F4001E" w:rsidP="0075249A">
            <w:pPr>
              <w:widowControl w:val="0"/>
              <w:autoSpaceDE w:val="0"/>
              <w:jc w:val="both"/>
              <w:rPr>
                <w:b/>
                <w:bCs/>
                <w:i/>
                <w:iCs/>
              </w:rPr>
            </w:pPr>
          </w:p>
          <w:p w14:paraId="5D3ED7AC" w14:textId="5B2A661B" w:rsidR="00F4001E" w:rsidRPr="006B53BC" w:rsidRDefault="00F4001E" w:rsidP="0075249A">
            <w:pPr>
              <w:widowControl w:val="0"/>
              <w:autoSpaceDE w:val="0"/>
              <w:jc w:val="both"/>
              <w:rPr>
                <w:b/>
                <w:bCs/>
                <w:i/>
                <w:iCs/>
              </w:rPr>
            </w:pPr>
          </w:p>
          <w:p w14:paraId="049C0363" w14:textId="1EB50503" w:rsidR="00F4001E" w:rsidRPr="006B53BC" w:rsidRDefault="00F4001E" w:rsidP="00F4001E">
            <w:pPr>
              <w:widowControl w:val="0"/>
              <w:tabs>
                <w:tab w:val="left" w:pos="9072"/>
              </w:tabs>
              <w:suppressAutoHyphens w:val="0"/>
              <w:autoSpaceDE w:val="0"/>
              <w:jc w:val="center"/>
              <w:textAlignment w:val="auto"/>
              <w:rPr>
                <w:rFonts w:ascii="Bookman Old Style" w:eastAsia="Arial Narrow" w:hAnsi="Bookman Old Style" w:cs="Arial Narrow"/>
                <w:b/>
                <w:bCs/>
                <w:u w:val="single"/>
              </w:rPr>
            </w:pPr>
            <w:r w:rsidRPr="00F4001E">
              <w:rPr>
                <w:rFonts w:ascii="Bookman Old Style" w:eastAsia="Arial Narrow" w:hAnsi="Bookman Old Style" w:cs="Arial Narrow"/>
                <w:b/>
                <w:bCs/>
                <w:u w:val="single"/>
              </w:rPr>
              <w:t>GRILLE D’EVALUATION DES OFFRES</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6863"/>
              <w:gridCol w:w="1417"/>
            </w:tblGrid>
            <w:tr w:rsidR="00F4001E" w:rsidRPr="006B53BC" w14:paraId="2A5AD81B" w14:textId="77777777" w:rsidTr="00F4001E">
              <w:trPr>
                <w:trHeight w:val="143"/>
              </w:trPr>
              <w:tc>
                <w:tcPr>
                  <w:tcW w:w="645" w:type="dxa"/>
                  <w:shd w:val="clear" w:color="auto" w:fill="auto"/>
                </w:tcPr>
                <w:p w14:paraId="571C721F" w14:textId="77777777" w:rsidR="00F4001E" w:rsidRPr="006B53BC" w:rsidRDefault="00F4001E" w:rsidP="00F4001E">
                  <w:pPr>
                    <w:widowControl w:val="0"/>
                    <w:tabs>
                      <w:tab w:val="left" w:pos="9072"/>
                    </w:tabs>
                    <w:autoSpaceDE w:val="0"/>
                    <w:rPr>
                      <w:rFonts w:ascii="Bookman Old Style" w:eastAsia="Calibri" w:hAnsi="Bookman Old Style" w:cs="Arial Narrow"/>
                      <w:b/>
                      <w:bCs/>
                    </w:rPr>
                  </w:pPr>
                  <w:r w:rsidRPr="006B53BC">
                    <w:rPr>
                      <w:rFonts w:ascii="Bookman Old Style" w:eastAsia="Calibri" w:hAnsi="Bookman Old Style" w:cs="Arial Narrow"/>
                      <w:b/>
                      <w:bCs/>
                    </w:rPr>
                    <w:t>N°</w:t>
                  </w:r>
                </w:p>
              </w:tc>
              <w:tc>
                <w:tcPr>
                  <w:tcW w:w="6863" w:type="dxa"/>
                  <w:shd w:val="clear" w:color="auto" w:fill="auto"/>
                </w:tcPr>
                <w:p w14:paraId="7952F59C" w14:textId="77777777" w:rsidR="00F4001E" w:rsidRPr="006B53BC" w:rsidRDefault="00F4001E" w:rsidP="00F4001E">
                  <w:pPr>
                    <w:widowControl w:val="0"/>
                    <w:tabs>
                      <w:tab w:val="left" w:pos="9072"/>
                    </w:tabs>
                    <w:autoSpaceDE w:val="0"/>
                    <w:rPr>
                      <w:rFonts w:ascii="Bookman Old Style" w:eastAsia="Calibri" w:hAnsi="Bookman Old Style" w:cs="Arial Narrow"/>
                      <w:b/>
                      <w:bCs/>
                    </w:rPr>
                  </w:pPr>
                  <w:r w:rsidRPr="006B53BC">
                    <w:rPr>
                      <w:rFonts w:ascii="Bookman Old Style" w:eastAsia="Calibri" w:hAnsi="Bookman Old Style" w:cs="Arial Narrow"/>
                      <w:b/>
                      <w:bCs/>
                    </w:rPr>
                    <w:t>Rubrique</w:t>
                  </w:r>
                </w:p>
              </w:tc>
              <w:tc>
                <w:tcPr>
                  <w:tcW w:w="1417" w:type="dxa"/>
                  <w:shd w:val="clear" w:color="auto" w:fill="auto"/>
                </w:tcPr>
                <w:p w14:paraId="7EA56684" w14:textId="77777777" w:rsidR="00F4001E" w:rsidRPr="006B53BC" w:rsidRDefault="00F4001E" w:rsidP="00F4001E">
                  <w:pPr>
                    <w:widowControl w:val="0"/>
                    <w:tabs>
                      <w:tab w:val="left" w:pos="9072"/>
                    </w:tabs>
                    <w:autoSpaceDE w:val="0"/>
                    <w:rPr>
                      <w:rFonts w:ascii="Bookman Old Style" w:eastAsia="Calibri" w:hAnsi="Bookman Old Style" w:cs="Arial Narrow"/>
                      <w:b/>
                      <w:bCs/>
                    </w:rPr>
                  </w:pPr>
                  <w:r w:rsidRPr="006B53BC">
                    <w:rPr>
                      <w:rFonts w:ascii="Bookman Old Style" w:eastAsia="Calibri" w:hAnsi="Bookman Old Style" w:cs="Arial Narrow"/>
                      <w:b/>
                      <w:bCs/>
                    </w:rPr>
                    <w:t>Oui/Non</w:t>
                  </w:r>
                </w:p>
              </w:tc>
            </w:tr>
            <w:tr w:rsidR="00F4001E" w:rsidRPr="006B53BC" w14:paraId="6A43DB4E" w14:textId="77777777" w:rsidTr="00F4001E">
              <w:trPr>
                <w:trHeight w:val="143"/>
              </w:trPr>
              <w:tc>
                <w:tcPr>
                  <w:tcW w:w="8925" w:type="dxa"/>
                  <w:gridSpan w:val="3"/>
                  <w:shd w:val="clear" w:color="auto" w:fill="auto"/>
                </w:tcPr>
                <w:p w14:paraId="7A214AEA" w14:textId="77777777" w:rsidR="00F4001E" w:rsidRPr="006B53BC" w:rsidRDefault="00F4001E">
                  <w:pPr>
                    <w:widowControl w:val="0"/>
                    <w:numPr>
                      <w:ilvl w:val="0"/>
                      <w:numId w:val="84"/>
                    </w:numPr>
                    <w:tabs>
                      <w:tab w:val="left" w:pos="9072"/>
                    </w:tabs>
                    <w:suppressAutoHyphens w:val="0"/>
                    <w:autoSpaceDE w:val="0"/>
                    <w:adjustRightInd w:val="0"/>
                    <w:jc w:val="center"/>
                    <w:textAlignment w:val="auto"/>
                    <w:rPr>
                      <w:rFonts w:ascii="Bookman Old Style" w:eastAsia="Calibri" w:hAnsi="Bookman Old Style" w:cs="Arial Narrow"/>
                    </w:rPr>
                  </w:pPr>
                  <w:r w:rsidRPr="006B53BC">
                    <w:rPr>
                      <w:rFonts w:ascii="Bookman Old Style" w:eastAsia="Calibri" w:hAnsi="Bookman Old Style" w:cs="Arial Narrow"/>
                      <w:b/>
                      <w:bCs/>
                    </w:rPr>
                    <w:t>A- Critères éliminatoires relatifs au dossier administratif</w:t>
                  </w:r>
                </w:p>
              </w:tc>
            </w:tr>
            <w:tr w:rsidR="00F4001E" w:rsidRPr="006B53BC" w14:paraId="722666D7" w14:textId="77777777" w:rsidTr="00F4001E">
              <w:trPr>
                <w:trHeight w:val="143"/>
              </w:trPr>
              <w:tc>
                <w:tcPr>
                  <w:tcW w:w="645" w:type="dxa"/>
                  <w:shd w:val="clear" w:color="auto" w:fill="auto"/>
                </w:tcPr>
                <w:p w14:paraId="4841398B"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1</w:t>
                  </w:r>
                </w:p>
              </w:tc>
              <w:tc>
                <w:tcPr>
                  <w:tcW w:w="6863" w:type="dxa"/>
                  <w:shd w:val="clear" w:color="auto" w:fill="auto"/>
                </w:tcPr>
                <w:p w14:paraId="09496D28" w14:textId="398BCF52" w:rsidR="00F4001E" w:rsidRPr="006B53BC" w:rsidRDefault="00F4001E" w:rsidP="00F4001E">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cs="Arial Narrow"/>
                    </w:rPr>
                    <w:t xml:space="preserve">Absence </w:t>
                  </w:r>
                  <w:r w:rsidR="00E77BA0">
                    <w:rPr>
                      <w:rFonts w:ascii="Bookman Old Style" w:eastAsia="Calibri" w:hAnsi="Bookman Old Style" w:cs="Arial Narrow"/>
                    </w:rPr>
                    <w:t xml:space="preserve">du récépissé CDEC ET </w:t>
                  </w:r>
                  <w:r w:rsidRPr="006B53BC">
                    <w:rPr>
                      <w:rFonts w:ascii="Bookman Old Style" w:eastAsia="Calibri" w:hAnsi="Bookman Old Style" w:cs="Arial Narrow"/>
                    </w:rPr>
                    <w:t>de l’original de la caution de soumission à l’ouverture des plis délivrée par un organisme financier de première catégorie autorisé par le Ministère chargé des Finances à émettre des cautions dans le cadre des marchés publics.</w:t>
                  </w:r>
                </w:p>
                <w:p w14:paraId="60ED3AF8" w14:textId="77777777" w:rsidR="00F4001E" w:rsidRPr="006B53BC" w:rsidRDefault="00F4001E" w:rsidP="00F4001E">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cs="Arial Narrow"/>
                      <w:b/>
                      <w:bCs/>
                    </w:rPr>
                    <w:t>NB</w:t>
                  </w:r>
                  <w:r w:rsidRPr="006B53BC">
                    <w:rPr>
                      <w:rFonts w:ascii="Bookman Old Style" w:eastAsia="Calibri" w:hAnsi="Bookman Old Style" w:cs="Arial Narrow"/>
                    </w:rPr>
                    <w:t xml:space="preserve"> : Une caution de soumission produite mais n'ayant aucun rapport avec la consultation concernée est considérée comme absente. La caution de soumission </w:t>
                  </w:r>
                  <w:r w:rsidRPr="006B53BC">
                    <w:rPr>
                      <w:rFonts w:ascii="Bookman Old Style" w:eastAsia="Calibri" w:hAnsi="Bookman Old Style" w:cs="Arial Narrow"/>
                    </w:rPr>
                    <w:lastRenderedPageBreak/>
                    <w:t>présentée par un soumissionnaire au cours de la séance d’ouverture des plis est irrecevable.</w:t>
                  </w:r>
                </w:p>
              </w:tc>
              <w:tc>
                <w:tcPr>
                  <w:tcW w:w="1417" w:type="dxa"/>
                  <w:shd w:val="clear" w:color="auto" w:fill="auto"/>
                </w:tcPr>
                <w:p w14:paraId="07FC3914"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lastRenderedPageBreak/>
                    <w:t>Oui/Non</w:t>
                  </w:r>
                </w:p>
              </w:tc>
            </w:tr>
            <w:tr w:rsidR="00F4001E" w:rsidRPr="006B53BC" w14:paraId="792F2E2A" w14:textId="77777777" w:rsidTr="00F4001E">
              <w:trPr>
                <w:trHeight w:val="143"/>
              </w:trPr>
              <w:tc>
                <w:tcPr>
                  <w:tcW w:w="645" w:type="dxa"/>
                  <w:shd w:val="clear" w:color="auto" w:fill="auto"/>
                </w:tcPr>
                <w:p w14:paraId="4644373F"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2</w:t>
                  </w:r>
                </w:p>
              </w:tc>
              <w:tc>
                <w:tcPr>
                  <w:tcW w:w="6863" w:type="dxa"/>
                  <w:shd w:val="clear" w:color="auto" w:fill="auto"/>
                </w:tcPr>
                <w:p w14:paraId="42085084" w14:textId="4C856B10" w:rsidR="00F4001E" w:rsidRPr="006B53BC" w:rsidRDefault="00F4001E" w:rsidP="00F4001E">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cs="Arial Narrow"/>
                    </w:rPr>
                    <w:t xml:space="preserve">Non-production au-delà du délai de </w:t>
                  </w:r>
                  <w:r w:rsidRPr="006B53BC">
                    <w:rPr>
                      <w:rFonts w:ascii="Bookman Old Style" w:eastAsia="Calibri" w:hAnsi="Bookman Old Style" w:cs="Arial Narrow"/>
                      <w:b/>
                      <w:bCs/>
                    </w:rPr>
                    <w:t>48</w:t>
                  </w:r>
                  <w:r w:rsidRPr="006B53BC">
                    <w:rPr>
                      <w:rFonts w:ascii="Bookman Old Style" w:eastAsia="Calibri" w:hAnsi="Bookman Old Style" w:cs="Arial Narrow"/>
                    </w:rPr>
                    <w:t>h d’une pièce du dossier administratif jugée non conforme ou absente lors de l’ouverture des plis, (excepté le cautionnement de soumission</w:t>
                  </w:r>
                  <w:r w:rsidR="00156122">
                    <w:rPr>
                      <w:rFonts w:ascii="Bookman Old Style" w:eastAsia="Calibri" w:hAnsi="Bookman Old Style" w:cs="Arial Narrow"/>
                    </w:rPr>
                    <w:t xml:space="preserve"> et du récépissé de la CDEC</w:t>
                  </w:r>
                  <w:r w:rsidRPr="006B53BC">
                    <w:rPr>
                      <w:rFonts w:ascii="Bookman Old Style" w:eastAsia="Calibri" w:hAnsi="Bookman Old Style" w:cs="Arial Narrow"/>
                    </w:rPr>
                    <w:t>).</w:t>
                  </w:r>
                </w:p>
              </w:tc>
              <w:tc>
                <w:tcPr>
                  <w:tcW w:w="1417" w:type="dxa"/>
                  <w:shd w:val="clear" w:color="auto" w:fill="auto"/>
                </w:tcPr>
                <w:p w14:paraId="5405AF9E"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1BDC36B0" w14:textId="77777777" w:rsidTr="00F4001E">
              <w:trPr>
                <w:trHeight w:val="143"/>
              </w:trPr>
              <w:tc>
                <w:tcPr>
                  <w:tcW w:w="8925" w:type="dxa"/>
                  <w:gridSpan w:val="3"/>
                  <w:shd w:val="clear" w:color="auto" w:fill="auto"/>
                </w:tcPr>
                <w:p w14:paraId="220B056F" w14:textId="77777777" w:rsidR="00F4001E" w:rsidRPr="006B53BC" w:rsidRDefault="00F4001E">
                  <w:pPr>
                    <w:widowControl w:val="0"/>
                    <w:numPr>
                      <w:ilvl w:val="0"/>
                      <w:numId w:val="85"/>
                    </w:numPr>
                    <w:tabs>
                      <w:tab w:val="left" w:pos="9072"/>
                    </w:tabs>
                    <w:suppressAutoHyphens w:val="0"/>
                    <w:autoSpaceDE w:val="0"/>
                    <w:adjustRightInd w:val="0"/>
                    <w:jc w:val="center"/>
                    <w:textAlignment w:val="auto"/>
                    <w:rPr>
                      <w:rFonts w:ascii="Bookman Old Style" w:eastAsia="Calibri" w:hAnsi="Bookman Old Style" w:cs="Arial Narrow"/>
                      <w:b/>
                      <w:bCs/>
                    </w:rPr>
                  </w:pPr>
                  <w:r w:rsidRPr="006B53BC">
                    <w:rPr>
                      <w:rFonts w:ascii="Bookman Old Style" w:eastAsia="Calibri" w:hAnsi="Bookman Old Style" w:cs="Arial Narrow"/>
                      <w:b/>
                      <w:bCs/>
                    </w:rPr>
                    <w:t>B- Critères éliminatoires relatifs à l’offre technique</w:t>
                  </w:r>
                </w:p>
              </w:tc>
            </w:tr>
            <w:tr w:rsidR="00F4001E" w:rsidRPr="006B53BC" w14:paraId="67FED149" w14:textId="77777777" w:rsidTr="00F4001E">
              <w:trPr>
                <w:trHeight w:val="143"/>
              </w:trPr>
              <w:tc>
                <w:tcPr>
                  <w:tcW w:w="645" w:type="dxa"/>
                  <w:shd w:val="clear" w:color="auto" w:fill="auto"/>
                </w:tcPr>
                <w:p w14:paraId="6A2ABCBA"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3</w:t>
                  </w:r>
                </w:p>
              </w:tc>
              <w:tc>
                <w:tcPr>
                  <w:tcW w:w="6863" w:type="dxa"/>
                  <w:shd w:val="clear" w:color="auto" w:fill="auto"/>
                </w:tcPr>
                <w:p w14:paraId="04970DA8" w14:textId="7ABCBD50" w:rsidR="00F4001E" w:rsidRPr="006B53BC" w:rsidRDefault="00F4001E" w:rsidP="00E77BA0">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cs="Arial Narrow"/>
                    </w:rPr>
                    <w:t xml:space="preserve">Absence de la déclaration sur l’honneur attestant que le soumissionnaire n’a pas abandonné un marché au cours des trois dernières années, </w:t>
                  </w:r>
                </w:p>
              </w:tc>
              <w:tc>
                <w:tcPr>
                  <w:tcW w:w="1417" w:type="dxa"/>
                  <w:shd w:val="clear" w:color="auto" w:fill="auto"/>
                </w:tcPr>
                <w:p w14:paraId="31F39097"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316F707E" w14:textId="77777777" w:rsidTr="00F4001E">
              <w:trPr>
                <w:trHeight w:val="143"/>
              </w:trPr>
              <w:tc>
                <w:tcPr>
                  <w:tcW w:w="645" w:type="dxa"/>
                  <w:shd w:val="clear" w:color="auto" w:fill="auto"/>
                </w:tcPr>
                <w:p w14:paraId="35AFD4F5"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4</w:t>
                  </w:r>
                </w:p>
              </w:tc>
              <w:tc>
                <w:tcPr>
                  <w:tcW w:w="6863" w:type="dxa"/>
                  <w:shd w:val="clear" w:color="auto" w:fill="auto"/>
                </w:tcPr>
                <w:p w14:paraId="35898303" w14:textId="77777777" w:rsidR="00F4001E" w:rsidRPr="006B53BC" w:rsidRDefault="00F4001E" w:rsidP="00F4001E">
                  <w:pPr>
                    <w:widowControl w:val="0"/>
                    <w:tabs>
                      <w:tab w:val="left" w:pos="9072"/>
                    </w:tabs>
                    <w:autoSpaceDE w:val="0"/>
                    <w:adjustRightInd w:val="0"/>
                    <w:rPr>
                      <w:rFonts w:ascii="Bookman Old Style" w:eastAsia="Calibri" w:hAnsi="Bookman Old Style" w:cs="Arial Narrow"/>
                    </w:rPr>
                  </w:pPr>
                  <w:r w:rsidRPr="006B53BC">
                    <w:rPr>
                      <w:rFonts w:ascii="Bookman Old Style" w:eastAsia="Calibri" w:hAnsi="Bookman Old Style" w:cs="Arial Narrow"/>
                    </w:rPr>
                    <w:t>Absence de la charte d’intégrité datée et signée</w:t>
                  </w:r>
                </w:p>
              </w:tc>
              <w:tc>
                <w:tcPr>
                  <w:tcW w:w="1417" w:type="dxa"/>
                  <w:shd w:val="clear" w:color="auto" w:fill="auto"/>
                </w:tcPr>
                <w:p w14:paraId="7773D2EB"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396BBCC8" w14:textId="77777777" w:rsidTr="00F4001E">
              <w:trPr>
                <w:trHeight w:val="143"/>
              </w:trPr>
              <w:tc>
                <w:tcPr>
                  <w:tcW w:w="645" w:type="dxa"/>
                  <w:shd w:val="clear" w:color="auto" w:fill="auto"/>
                </w:tcPr>
                <w:p w14:paraId="1B3B53A3"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5</w:t>
                  </w:r>
                </w:p>
              </w:tc>
              <w:tc>
                <w:tcPr>
                  <w:tcW w:w="6863" w:type="dxa"/>
                  <w:shd w:val="clear" w:color="auto" w:fill="auto"/>
                </w:tcPr>
                <w:p w14:paraId="4E046117" w14:textId="77777777" w:rsidR="00F4001E" w:rsidRPr="006B53BC" w:rsidRDefault="00F4001E" w:rsidP="00F4001E">
                  <w:pPr>
                    <w:widowControl w:val="0"/>
                    <w:tabs>
                      <w:tab w:val="left" w:pos="9072"/>
                    </w:tabs>
                    <w:autoSpaceDE w:val="0"/>
                    <w:adjustRightInd w:val="0"/>
                    <w:rPr>
                      <w:rFonts w:ascii="Bookman Old Style" w:eastAsia="Calibri" w:hAnsi="Bookman Old Style" w:cs="Arial Narrow"/>
                    </w:rPr>
                  </w:pPr>
                  <w:r w:rsidRPr="006B53BC">
                    <w:rPr>
                      <w:rFonts w:ascii="Bookman Old Style" w:eastAsia="Calibri" w:hAnsi="Bookman Old Style" w:cs="Arial Narrow"/>
                    </w:rPr>
                    <w:t>Absence de la déclaration d’engagement au respect des clauses environnementales</w:t>
                  </w:r>
                </w:p>
              </w:tc>
              <w:tc>
                <w:tcPr>
                  <w:tcW w:w="1417" w:type="dxa"/>
                  <w:shd w:val="clear" w:color="auto" w:fill="auto"/>
                </w:tcPr>
                <w:p w14:paraId="190D9722"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0A6B00D2" w14:textId="77777777" w:rsidTr="00F4001E">
              <w:trPr>
                <w:trHeight w:val="1296"/>
              </w:trPr>
              <w:tc>
                <w:tcPr>
                  <w:tcW w:w="645" w:type="dxa"/>
                  <w:vMerge w:val="restart"/>
                  <w:shd w:val="clear" w:color="auto" w:fill="auto"/>
                </w:tcPr>
                <w:p w14:paraId="75361ECB"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6</w:t>
                  </w:r>
                </w:p>
              </w:tc>
              <w:tc>
                <w:tcPr>
                  <w:tcW w:w="6863" w:type="dxa"/>
                  <w:shd w:val="clear" w:color="auto" w:fill="auto"/>
                </w:tcPr>
                <w:p w14:paraId="38483F4B" w14:textId="566B028D" w:rsidR="00F4001E" w:rsidRPr="006B53BC" w:rsidRDefault="00F4001E" w:rsidP="00F4001E">
                  <w:pPr>
                    <w:widowControl w:val="0"/>
                    <w:tabs>
                      <w:tab w:val="left" w:pos="9072"/>
                    </w:tabs>
                    <w:autoSpaceDE w:val="0"/>
                    <w:adjustRightInd w:val="0"/>
                    <w:jc w:val="both"/>
                    <w:rPr>
                      <w:rFonts w:ascii="Bookman Old Style" w:eastAsia="Arial Narrow" w:hAnsi="Bookman Old Style" w:cs="Arial Narrow"/>
                      <w:iCs/>
                    </w:rPr>
                  </w:pPr>
                  <w:r w:rsidRPr="006B53BC">
                    <w:rPr>
                      <w:rFonts w:ascii="Bookman Old Style" w:eastAsia="Calibri" w:hAnsi="Bookman Old Style" w:cs="Arial Narrow"/>
                    </w:rPr>
                    <w:t>Absence d’une capacité de financement (</w:t>
                  </w:r>
                  <w:r w:rsidR="00156122">
                    <w:rPr>
                      <w:rFonts w:ascii="Bookman Old Style" w:eastAsia="Calibri" w:hAnsi="Bookman Old Style" w:cs="Arial Narrow"/>
                    </w:rPr>
                    <w:t xml:space="preserve">80 000 000) </w:t>
                  </w:r>
                  <w:r w:rsidRPr="006B53BC">
                    <w:rPr>
                      <w:rFonts w:ascii="Bookman Old Style" w:eastAsia="Calibri" w:hAnsi="Bookman Old Style" w:cs="Arial Narrow"/>
                    </w:rPr>
                    <w:t>avec un contenu conforme au modèle de la Commission Bancaire de l’Afrique Centrale (COBAC), délivrée par une banque de premier ordre agréé par le Ministre en charge des Finances au Cameroun d’au moins ;</w:t>
                  </w:r>
                </w:p>
                <w:p w14:paraId="46B0E94D" w14:textId="77777777" w:rsidR="00F4001E" w:rsidRPr="006B53BC" w:rsidRDefault="00F4001E" w:rsidP="00F4001E">
                  <w:pPr>
                    <w:widowControl w:val="0"/>
                    <w:tabs>
                      <w:tab w:val="left" w:pos="9072"/>
                    </w:tabs>
                    <w:autoSpaceDE w:val="0"/>
                    <w:adjustRightInd w:val="0"/>
                    <w:ind w:right="601"/>
                    <w:jc w:val="both"/>
                    <w:rPr>
                      <w:rFonts w:ascii="Bookman Old Style" w:eastAsia="Arial Narrow" w:hAnsi="Bookman Old Style" w:cs="Arial Narrow"/>
                      <w:iCs/>
                    </w:rPr>
                  </w:pPr>
                </w:p>
                <w:tbl>
                  <w:tblPr>
                    <w:tblW w:w="6697" w:type="dxa"/>
                    <w:jc w:val="center"/>
                    <w:tblLayout w:type="fixed"/>
                    <w:tblCellMar>
                      <w:left w:w="70" w:type="dxa"/>
                      <w:right w:w="70" w:type="dxa"/>
                    </w:tblCellMar>
                    <w:tblLook w:val="04A0" w:firstRow="1" w:lastRow="0" w:firstColumn="1" w:lastColumn="0" w:noHBand="0" w:noVBand="1"/>
                  </w:tblPr>
                  <w:tblGrid>
                    <w:gridCol w:w="2677"/>
                    <w:gridCol w:w="4020"/>
                  </w:tblGrid>
                  <w:tr w:rsidR="00F4001E" w:rsidRPr="006B53BC" w14:paraId="405F209C" w14:textId="77777777" w:rsidTr="00E77BA0">
                    <w:trPr>
                      <w:trHeight w:val="312"/>
                      <w:jc w:val="center"/>
                    </w:trPr>
                    <w:tc>
                      <w:tcPr>
                        <w:tcW w:w="2677" w:type="dxa"/>
                        <w:tcBorders>
                          <w:top w:val="single" w:sz="8" w:space="0" w:color="000000"/>
                          <w:left w:val="single" w:sz="8" w:space="0" w:color="000000"/>
                          <w:bottom w:val="single" w:sz="4" w:space="0" w:color="auto"/>
                          <w:right w:val="single" w:sz="8" w:space="0" w:color="000000"/>
                        </w:tcBorders>
                        <w:shd w:val="clear" w:color="auto" w:fill="auto"/>
                        <w:vAlign w:val="center"/>
                        <w:hideMark/>
                      </w:tcPr>
                      <w:p w14:paraId="0BF30CA3" w14:textId="77777777" w:rsidR="00F4001E" w:rsidRPr="006B53BC" w:rsidRDefault="00F4001E" w:rsidP="00F4001E">
                        <w:pPr>
                          <w:tabs>
                            <w:tab w:val="left" w:pos="9072"/>
                          </w:tabs>
                          <w:jc w:val="center"/>
                          <w:rPr>
                            <w:rFonts w:ascii="Bookman Old Style" w:hAnsi="Bookman Old Style"/>
                            <w:b/>
                            <w:bCs/>
                          </w:rPr>
                        </w:pPr>
                        <w:r w:rsidRPr="006B53BC">
                          <w:rPr>
                            <w:rFonts w:ascii="Bookman Old Style" w:hAnsi="Bookman Old Style"/>
                            <w:b/>
                            <w:bCs/>
                          </w:rPr>
                          <w:t>N° de lot</w:t>
                        </w:r>
                      </w:p>
                    </w:tc>
                    <w:tc>
                      <w:tcPr>
                        <w:tcW w:w="4020" w:type="dxa"/>
                        <w:tcBorders>
                          <w:top w:val="single" w:sz="8" w:space="0" w:color="000000"/>
                          <w:left w:val="nil"/>
                          <w:bottom w:val="single" w:sz="4" w:space="0" w:color="auto"/>
                          <w:right w:val="single" w:sz="8" w:space="0" w:color="000000"/>
                        </w:tcBorders>
                        <w:shd w:val="clear" w:color="auto" w:fill="auto"/>
                        <w:vAlign w:val="center"/>
                        <w:hideMark/>
                      </w:tcPr>
                      <w:p w14:paraId="06387EA4" w14:textId="77777777" w:rsidR="00F4001E" w:rsidRPr="006B53BC" w:rsidRDefault="00F4001E" w:rsidP="00F4001E">
                        <w:pPr>
                          <w:tabs>
                            <w:tab w:val="left" w:pos="9072"/>
                          </w:tabs>
                          <w:jc w:val="center"/>
                          <w:rPr>
                            <w:rFonts w:ascii="Bookman Old Style" w:eastAsia="Arial Narrow" w:hAnsi="Bookman Old Style"/>
                            <w:b/>
                          </w:rPr>
                        </w:pPr>
                        <w:r w:rsidRPr="006B53BC">
                          <w:rPr>
                            <w:rFonts w:ascii="Bookman Old Style" w:eastAsia="Arial Narrow" w:hAnsi="Bookman Old Style"/>
                            <w:b/>
                          </w:rPr>
                          <w:t>Capacité de financement</w:t>
                        </w:r>
                      </w:p>
                    </w:tc>
                  </w:tr>
                  <w:tr w:rsidR="00F4001E" w:rsidRPr="006B53BC" w14:paraId="219331CC" w14:textId="77777777" w:rsidTr="00E77BA0">
                    <w:trPr>
                      <w:trHeight w:val="271"/>
                      <w:jc w:val="center"/>
                    </w:trPr>
                    <w:tc>
                      <w:tcPr>
                        <w:tcW w:w="2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2E202" w14:textId="582FD6A9" w:rsidR="00F4001E" w:rsidRPr="006B53BC" w:rsidRDefault="00E77BA0" w:rsidP="00F4001E">
                        <w:pPr>
                          <w:tabs>
                            <w:tab w:val="left" w:pos="9072"/>
                          </w:tabs>
                          <w:jc w:val="center"/>
                          <w:rPr>
                            <w:rFonts w:ascii="Bookman Old Style" w:hAnsi="Bookman Old Style"/>
                            <w:b/>
                            <w:bCs/>
                          </w:rPr>
                        </w:pPr>
                        <w:r>
                          <w:rPr>
                            <w:rFonts w:ascii="Bookman Old Style" w:hAnsi="Bookman Old Style"/>
                            <w:b/>
                            <w:bCs/>
                          </w:rPr>
                          <w:t>Unique</w:t>
                        </w:r>
                      </w:p>
                    </w:tc>
                    <w:tc>
                      <w:tcPr>
                        <w:tcW w:w="4020" w:type="dxa"/>
                        <w:tcBorders>
                          <w:top w:val="single" w:sz="4" w:space="0" w:color="auto"/>
                          <w:left w:val="nil"/>
                          <w:bottom w:val="single" w:sz="4" w:space="0" w:color="auto"/>
                          <w:right w:val="single" w:sz="4" w:space="0" w:color="auto"/>
                        </w:tcBorders>
                        <w:shd w:val="clear" w:color="auto" w:fill="auto"/>
                        <w:vAlign w:val="bottom"/>
                        <w:hideMark/>
                      </w:tcPr>
                      <w:p w14:paraId="7E551853" w14:textId="34F68F4D" w:rsidR="00F4001E" w:rsidRPr="006B53BC" w:rsidRDefault="00DA2B90" w:rsidP="00F4001E">
                        <w:pPr>
                          <w:tabs>
                            <w:tab w:val="left" w:pos="9072"/>
                          </w:tabs>
                          <w:jc w:val="center"/>
                          <w:rPr>
                            <w:rFonts w:ascii="Bookman Old Style" w:eastAsia="Arial Narrow" w:hAnsi="Bookman Old Style"/>
                            <w:b/>
                          </w:rPr>
                        </w:pPr>
                        <w:r>
                          <w:rPr>
                            <w:rFonts w:ascii="Bookman Old Style" w:eastAsia="Arial Narrow" w:hAnsi="Bookman Old Style"/>
                            <w:b/>
                          </w:rPr>
                          <w:t>8</w:t>
                        </w:r>
                        <w:r w:rsidR="00E77BA0">
                          <w:rPr>
                            <w:rFonts w:ascii="Bookman Old Style" w:eastAsia="Arial Narrow" w:hAnsi="Bookman Old Style"/>
                            <w:b/>
                          </w:rPr>
                          <w:t>0 000 000 FCFA</w:t>
                        </w:r>
                      </w:p>
                    </w:tc>
                  </w:tr>
                </w:tbl>
                <w:p w14:paraId="26EA2C83" w14:textId="77777777" w:rsidR="00F4001E" w:rsidRPr="006B53BC" w:rsidRDefault="00F4001E" w:rsidP="00F4001E">
                  <w:pPr>
                    <w:widowControl w:val="0"/>
                    <w:tabs>
                      <w:tab w:val="left" w:pos="9072"/>
                    </w:tabs>
                    <w:autoSpaceDE w:val="0"/>
                    <w:adjustRightInd w:val="0"/>
                    <w:jc w:val="both"/>
                    <w:rPr>
                      <w:rFonts w:ascii="Bookman Old Style" w:eastAsia="Calibri" w:hAnsi="Bookman Old Style" w:cs="Arial Narrow"/>
                    </w:rPr>
                  </w:pPr>
                </w:p>
              </w:tc>
              <w:tc>
                <w:tcPr>
                  <w:tcW w:w="1417" w:type="dxa"/>
                  <w:shd w:val="clear" w:color="auto" w:fill="auto"/>
                </w:tcPr>
                <w:p w14:paraId="00BA696C"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50FC5C7D" w14:textId="77777777" w:rsidTr="00F4001E">
              <w:trPr>
                <w:trHeight w:val="186"/>
              </w:trPr>
              <w:tc>
                <w:tcPr>
                  <w:tcW w:w="645" w:type="dxa"/>
                  <w:vMerge/>
                  <w:shd w:val="clear" w:color="auto" w:fill="auto"/>
                </w:tcPr>
                <w:p w14:paraId="460B2EB0" w14:textId="77777777" w:rsidR="00F4001E" w:rsidRPr="006B53BC" w:rsidRDefault="00F4001E" w:rsidP="00F4001E">
                  <w:pPr>
                    <w:widowControl w:val="0"/>
                    <w:tabs>
                      <w:tab w:val="left" w:pos="9072"/>
                    </w:tabs>
                    <w:autoSpaceDE w:val="0"/>
                    <w:rPr>
                      <w:rFonts w:ascii="Bookman Old Style" w:eastAsia="Calibri" w:hAnsi="Bookman Old Style" w:cs="Arial Narrow"/>
                    </w:rPr>
                  </w:pPr>
                </w:p>
              </w:tc>
              <w:tc>
                <w:tcPr>
                  <w:tcW w:w="6863" w:type="dxa"/>
                  <w:shd w:val="clear" w:color="auto" w:fill="auto"/>
                </w:tcPr>
                <w:p w14:paraId="360AF655" w14:textId="77777777" w:rsidR="00F4001E" w:rsidRPr="006B53BC" w:rsidRDefault="00F4001E" w:rsidP="00F4001E">
                  <w:pPr>
                    <w:widowControl w:val="0"/>
                    <w:tabs>
                      <w:tab w:val="left" w:pos="9072"/>
                    </w:tabs>
                    <w:autoSpaceDE w:val="0"/>
                    <w:adjustRightInd w:val="0"/>
                    <w:jc w:val="both"/>
                    <w:rPr>
                      <w:rFonts w:ascii="Bookman Old Style" w:eastAsia="Arial Narrow" w:hAnsi="Bookman Old Style" w:cs="Arial Narrow"/>
                      <w:iCs/>
                    </w:rPr>
                  </w:pPr>
                </w:p>
              </w:tc>
              <w:tc>
                <w:tcPr>
                  <w:tcW w:w="1417" w:type="dxa"/>
                  <w:tcBorders>
                    <w:top w:val="nil"/>
                  </w:tcBorders>
                  <w:shd w:val="clear" w:color="auto" w:fill="auto"/>
                </w:tcPr>
                <w:p w14:paraId="5D98FBAF" w14:textId="77777777" w:rsidR="00F4001E" w:rsidRPr="006B53BC" w:rsidRDefault="00F4001E" w:rsidP="00F4001E">
                  <w:pPr>
                    <w:widowControl w:val="0"/>
                    <w:tabs>
                      <w:tab w:val="left" w:pos="9072"/>
                    </w:tabs>
                    <w:autoSpaceDE w:val="0"/>
                    <w:rPr>
                      <w:rFonts w:ascii="Bookman Old Style" w:eastAsia="Calibri" w:hAnsi="Bookman Old Style" w:cs="Arial Narrow"/>
                    </w:rPr>
                  </w:pPr>
                </w:p>
              </w:tc>
            </w:tr>
            <w:tr w:rsidR="00F4001E" w:rsidRPr="006B53BC" w14:paraId="08485D62" w14:textId="77777777" w:rsidTr="00F4001E">
              <w:trPr>
                <w:trHeight w:val="431"/>
              </w:trPr>
              <w:tc>
                <w:tcPr>
                  <w:tcW w:w="645" w:type="dxa"/>
                  <w:shd w:val="clear" w:color="auto" w:fill="auto"/>
                </w:tcPr>
                <w:p w14:paraId="7F00A677" w14:textId="7B23F7A6" w:rsidR="00F4001E" w:rsidRPr="006B53BC" w:rsidRDefault="00E77BA0" w:rsidP="00F4001E">
                  <w:pPr>
                    <w:widowControl w:val="0"/>
                    <w:tabs>
                      <w:tab w:val="left" w:pos="9072"/>
                    </w:tabs>
                    <w:autoSpaceDE w:val="0"/>
                    <w:rPr>
                      <w:rFonts w:ascii="Bookman Old Style" w:eastAsia="Calibri" w:hAnsi="Bookman Old Style" w:cs="Arial Narrow"/>
                    </w:rPr>
                  </w:pPr>
                  <w:r>
                    <w:rPr>
                      <w:rFonts w:ascii="Bookman Old Style" w:eastAsia="Calibri" w:hAnsi="Bookman Old Style" w:cs="Arial Narrow"/>
                    </w:rPr>
                    <w:t>8</w:t>
                  </w:r>
                </w:p>
              </w:tc>
              <w:tc>
                <w:tcPr>
                  <w:tcW w:w="6863" w:type="dxa"/>
                  <w:shd w:val="clear" w:color="auto" w:fill="auto"/>
                </w:tcPr>
                <w:p w14:paraId="56FF2A8D" w14:textId="77777777" w:rsidR="00F4001E" w:rsidRPr="006B53BC" w:rsidRDefault="00F4001E" w:rsidP="00F4001E">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Arial Narrow" w:hAnsi="Bookman Old Style" w:cs="Arial Narrow"/>
                      <w:iCs/>
                    </w:rPr>
                    <w:t xml:space="preserve">N’avoir pas satisfait au minimum de matériel en </w:t>
                  </w:r>
                  <w:r w:rsidRPr="006B53BC">
                    <w:rPr>
                      <w:rFonts w:ascii="Bookman Old Style" w:eastAsia="Calibri" w:hAnsi="Bookman Old Style" w:cs="Arial Narrow"/>
                    </w:rPr>
                    <w:t>propre requis (à citer)</w:t>
                  </w:r>
                </w:p>
              </w:tc>
              <w:tc>
                <w:tcPr>
                  <w:tcW w:w="1417" w:type="dxa"/>
                  <w:shd w:val="clear" w:color="auto" w:fill="auto"/>
                </w:tcPr>
                <w:p w14:paraId="16103EDD"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11B28293" w14:textId="77777777" w:rsidTr="00F4001E">
              <w:trPr>
                <w:trHeight w:val="143"/>
              </w:trPr>
              <w:tc>
                <w:tcPr>
                  <w:tcW w:w="645" w:type="dxa"/>
                  <w:shd w:val="clear" w:color="auto" w:fill="auto"/>
                </w:tcPr>
                <w:p w14:paraId="5B333BD0" w14:textId="48FC943C" w:rsidR="00F4001E" w:rsidRPr="006B53BC" w:rsidRDefault="00E77BA0" w:rsidP="00F4001E">
                  <w:pPr>
                    <w:widowControl w:val="0"/>
                    <w:tabs>
                      <w:tab w:val="left" w:pos="9072"/>
                    </w:tabs>
                    <w:autoSpaceDE w:val="0"/>
                    <w:rPr>
                      <w:rFonts w:ascii="Bookman Old Style" w:eastAsia="Calibri" w:hAnsi="Bookman Old Style" w:cs="Arial Narrow"/>
                    </w:rPr>
                  </w:pPr>
                  <w:r>
                    <w:rPr>
                      <w:rFonts w:ascii="Bookman Old Style" w:eastAsia="Calibri" w:hAnsi="Bookman Old Style" w:cs="Arial Narrow"/>
                    </w:rPr>
                    <w:t>9</w:t>
                  </w:r>
                </w:p>
              </w:tc>
              <w:tc>
                <w:tcPr>
                  <w:tcW w:w="6863" w:type="dxa"/>
                  <w:shd w:val="clear" w:color="auto" w:fill="auto"/>
                </w:tcPr>
                <w:p w14:paraId="578A71C7" w14:textId="77777777" w:rsidR="00F4001E" w:rsidRPr="006B53BC" w:rsidRDefault="00F4001E" w:rsidP="00F4001E">
                  <w:pPr>
                    <w:widowControl w:val="0"/>
                    <w:tabs>
                      <w:tab w:val="left" w:pos="360"/>
                      <w:tab w:val="left" w:pos="9072"/>
                    </w:tabs>
                    <w:overflowPunct w:val="0"/>
                    <w:autoSpaceDE w:val="0"/>
                    <w:adjustRightInd w:val="0"/>
                    <w:jc w:val="both"/>
                    <w:rPr>
                      <w:rFonts w:ascii="Bookman Old Style" w:eastAsia="Arial Narrow" w:hAnsi="Bookman Old Style" w:cs="Arial Narrow"/>
                      <w:b/>
                      <w:bCs/>
                    </w:rPr>
                  </w:pPr>
                  <w:r w:rsidRPr="006B53BC">
                    <w:rPr>
                      <w:rFonts w:ascii="Bookman Old Style" w:eastAsia="Calibri" w:hAnsi="Bookman Old Style" w:cs="Arial Narrow"/>
                    </w:rPr>
                    <w:t>Absence de l’attestation de visite des lieux datée, cachetée et signée sur l'honneur par le soumissionnaire ;</w:t>
                  </w:r>
                </w:p>
              </w:tc>
              <w:tc>
                <w:tcPr>
                  <w:tcW w:w="1417" w:type="dxa"/>
                  <w:shd w:val="clear" w:color="auto" w:fill="auto"/>
                </w:tcPr>
                <w:p w14:paraId="753BC99D"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7731714D" w14:textId="77777777" w:rsidTr="00F4001E">
              <w:trPr>
                <w:trHeight w:val="143"/>
              </w:trPr>
              <w:tc>
                <w:tcPr>
                  <w:tcW w:w="645" w:type="dxa"/>
                  <w:shd w:val="clear" w:color="auto" w:fill="auto"/>
                </w:tcPr>
                <w:p w14:paraId="084802AB" w14:textId="0DDF5881" w:rsidR="00F4001E" w:rsidRPr="006B53BC" w:rsidRDefault="00F4001E" w:rsidP="00E77BA0">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1</w:t>
                  </w:r>
                  <w:r w:rsidR="00E77BA0">
                    <w:rPr>
                      <w:rFonts w:ascii="Bookman Old Style" w:eastAsia="Calibri" w:hAnsi="Bookman Old Style" w:cs="Arial Narrow"/>
                    </w:rPr>
                    <w:t>0</w:t>
                  </w:r>
                </w:p>
              </w:tc>
              <w:tc>
                <w:tcPr>
                  <w:tcW w:w="6863" w:type="dxa"/>
                  <w:shd w:val="clear" w:color="auto" w:fill="auto"/>
                </w:tcPr>
                <w:p w14:paraId="4D9B159D" w14:textId="503FB38E" w:rsidR="00F4001E" w:rsidRPr="006B53BC" w:rsidRDefault="00F4001E" w:rsidP="00DA2B90">
                  <w:pPr>
                    <w:widowControl w:val="0"/>
                    <w:tabs>
                      <w:tab w:val="left" w:pos="360"/>
                      <w:tab w:val="left" w:pos="9072"/>
                    </w:tabs>
                    <w:overflowPunct w:val="0"/>
                    <w:autoSpaceDE w:val="0"/>
                    <w:adjustRightInd w:val="0"/>
                    <w:jc w:val="both"/>
                    <w:rPr>
                      <w:rFonts w:ascii="Bookman Old Style" w:eastAsia="Calibri" w:hAnsi="Bookman Old Style" w:cs="Arial Narrow"/>
                    </w:rPr>
                  </w:pPr>
                  <w:r w:rsidRPr="006B53BC">
                    <w:rPr>
                      <w:rFonts w:ascii="Bookman Old Style" w:eastAsia="Calibri" w:hAnsi="Bookman Old Style" w:cs="Arial Narrow"/>
                    </w:rPr>
                    <w:t xml:space="preserve">Le soumissionnaire doit prouver ses références dans les travaux de BTP au cours des __03__ dernières </w:t>
                  </w:r>
                  <w:proofErr w:type="gramStart"/>
                  <w:r w:rsidRPr="006B53BC">
                    <w:rPr>
                      <w:rFonts w:ascii="Bookman Old Style" w:eastAsia="Calibri" w:hAnsi="Bookman Old Style" w:cs="Arial Narrow"/>
                    </w:rPr>
                    <w:t>années  de</w:t>
                  </w:r>
                  <w:proofErr w:type="gramEnd"/>
                  <w:r w:rsidRPr="006B53BC">
                    <w:rPr>
                      <w:rFonts w:ascii="Bookman Old Style" w:eastAsia="Calibri" w:hAnsi="Bookman Old Style" w:cs="Arial Narrow"/>
                    </w:rPr>
                    <w:t xml:space="preserve"> montant supérieurs ou égal à ________</w:t>
                  </w:r>
                  <w:r w:rsidR="00DA2B90">
                    <w:rPr>
                      <w:rFonts w:ascii="Bookman Old Style" w:eastAsia="Calibri" w:hAnsi="Bookman Old Style" w:cs="Arial Narrow"/>
                    </w:rPr>
                    <w:t>2</w:t>
                  </w:r>
                  <w:r w:rsidR="008D1EE8" w:rsidRPr="006B53BC">
                    <w:rPr>
                      <w:rFonts w:ascii="Bookman Old Style" w:eastAsia="Calibri" w:hAnsi="Bookman Old Style" w:cs="Arial Narrow"/>
                    </w:rPr>
                    <w:t>00 000 000</w:t>
                  </w:r>
                  <w:r w:rsidRPr="006B53BC">
                    <w:rPr>
                      <w:rFonts w:ascii="Bookman Old Style" w:eastAsia="Calibri" w:hAnsi="Bookman Old Style" w:cs="Arial Narrow"/>
                    </w:rPr>
                    <w:t>____ FCFA TTC.</w:t>
                  </w:r>
                </w:p>
              </w:tc>
              <w:tc>
                <w:tcPr>
                  <w:tcW w:w="1417" w:type="dxa"/>
                  <w:shd w:val="clear" w:color="auto" w:fill="auto"/>
                </w:tcPr>
                <w:p w14:paraId="51990A6A"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177366C2" w14:textId="77777777" w:rsidTr="00F4001E">
              <w:trPr>
                <w:trHeight w:val="143"/>
              </w:trPr>
              <w:tc>
                <w:tcPr>
                  <w:tcW w:w="645" w:type="dxa"/>
                  <w:shd w:val="clear" w:color="auto" w:fill="auto"/>
                </w:tcPr>
                <w:p w14:paraId="3ED48D49" w14:textId="0822245A" w:rsidR="00F4001E" w:rsidRPr="006B53BC" w:rsidRDefault="00F4001E" w:rsidP="00E77BA0">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1</w:t>
                  </w:r>
                  <w:r w:rsidR="00E77BA0">
                    <w:rPr>
                      <w:rFonts w:ascii="Bookman Old Style" w:eastAsia="Calibri" w:hAnsi="Bookman Old Style" w:cs="Arial Narrow"/>
                    </w:rPr>
                    <w:t>1</w:t>
                  </w:r>
                </w:p>
              </w:tc>
              <w:tc>
                <w:tcPr>
                  <w:tcW w:w="6863" w:type="dxa"/>
                  <w:shd w:val="clear" w:color="auto" w:fill="auto"/>
                </w:tcPr>
                <w:p w14:paraId="7B3CFC2A" w14:textId="77777777" w:rsidR="00F4001E" w:rsidRPr="006B53BC" w:rsidRDefault="00F4001E" w:rsidP="00F4001E">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cs="Arial Narrow"/>
                    </w:rPr>
                    <w:t>N’avoir pas satisfait 2/3 des critères essentiels obligatoirement le critère matériel.</w:t>
                  </w:r>
                </w:p>
              </w:tc>
              <w:tc>
                <w:tcPr>
                  <w:tcW w:w="1417" w:type="dxa"/>
                  <w:shd w:val="clear" w:color="auto" w:fill="auto"/>
                </w:tcPr>
                <w:p w14:paraId="6DA2BE82"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633D0109" w14:textId="77777777" w:rsidTr="00F4001E">
              <w:trPr>
                <w:trHeight w:val="396"/>
              </w:trPr>
              <w:tc>
                <w:tcPr>
                  <w:tcW w:w="8925" w:type="dxa"/>
                  <w:gridSpan w:val="3"/>
                  <w:shd w:val="clear" w:color="auto" w:fill="auto"/>
                </w:tcPr>
                <w:p w14:paraId="4139D8BF" w14:textId="77777777" w:rsidR="00F4001E" w:rsidRPr="006B53BC" w:rsidRDefault="00F4001E" w:rsidP="00F4001E">
                  <w:pPr>
                    <w:tabs>
                      <w:tab w:val="left" w:pos="9072"/>
                    </w:tabs>
                    <w:autoSpaceDE w:val="0"/>
                    <w:adjustRightInd w:val="0"/>
                    <w:ind w:left="1080"/>
                    <w:rPr>
                      <w:rFonts w:ascii="Bookman Old Style" w:eastAsia="Calibri" w:hAnsi="Bookman Old Style" w:cs="Arial Narrow"/>
                      <w:b/>
                      <w:bCs/>
                    </w:rPr>
                  </w:pPr>
                  <w:r w:rsidRPr="006B53BC">
                    <w:rPr>
                      <w:rFonts w:ascii="Bookman Old Style" w:eastAsia="Calibri" w:hAnsi="Bookman Old Style" w:cs="Arial Narrow"/>
                      <w:b/>
                      <w:bCs/>
                    </w:rPr>
                    <w:t>C- Critères éliminatoires relatifs à l’offre financière</w:t>
                  </w:r>
                </w:p>
              </w:tc>
            </w:tr>
            <w:tr w:rsidR="00F4001E" w:rsidRPr="006B53BC" w14:paraId="54F517E8" w14:textId="77777777" w:rsidTr="00F4001E">
              <w:trPr>
                <w:trHeight w:val="342"/>
              </w:trPr>
              <w:tc>
                <w:tcPr>
                  <w:tcW w:w="645" w:type="dxa"/>
                  <w:shd w:val="clear" w:color="auto" w:fill="auto"/>
                </w:tcPr>
                <w:p w14:paraId="365D9475" w14:textId="0D8BBC57" w:rsidR="00F4001E" w:rsidRPr="006B53BC" w:rsidRDefault="00F4001E" w:rsidP="00E77BA0">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1</w:t>
                  </w:r>
                  <w:r w:rsidR="00E77BA0">
                    <w:rPr>
                      <w:rFonts w:ascii="Bookman Old Style" w:eastAsia="Calibri" w:hAnsi="Bookman Old Style" w:cs="Arial Narrow"/>
                    </w:rPr>
                    <w:t>2</w:t>
                  </w:r>
                </w:p>
              </w:tc>
              <w:tc>
                <w:tcPr>
                  <w:tcW w:w="6863" w:type="dxa"/>
                  <w:shd w:val="clear" w:color="auto" w:fill="auto"/>
                </w:tcPr>
                <w:p w14:paraId="3F150C58" w14:textId="77777777" w:rsidR="00F4001E" w:rsidRPr="006B53BC" w:rsidRDefault="00F4001E" w:rsidP="00F4001E">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rPr>
                    <w:t>Sous-détails de prix unitaires non conformes au modèle de l’offre ;</w:t>
                  </w:r>
                </w:p>
              </w:tc>
              <w:tc>
                <w:tcPr>
                  <w:tcW w:w="1417" w:type="dxa"/>
                  <w:shd w:val="clear" w:color="auto" w:fill="auto"/>
                </w:tcPr>
                <w:p w14:paraId="25875C85"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3AA2D13E" w14:textId="77777777" w:rsidTr="00F4001E">
              <w:trPr>
                <w:trHeight w:val="122"/>
              </w:trPr>
              <w:tc>
                <w:tcPr>
                  <w:tcW w:w="645" w:type="dxa"/>
                  <w:shd w:val="clear" w:color="auto" w:fill="auto"/>
                </w:tcPr>
                <w:p w14:paraId="59A304F5" w14:textId="47BBAB0A" w:rsidR="00F4001E" w:rsidRPr="006B53BC" w:rsidRDefault="00F4001E" w:rsidP="00E77BA0">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1</w:t>
                  </w:r>
                  <w:r w:rsidR="00E77BA0">
                    <w:rPr>
                      <w:rFonts w:ascii="Bookman Old Style" w:eastAsia="Calibri" w:hAnsi="Bookman Old Style" w:cs="Arial Narrow"/>
                    </w:rPr>
                    <w:t>3</w:t>
                  </w:r>
                </w:p>
              </w:tc>
              <w:tc>
                <w:tcPr>
                  <w:tcW w:w="6863" w:type="dxa"/>
                  <w:shd w:val="clear" w:color="auto" w:fill="auto"/>
                </w:tcPr>
                <w:p w14:paraId="5E021780" w14:textId="77777777" w:rsidR="00F4001E" w:rsidRPr="006B53BC" w:rsidRDefault="00F4001E" w:rsidP="00F4001E">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rPr>
                    <w:t>Offre financière incomplète pour absence du détail quantitatif et estimatif (DQE</w:t>
                  </w:r>
                  <w:proofErr w:type="gramStart"/>
                  <w:r w:rsidRPr="006B53BC">
                    <w:rPr>
                      <w:rFonts w:ascii="Bookman Old Style" w:eastAsia="Calibri" w:hAnsi="Bookman Old Style"/>
                    </w:rPr>
                    <w:t>);</w:t>
                  </w:r>
                  <w:proofErr w:type="gramEnd"/>
                </w:p>
              </w:tc>
              <w:tc>
                <w:tcPr>
                  <w:tcW w:w="1417" w:type="dxa"/>
                  <w:shd w:val="clear" w:color="auto" w:fill="auto"/>
                </w:tcPr>
                <w:p w14:paraId="114C63F1"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595BE7CC" w14:textId="77777777" w:rsidTr="00F4001E">
              <w:trPr>
                <w:trHeight w:val="496"/>
              </w:trPr>
              <w:tc>
                <w:tcPr>
                  <w:tcW w:w="645" w:type="dxa"/>
                  <w:shd w:val="clear" w:color="auto" w:fill="auto"/>
                </w:tcPr>
                <w:p w14:paraId="13421650" w14:textId="60503751" w:rsidR="00F4001E" w:rsidRPr="006B53BC" w:rsidRDefault="00F4001E" w:rsidP="00E77BA0">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1</w:t>
                  </w:r>
                  <w:r w:rsidR="00E77BA0">
                    <w:rPr>
                      <w:rFonts w:ascii="Bookman Old Style" w:eastAsia="Calibri" w:hAnsi="Bookman Old Style" w:cs="Arial Narrow"/>
                    </w:rPr>
                    <w:t>4</w:t>
                  </w:r>
                </w:p>
              </w:tc>
              <w:tc>
                <w:tcPr>
                  <w:tcW w:w="6863" w:type="dxa"/>
                  <w:shd w:val="clear" w:color="auto" w:fill="auto"/>
                </w:tcPr>
                <w:p w14:paraId="695EA5EB" w14:textId="77777777" w:rsidR="00F4001E" w:rsidRPr="006B53BC" w:rsidRDefault="00F4001E" w:rsidP="00F4001E">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rPr>
                    <w:t>Bordereau de prix unitaires non conformes au modèle fourni dans le présent dossier d’Appel d’Offres ;</w:t>
                  </w:r>
                </w:p>
              </w:tc>
              <w:tc>
                <w:tcPr>
                  <w:tcW w:w="1417" w:type="dxa"/>
                  <w:shd w:val="clear" w:color="auto" w:fill="auto"/>
                </w:tcPr>
                <w:p w14:paraId="6F1024AD"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45DA825D" w14:textId="77777777" w:rsidTr="00F4001E">
              <w:trPr>
                <w:trHeight w:val="174"/>
              </w:trPr>
              <w:tc>
                <w:tcPr>
                  <w:tcW w:w="645" w:type="dxa"/>
                  <w:shd w:val="clear" w:color="auto" w:fill="auto"/>
                </w:tcPr>
                <w:p w14:paraId="35D86D21" w14:textId="0788A1E4" w:rsidR="00F4001E" w:rsidRPr="006B53BC" w:rsidRDefault="00F4001E" w:rsidP="00E77BA0">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1</w:t>
                  </w:r>
                  <w:r w:rsidR="00E77BA0">
                    <w:rPr>
                      <w:rFonts w:ascii="Bookman Old Style" w:eastAsia="Calibri" w:hAnsi="Bookman Old Style" w:cs="Arial Narrow"/>
                    </w:rPr>
                    <w:t>5</w:t>
                  </w:r>
                </w:p>
              </w:tc>
              <w:tc>
                <w:tcPr>
                  <w:tcW w:w="6863" w:type="dxa"/>
                  <w:shd w:val="clear" w:color="auto" w:fill="auto"/>
                </w:tcPr>
                <w:p w14:paraId="4ADF53AB" w14:textId="77777777" w:rsidR="00F4001E" w:rsidRPr="006B53BC" w:rsidRDefault="00F4001E" w:rsidP="00F4001E">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rPr>
                    <w:t>Absence dans l’offre financière d’un prix quantifié.</w:t>
                  </w:r>
                </w:p>
              </w:tc>
              <w:tc>
                <w:tcPr>
                  <w:tcW w:w="1417" w:type="dxa"/>
                  <w:shd w:val="clear" w:color="auto" w:fill="auto"/>
                </w:tcPr>
                <w:p w14:paraId="7499A84D"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3629FD52" w14:textId="77777777" w:rsidTr="00F4001E">
              <w:trPr>
                <w:trHeight w:val="579"/>
              </w:trPr>
              <w:tc>
                <w:tcPr>
                  <w:tcW w:w="645" w:type="dxa"/>
                  <w:shd w:val="clear" w:color="auto" w:fill="auto"/>
                </w:tcPr>
                <w:p w14:paraId="6AC8154E"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16</w:t>
                  </w:r>
                </w:p>
              </w:tc>
              <w:tc>
                <w:tcPr>
                  <w:tcW w:w="6863" w:type="dxa"/>
                  <w:shd w:val="clear" w:color="auto" w:fill="auto"/>
                </w:tcPr>
                <w:p w14:paraId="18E64447" w14:textId="77777777" w:rsidR="00F4001E" w:rsidRPr="006B53BC" w:rsidRDefault="00F4001E" w:rsidP="00F4001E">
                  <w:pPr>
                    <w:widowControl w:val="0"/>
                    <w:tabs>
                      <w:tab w:val="left" w:pos="9072"/>
                    </w:tabs>
                    <w:autoSpaceDE w:val="0"/>
                    <w:adjustRightInd w:val="0"/>
                    <w:rPr>
                      <w:rFonts w:ascii="Bookman Old Style" w:eastAsia="Calibri" w:hAnsi="Bookman Old Style" w:cs="Arial Narrow"/>
                    </w:rPr>
                  </w:pPr>
                  <w:r w:rsidRPr="006B53BC">
                    <w:rPr>
                      <w:rFonts w:ascii="Bookman Old Style" w:eastAsia="Calibri" w:hAnsi="Bookman Old Style"/>
                    </w:rPr>
                    <w:t>Absence d’un élément de l’offre financière (la soumission, les BPU, le DQE</w:t>
                  </w:r>
                </w:p>
              </w:tc>
              <w:tc>
                <w:tcPr>
                  <w:tcW w:w="1417" w:type="dxa"/>
                  <w:shd w:val="clear" w:color="auto" w:fill="auto"/>
                </w:tcPr>
                <w:p w14:paraId="54D623D8"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76CF1E74" w14:textId="77777777" w:rsidTr="00F4001E">
              <w:trPr>
                <w:trHeight w:val="231"/>
              </w:trPr>
              <w:tc>
                <w:tcPr>
                  <w:tcW w:w="8925" w:type="dxa"/>
                  <w:gridSpan w:val="3"/>
                  <w:shd w:val="clear" w:color="auto" w:fill="auto"/>
                </w:tcPr>
                <w:p w14:paraId="03E80331" w14:textId="77777777" w:rsidR="00F4001E" w:rsidRPr="006B53BC" w:rsidRDefault="00F4001E" w:rsidP="00F4001E">
                  <w:pPr>
                    <w:tabs>
                      <w:tab w:val="left" w:pos="9072"/>
                    </w:tabs>
                    <w:autoSpaceDE w:val="0"/>
                    <w:adjustRightInd w:val="0"/>
                    <w:ind w:left="1080"/>
                    <w:rPr>
                      <w:rFonts w:ascii="Bookman Old Style" w:eastAsia="Calibri" w:hAnsi="Bookman Old Style" w:cs="Arial Narrow"/>
                      <w:b/>
                      <w:bCs/>
                    </w:rPr>
                  </w:pPr>
                  <w:r w:rsidRPr="006B53BC">
                    <w:rPr>
                      <w:rFonts w:ascii="Bookman Old Style" w:eastAsia="Calibri" w:hAnsi="Bookman Old Style" w:cs="Arial Narrow"/>
                      <w:b/>
                      <w:bCs/>
                    </w:rPr>
                    <w:t>D- Critères éliminatoires d’ordre général</w:t>
                  </w:r>
                </w:p>
              </w:tc>
            </w:tr>
            <w:tr w:rsidR="00F4001E" w:rsidRPr="006B53BC" w14:paraId="26D574BB" w14:textId="77777777" w:rsidTr="00F4001E">
              <w:trPr>
                <w:trHeight w:val="247"/>
              </w:trPr>
              <w:tc>
                <w:tcPr>
                  <w:tcW w:w="645" w:type="dxa"/>
                  <w:shd w:val="clear" w:color="auto" w:fill="auto"/>
                </w:tcPr>
                <w:p w14:paraId="02D03611"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17</w:t>
                  </w:r>
                </w:p>
              </w:tc>
              <w:tc>
                <w:tcPr>
                  <w:tcW w:w="6863" w:type="dxa"/>
                  <w:shd w:val="clear" w:color="auto" w:fill="auto"/>
                </w:tcPr>
                <w:p w14:paraId="08B6C946" w14:textId="77777777" w:rsidR="00F4001E" w:rsidRPr="006B53BC" w:rsidRDefault="00F4001E" w:rsidP="00F4001E">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cs="Arial Narrow"/>
                    </w:rPr>
                    <w:t>Fausse déclaration, documents falsifiés ou non authentique, manœuvres frauduleuses</w:t>
                  </w:r>
                </w:p>
              </w:tc>
              <w:tc>
                <w:tcPr>
                  <w:tcW w:w="1417" w:type="dxa"/>
                  <w:shd w:val="clear" w:color="auto" w:fill="auto"/>
                </w:tcPr>
                <w:p w14:paraId="67544484"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304EC0D4" w14:textId="77777777" w:rsidTr="00F4001E">
              <w:trPr>
                <w:trHeight w:val="272"/>
              </w:trPr>
              <w:tc>
                <w:tcPr>
                  <w:tcW w:w="645" w:type="dxa"/>
                  <w:shd w:val="clear" w:color="auto" w:fill="auto"/>
                </w:tcPr>
                <w:p w14:paraId="65EBECFE"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18</w:t>
                  </w:r>
                </w:p>
              </w:tc>
              <w:tc>
                <w:tcPr>
                  <w:tcW w:w="6863" w:type="dxa"/>
                  <w:shd w:val="clear" w:color="auto" w:fill="auto"/>
                </w:tcPr>
                <w:p w14:paraId="26EFBBEB" w14:textId="77777777" w:rsidR="00F4001E" w:rsidRPr="006B53BC" w:rsidRDefault="00F4001E" w:rsidP="00F4001E">
                  <w:pPr>
                    <w:widowControl w:val="0"/>
                    <w:tabs>
                      <w:tab w:val="left" w:pos="9072"/>
                    </w:tabs>
                    <w:autoSpaceDE w:val="0"/>
                    <w:adjustRightInd w:val="0"/>
                    <w:rPr>
                      <w:rFonts w:ascii="Bookman Old Style" w:eastAsia="Calibri" w:hAnsi="Bookman Old Style" w:cs="Arial Narrow"/>
                    </w:rPr>
                  </w:pPr>
                  <w:r w:rsidRPr="006B53BC">
                    <w:rPr>
                      <w:rFonts w:ascii="Bookman Old Style" w:eastAsia="Calibri" w:hAnsi="Bookman Old Style" w:cs="Arial Narrow"/>
                    </w:rPr>
                    <w:t xml:space="preserve">Non-respect du format de fichiers des offres </w:t>
                  </w:r>
                </w:p>
              </w:tc>
              <w:tc>
                <w:tcPr>
                  <w:tcW w:w="1417" w:type="dxa"/>
                  <w:shd w:val="clear" w:color="auto" w:fill="auto"/>
                </w:tcPr>
                <w:p w14:paraId="5608F292"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0120DA12" w14:textId="77777777" w:rsidTr="00F4001E">
              <w:trPr>
                <w:trHeight w:val="258"/>
              </w:trPr>
              <w:tc>
                <w:tcPr>
                  <w:tcW w:w="645" w:type="dxa"/>
                  <w:shd w:val="clear" w:color="auto" w:fill="auto"/>
                </w:tcPr>
                <w:p w14:paraId="3DBEE716" w14:textId="069E9B93" w:rsidR="00F4001E" w:rsidRPr="006B53BC" w:rsidRDefault="00E77BA0" w:rsidP="00F4001E">
                  <w:pPr>
                    <w:widowControl w:val="0"/>
                    <w:tabs>
                      <w:tab w:val="left" w:pos="9072"/>
                    </w:tabs>
                    <w:autoSpaceDE w:val="0"/>
                    <w:rPr>
                      <w:rFonts w:ascii="Bookman Old Style" w:eastAsia="Calibri" w:hAnsi="Bookman Old Style" w:cs="Arial Narrow"/>
                    </w:rPr>
                  </w:pPr>
                  <w:r>
                    <w:rPr>
                      <w:rFonts w:ascii="Bookman Old Style" w:eastAsia="Calibri" w:hAnsi="Bookman Old Style" w:cs="Arial Narrow"/>
                    </w:rPr>
                    <w:t>19</w:t>
                  </w:r>
                </w:p>
              </w:tc>
              <w:tc>
                <w:tcPr>
                  <w:tcW w:w="6863" w:type="dxa"/>
                  <w:shd w:val="clear" w:color="auto" w:fill="auto"/>
                </w:tcPr>
                <w:p w14:paraId="5FB40ECE" w14:textId="4EE7CA9F" w:rsidR="00F4001E" w:rsidRPr="006B53BC" w:rsidRDefault="002B038C" w:rsidP="00F4001E">
                  <w:pPr>
                    <w:tabs>
                      <w:tab w:val="left" w:pos="9072"/>
                    </w:tabs>
                    <w:jc w:val="both"/>
                    <w:rPr>
                      <w:rFonts w:ascii="Bookman Old Style" w:eastAsia="Calibri" w:hAnsi="Bookman Old Style" w:cs="Arial Narrow"/>
                    </w:rPr>
                  </w:pPr>
                  <w:r>
                    <w:rPr>
                      <w:rFonts w:ascii="Bookman Old Style" w:eastAsia="Calibri" w:hAnsi="Bookman Old Style" w:cs="Arial Narrow"/>
                    </w:rPr>
                    <w:t>Absence d</w:t>
                  </w:r>
                  <w:r w:rsidR="00156122">
                    <w:rPr>
                      <w:rFonts w:ascii="Bookman Old Style" w:eastAsia="Calibri" w:hAnsi="Bookman Old Style" w:cs="Arial Narrow"/>
                    </w:rPr>
                    <w:t xml:space="preserve">e l’attesta station de catégorisation ou du récépissé de dépôt de la demande de </w:t>
                  </w:r>
                  <w:proofErr w:type="spellStart"/>
                  <w:r w:rsidR="00156122">
                    <w:rPr>
                      <w:rFonts w:ascii="Bookman Old Style" w:eastAsia="Calibri" w:hAnsi="Bookman Old Style" w:cs="Arial Narrow"/>
                    </w:rPr>
                    <w:t>categorisation</w:t>
                  </w:r>
                  <w:proofErr w:type="spellEnd"/>
                  <w:r w:rsidR="00156122">
                    <w:rPr>
                      <w:rFonts w:ascii="Bookman Old Style" w:eastAsia="Calibri" w:hAnsi="Bookman Old Style" w:cs="Arial Narrow"/>
                    </w:rPr>
                    <w:t xml:space="preserve"> </w:t>
                  </w:r>
                </w:p>
              </w:tc>
              <w:tc>
                <w:tcPr>
                  <w:tcW w:w="1417" w:type="dxa"/>
                  <w:shd w:val="clear" w:color="auto" w:fill="auto"/>
                </w:tcPr>
                <w:p w14:paraId="19A8F08C" w14:textId="3FF25D3A" w:rsidR="00F4001E" w:rsidRPr="006B53BC" w:rsidRDefault="00156122" w:rsidP="00F4001E">
                  <w:pPr>
                    <w:widowControl w:val="0"/>
                    <w:tabs>
                      <w:tab w:val="left" w:pos="9072"/>
                    </w:tabs>
                    <w:autoSpaceDE w:val="0"/>
                    <w:rPr>
                      <w:rFonts w:ascii="Bookman Old Style" w:eastAsia="Calibri" w:hAnsi="Bookman Old Style" w:cs="Arial Narrow"/>
                    </w:rPr>
                  </w:pPr>
                  <w:proofErr w:type="spellStart"/>
                  <w:r>
                    <w:rPr>
                      <w:rFonts w:ascii="Bookman Old Style" w:eastAsia="Calibri" w:hAnsi="Bookman Old Style" w:cs="Arial Narrow"/>
                    </w:rPr>
                    <w:t>Tion</w:t>
                  </w:r>
                  <w:proofErr w:type="spellEnd"/>
                  <w:r>
                    <w:rPr>
                      <w:rFonts w:ascii="Bookman Old Style" w:eastAsia="Calibri" w:hAnsi="Bookman Old Style" w:cs="Arial Narrow"/>
                    </w:rPr>
                    <w:t xml:space="preserve"> de </w:t>
                  </w:r>
                  <w:proofErr w:type="spellStart"/>
                  <w:r>
                    <w:rPr>
                      <w:rFonts w:ascii="Bookman Old Style" w:eastAsia="Calibri" w:hAnsi="Bookman Old Style" w:cs="Arial Narrow"/>
                    </w:rPr>
                    <w:t>categoris</w:t>
                  </w:r>
                  <w:proofErr w:type="spellEnd"/>
                </w:p>
              </w:tc>
            </w:tr>
          </w:tbl>
          <w:p w14:paraId="26E701C5" w14:textId="77777777" w:rsidR="00A85CAC" w:rsidRPr="006B53BC" w:rsidRDefault="00A85CAC" w:rsidP="002A2C9C">
            <w:pPr>
              <w:widowControl w:val="0"/>
              <w:autoSpaceDE w:val="0"/>
              <w:jc w:val="both"/>
              <w:rPr>
                <w:b/>
                <w:bCs/>
                <w:i/>
                <w:iCs/>
              </w:rPr>
            </w:pPr>
          </w:p>
          <w:p w14:paraId="5B883453" w14:textId="77777777" w:rsidR="00A85CAC" w:rsidRPr="006B53BC" w:rsidRDefault="00A85CAC" w:rsidP="00CE1BFB">
            <w:pPr>
              <w:widowControl w:val="0"/>
              <w:autoSpaceDE w:val="0"/>
              <w:spacing w:line="360" w:lineRule="auto"/>
              <w:jc w:val="both"/>
              <w:rPr>
                <w:b/>
                <w:bCs/>
                <w:i/>
                <w:iCs/>
                <w:color w:val="FF0000"/>
              </w:rPr>
            </w:pPr>
          </w:p>
          <w:p w14:paraId="4C68E80C" w14:textId="574FFC0A" w:rsidR="00A85CAC" w:rsidRPr="006B53BC" w:rsidRDefault="00A85CAC">
            <w:pPr>
              <w:widowControl w:val="0"/>
              <w:numPr>
                <w:ilvl w:val="0"/>
                <w:numId w:val="43"/>
              </w:numPr>
              <w:autoSpaceDE w:val="0"/>
              <w:spacing w:line="360" w:lineRule="auto"/>
              <w:jc w:val="both"/>
              <w:rPr>
                <w:b/>
              </w:rPr>
            </w:pPr>
            <w:r w:rsidRPr="006B53BC">
              <w:rPr>
                <w:b/>
                <w:iCs/>
              </w:rPr>
              <w:t>Critères essentiels</w:t>
            </w:r>
            <w:r w:rsidRPr="006B53BC">
              <w:rPr>
                <w:b/>
              </w:rPr>
              <w:t xml:space="preserve"> </w:t>
            </w:r>
          </w:p>
          <w:p w14:paraId="5002B493" w14:textId="5B28D6AE" w:rsidR="00A85CAC" w:rsidRPr="006B53BC" w:rsidRDefault="00A85CAC" w:rsidP="00B463AB">
            <w:pPr>
              <w:widowControl w:val="0"/>
              <w:autoSpaceDE w:val="0"/>
              <w:spacing w:line="360" w:lineRule="auto"/>
              <w:jc w:val="both"/>
            </w:pPr>
            <w:r w:rsidRPr="006B53BC">
              <w:t xml:space="preserve">L’évaluation des critères essentiels ou relatifs à la qualification des Soumissionnaires portera à titre indicatif sur : </w:t>
            </w:r>
          </w:p>
          <w:p w14:paraId="3DFBEDDE" w14:textId="77777777" w:rsidR="00A85CAC" w:rsidRPr="006B53BC" w:rsidRDefault="00A85CAC" w:rsidP="009B20B9">
            <w:pPr>
              <w:spacing w:line="360" w:lineRule="auto"/>
              <w:jc w:val="both"/>
              <w:rPr>
                <w:b/>
                <w:bCs/>
                <w:i/>
                <w:iCs/>
                <w:color w:val="FFC000" w:themeColor="accent4"/>
              </w:rPr>
            </w:pPr>
            <w:r w:rsidRPr="006B53BC">
              <w:rPr>
                <w:i/>
                <w:iCs/>
                <w:color w:val="FFC000" w:themeColor="accent4"/>
              </w:rPr>
              <w:t xml:space="preserve"> </w:t>
            </w:r>
            <w:r w:rsidRPr="006B53BC">
              <w:rPr>
                <w:b/>
                <w:bCs/>
                <w:i/>
                <w:iCs/>
                <w:color w:val="FFC000" w:themeColor="accent4"/>
              </w:rPr>
              <w:t xml:space="preserve">   [</w:t>
            </w:r>
            <w:proofErr w:type="gramStart"/>
            <w:r w:rsidRPr="006B53BC">
              <w:rPr>
                <w:b/>
                <w:bCs/>
                <w:i/>
                <w:iCs/>
                <w:color w:val="FFC000" w:themeColor="accent4"/>
              </w:rPr>
              <w:t>à</w:t>
            </w:r>
            <w:proofErr w:type="gramEnd"/>
            <w:r w:rsidRPr="006B53BC">
              <w:rPr>
                <w:b/>
                <w:bCs/>
                <w:i/>
                <w:iCs/>
                <w:color w:val="FFC000" w:themeColor="accent4"/>
              </w:rPr>
              <w:t xml:space="preserve"> préciser formellement pour chaque critère, ou sous critère]   </w:t>
            </w:r>
          </w:p>
          <w:p w14:paraId="04E1310C" w14:textId="77777777" w:rsidR="00A85CAC" w:rsidRPr="006B53BC" w:rsidRDefault="00A85CAC">
            <w:pPr>
              <w:numPr>
                <w:ilvl w:val="0"/>
                <w:numId w:val="49"/>
              </w:numPr>
              <w:spacing w:line="360" w:lineRule="auto"/>
              <w:jc w:val="both"/>
              <w:rPr>
                <w:b/>
                <w:bCs/>
                <w:i/>
                <w:iCs/>
                <w:color w:val="FFC000" w:themeColor="accent4"/>
                <w:u w:val="single"/>
              </w:rPr>
            </w:pPr>
            <w:r w:rsidRPr="006B53BC">
              <w:rPr>
                <w:b/>
                <w:bCs/>
                <w:i/>
                <w:iCs/>
                <w:color w:val="FFC000" w:themeColor="accent4"/>
              </w:rPr>
              <w:t xml:space="preserve">Les critères et sous-critères essentiels détaillés pour chaque lot,  </w:t>
            </w:r>
          </w:p>
          <w:p w14:paraId="4E235334" w14:textId="77777777" w:rsidR="00A85CAC" w:rsidRPr="006B53BC" w:rsidRDefault="00A85CAC">
            <w:pPr>
              <w:numPr>
                <w:ilvl w:val="0"/>
                <w:numId w:val="49"/>
              </w:numPr>
              <w:spacing w:line="360" w:lineRule="auto"/>
              <w:jc w:val="both"/>
              <w:rPr>
                <w:b/>
                <w:bCs/>
                <w:i/>
                <w:iCs/>
                <w:color w:val="FFC000" w:themeColor="accent4"/>
                <w:u w:val="single"/>
              </w:rPr>
            </w:pPr>
            <w:proofErr w:type="gramStart"/>
            <w:r w:rsidRPr="006B53BC">
              <w:rPr>
                <w:b/>
                <w:bCs/>
                <w:i/>
                <w:iCs/>
                <w:color w:val="FFC000" w:themeColor="accent4"/>
              </w:rPr>
              <w:t>les</w:t>
            </w:r>
            <w:proofErr w:type="gramEnd"/>
            <w:r w:rsidRPr="006B53BC">
              <w:rPr>
                <w:b/>
                <w:bCs/>
                <w:i/>
                <w:iCs/>
                <w:color w:val="FFC000" w:themeColor="accent4"/>
              </w:rPr>
              <w:t xml:space="preserve"> modalités de validation d'un critère à partir du nombre de sous-critères respectés </w:t>
            </w:r>
          </w:p>
          <w:p w14:paraId="225A2A0E" w14:textId="5B03DB2B" w:rsidR="00A85CAC" w:rsidRPr="006B53BC" w:rsidRDefault="00A85CAC">
            <w:pPr>
              <w:pStyle w:val="Paragraphedeliste"/>
              <w:widowControl w:val="0"/>
              <w:numPr>
                <w:ilvl w:val="0"/>
                <w:numId w:val="18"/>
              </w:numPr>
              <w:autoSpaceDE w:val="0"/>
              <w:spacing w:before="44" w:after="0" w:line="360" w:lineRule="auto"/>
              <w:ind w:right="132"/>
              <w:jc w:val="both"/>
              <w:rPr>
                <w:rFonts w:ascii="Times New Roman" w:hAnsi="Times New Roman"/>
                <w:iCs/>
                <w:sz w:val="24"/>
                <w:szCs w:val="24"/>
              </w:rPr>
            </w:pPr>
            <w:bookmarkStart w:id="261" w:name="_Hlk162973707"/>
            <w:proofErr w:type="gramStart"/>
            <w:r w:rsidRPr="006B53BC">
              <w:rPr>
                <w:rFonts w:ascii="Times New Roman" w:hAnsi="Times New Roman"/>
                <w:b/>
                <w:iCs/>
                <w:sz w:val="24"/>
                <w:szCs w:val="24"/>
              </w:rPr>
              <w:t>la</w:t>
            </w:r>
            <w:proofErr w:type="gramEnd"/>
            <w:r w:rsidRPr="006B53BC">
              <w:rPr>
                <w:rFonts w:ascii="Times New Roman" w:hAnsi="Times New Roman"/>
                <w:b/>
                <w:iCs/>
                <w:sz w:val="24"/>
                <w:szCs w:val="24"/>
              </w:rPr>
              <w:t xml:space="preserve"> présentation de l’offre</w:t>
            </w:r>
            <w:r w:rsidRPr="006B53BC">
              <w:rPr>
                <w:rFonts w:ascii="Times New Roman" w:hAnsi="Times New Roman"/>
                <w:iCs/>
                <w:sz w:val="24"/>
                <w:szCs w:val="24"/>
              </w:rPr>
              <w:t> ;</w:t>
            </w:r>
          </w:p>
          <w:p w14:paraId="53D3818B" w14:textId="1FB77C9B" w:rsidR="00A85CAC" w:rsidRPr="006B53BC" w:rsidRDefault="00A85CAC" w:rsidP="00E355AD">
            <w:pPr>
              <w:pStyle w:val="Paragraphedeliste"/>
              <w:spacing w:line="360" w:lineRule="auto"/>
              <w:jc w:val="both"/>
              <w:rPr>
                <w:rFonts w:ascii="Times New Roman" w:hAnsi="Times New Roman"/>
                <w:sz w:val="24"/>
                <w:szCs w:val="24"/>
                <w:u w:val="single"/>
              </w:rPr>
            </w:pPr>
            <w:r w:rsidRPr="006B53BC">
              <w:rPr>
                <w:rFonts w:ascii="Times New Roman" w:hAnsi="Times New Roman"/>
                <w:sz w:val="24"/>
                <w:szCs w:val="24"/>
                <w:u w:val="single"/>
              </w:rPr>
              <w:t xml:space="preserve">(Lisibilité, pièces dans l’ordre du RPAO, sommaires, intercalaire de couleur, pagination…) </w:t>
            </w:r>
          </w:p>
          <w:p w14:paraId="10D1F33D" w14:textId="563613AC" w:rsidR="00A85CAC" w:rsidRPr="006B53BC" w:rsidRDefault="00A85CAC" w:rsidP="00AB6834">
            <w:pPr>
              <w:pStyle w:val="Paragraphedeliste"/>
              <w:ind w:left="278"/>
              <w:rPr>
                <w:rFonts w:ascii="Times New Roman" w:hAnsi="Times New Roman"/>
                <w:b/>
                <w:bCs/>
                <w:i/>
                <w:iCs/>
                <w:sz w:val="24"/>
                <w:szCs w:val="24"/>
              </w:rPr>
            </w:pPr>
            <w:r w:rsidRPr="006B53BC">
              <w:rPr>
                <w:rFonts w:ascii="Times New Roman" w:hAnsi="Times New Roman"/>
                <w:b/>
                <w:bCs/>
                <w:i/>
                <w:iCs/>
                <w:sz w:val="24"/>
                <w:szCs w:val="24"/>
              </w:rPr>
              <w:t>[</w:t>
            </w:r>
            <w:proofErr w:type="gramStart"/>
            <w:r w:rsidRPr="006B53BC">
              <w:rPr>
                <w:rFonts w:ascii="Times New Roman" w:hAnsi="Times New Roman"/>
                <w:b/>
                <w:bCs/>
                <w:i/>
                <w:iCs/>
                <w:sz w:val="24"/>
                <w:szCs w:val="24"/>
              </w:rPr>
              <w:t>à</w:t>
            </w:r>
            <w:proofErr w:type="gramEnd"/>
            <w:r w:rsidRPr="006B53BC">
              <w:rPr>
                <w:rFonts w:ascii="Times New Roman" w:hAnsi="Times New Roman"/>
                <w:b/>
                <w:bCs/>
                <w:i/>
                <w:iCs/>
                <w:sz w:val="24"/>
                <w:szCs w:val="24"/>
              </w:rPr>
              <w:t xml:space="preserve"> préciser  validation de …</w:t>
            </w:r>
            <w:r w:rsidR="00176637">
              <w:rPr>
                <w:rFonts w:ascii="Times New Roman" w:hAnsi="Times New Roman"/>
                <w:b/>
                <w:bCs/>
                <w:i/>
                <w:iCs/>
                <w:sz w:val="24"/>
                <w:szCs w:val="24"/>
              </w:rPr>
              <w:t>2/3</w:t>
            </w:r>
            <w:r w:rsidRPr="006B53BC">
              <w:rPr>
                <w:rFonts w:ascii="Times New Roman" w:hAnsi="Times New Roman"/>
                <w:b/>
                <w:bCs/>
                <w:i/>
                <w:iCs/>
                <w:sz w:val="24"/>
                <w:szCs w:val="24"/>
              </w:rPr>
              <w:t>..sous  critères</w:t>
            </w:r>
            <w:r w:rsidRPr="006B53BC">
              <w:rPr>
                <w:rFonts w:ascii="Times New Roman" w:eastAsia="Times New Roman" w:hAnsi="Times New Roman"/>
                <w:i/>
                <w:iCs/>
                <w:color w:val="000000" w:themeColor="text1"/>
                <w:sz w:val="24"/>
                <w:szCs w:val="24"/>
                <w:lang w:eastAsia="fr-FR"/>
              </w:rPr>
              <w:t xml:space="preserve"> </w:t>
            </w:r>
            <w:r w:rsidRPr="006B53BC">
              <w:rPr>
                <w:rFonts w:ascii="Times New Roman" w:hAnsi="Times New Roman"/>
                <w:b/>
                <w:bCs/>
                <w:i/>
                <w:iCs/>
                <w:sz w:val="24"/>
                <w:szCs w:val="24"/>
              </w:rPr>
              <w:t>par critère   pour obtenir  un oui]</w:t>
            </w:r>
          </w:p>
          <w:p w14:paraId="6FC3AEE9" w14:textId="582D1034" w:rsidR="00A85CAC" w:rsidRPr="006B53BC" w:rsidRDefault="00A85CAC">
            <w:pPr>
              <w:pStyle w:val="Paragraphedeliste"/>
              <w:numPr>
                <w:ilvl w:val="0"/>
                <w:numId w:val="19"/>
              </w:numPr>
              <w:spacing w:line="360" w:lineRule="auto"/>
              <w:jc w:val="both"/>
              <w:rPr>
                <w:rFonts w:ascii="Times New Roman" w:hAnsi="Times New Roman"/>
                <w:b/>
                <w:sz w:val="24"/>
                <w:szCs w:val="24"/>
                <w:u w:val="single"/>
              </w:rPr>
            </w:pPr>
            <w:bookmarkStart w:id="262" w:name="_Hlk162973801"/>
            <w:bookmarkStart w:id="263" w:name="_Hlk163150892"/>
            <w:bookmarkEnd w:id="261"/>
            <w:r w:rsidRPr="006B53BC">
              <w:rPr>
                <w:rFonts w:ascii="Times New Roman" w:hAnsi="Times New Roman"/>
                <w:b/>
                <w:sz w:val="24"/>
                <w:szCs w:val="24"/>
                <w:u w:val="single"/>
              </w:rPr>
              <w:t>Expérience</w:t>
            </w:r>
          </w:p>
          <w:p w14:paraId="411A263E" w14:textId="62DD091C" w:rsidR="00A85CAC" w:rsidRPr="006B53BC" w:rsidRDefault="00A85CAC">
            <w:pPr>
              <w:pStyle w:val="Paragraphedeliste"/>
              <w:numPr>
                <w:ilvl w:val="0"/>
                <w:numId w:val="19"/>
              </w:numPr>
              <w:spacing w:after="0" w:line="360" w:lineRule="auto"/>
              <w:jc w:val="both"/>
              <w:rPr>
                <w:rFonts w:ascii="Times New Roman" w:hAnsi="Times New Roman"/>
                <w:b/>
                <w:sz w:val="24"/>
                <w:szCs w:val="24"/>
                <w:u w:val="single"/>
              </w:rPr>
            </w:pPr>
            <w:r w:rsidRPr="006B53BC">
              <w:rPr>
                <w:rFonts w:ascii="Times New Roman" w:hAnsi="Times New Roman"/>
                <w:b/>
                <w:sz w:val="24"/>
                <w:szCs w:val="24"/>
                <w:u w:val="single"/>
              </w:rPr>
              <w:t xml:space="preserve">Expérience générale en travaux </w:t>
            </w:r>
          </w:p>
          <w:p w14:paraId="2339ED45" w14:textId="03EE2D4C" w:rsidR="00A85CAC" w:rsidRPr="006B53BC" w:rsidRDefault="00A85CAC" w:rsidP="00230C15">
            <w:pPr>
              <w:spacing w:line="360" w:lineRule="auto"/>
              <w:jc w:val="both"/>
              <w:rPr>
                <w:color w:val="ED7D31" w:themeColor="accent2"/>
              </w:rPr>
            </w:pPr>
            <w:r w:rsidRPr="006B53BC">
              <w:t xml:space="preserve">Expérience dans les marchés de </w:t>
            </w:r>
            <w:r w:rsidR="008A7398" w:rsidRPr="006B53BC">
              <w:t>travaux </w:t>
            </w:r>
            <w:r w:rsidR="008A7398" w:rsidRPr="006B53BC">
              <w:rPr>
                <w:bCs/>
                <w:color w:val="ED7D31" w:themeColor="accent2"/>
              </w:rPr>
              <w:t>à</w:t>
            </w:r>
            <w:r w:rsidRPr="006B53BC">
              <w:t xml:space="preserve"> titre d’entrepreneur au cours des </w:t>
            </w:r>
            <w:r w:rsidR="008A7398" w:rsidRPr="006B53BC">
              <w:rPr>
                <w:i/>
              </w:rPr>
              <w:t>trois</w:t>
            </w:r>
            <w:r w:rsidRPr="006B53BC">
              <w:t xml:space="preserve"> dernières années qui précèdent la date limite de </w:t>
            </w:r>
            <w:r w:rsidRPr="006B53BC">
              <w:rPr>
                <w:color w:val="ED7D31" w:themeColor="accent2"/>
              </w:rPr>
              <w:t>dépôt des soumissions.</w:t>
            </w:r>
          </w:p>
          <w:p w14:paraId="2E31FDEA" w14:textId="4576332C" w:rsidR="00A85CAC" w:rsidRPr="006B53BC" w:rsidRDefault="00A85CAC" w:rsidP="009B20B9">
            <w:pPr>
              <w:spacing w:line="360" w:lineRule="auto"/>
              <w:ind w:left="1440"/>
              <w:jc w:val="both"/>
              <w:rPr>
                <w:i/>
                <w:iCs/>
                <w:color w:val="ED7D31" w:themeColor="accent2"/>
              </w:rPr>
            </w:pPr>
            <w:r w:rsidRPr="006B53BC">
              <w:rPr>
                <w:color w:val="ED7D31" w:themeColor="accent2"/>
              </w:rPr>
              <w:t xml:space="preserve">Sous-critère </w:t>
            </w:r>
            <w:r w:rsidRPr="006B53BC">
              <w:rPr>
                <w:i/>
                <w:iCs/>
                <w:color w:val="ED7D31" w:themeColor="accent2"/>
              </w:rPr>
              <w:t>[à compléter]</w:t>
            </w:r>
            <w:r w:rsidRPr="006B53BC">
              <w:rPr>
                <w:i/>
                <w:iCs/>
                <w:color w:val="ED7D31" w:themeColor="accent2"/>
              </w:rPr>
              <w:tab/>
              <w:t xml:space="preserve"> </w:t>
            </w:r>
          </w:p>
          <w:p w14:paraId="4EE6D4D3" w14:textId="6295FE84" w:rsidR="00A85CAC" w:rsidRPr="006B53BC" w:rsidRDefault="00A85CAC" w:rsidP="009B20B9">
            <w:pPr>
              <w:spacing w:line="360" w:lineRule="auto"/>
              <w:ind w:left="1440"/>
              <w:jc w:val="both"/>
              <w:rPr>
                <w:i/>
                <w:iCs/>
                <w:color w:val="ED7D31" w:themeColor="accent2"/>
              </w:rPr>
            </w:pPr>
            <w:r w:rsidRPr="006B53BC">
              <w:rPr>
                <w:color w:val="ED7D31" w:themeColor="accent2"/>
              </w:rPr>
              <w:t xml:space="preserve">Sous-critère </w:t>
            </w:r>
            <w:r w:rsidRPr="006B53BC">
              <w:rPr>
                <w:i/>
                <w:iCs/>
                <w:color w:val="ED7D31" w:themeColor="accent2"/>
              </w:rPr>
              <w:t>[à compléter]</w:t>
            </w:r>
            <w:r w:rsidRPr="006B53BC">
              <w:rPr>
                <w:i/>
                <w:iCs/>
                <w:color w:val="ED7D31" w:themeColor="accent2"/>
              </w:rPr>
              <w:tab/>
            </w:r>
          </w:p>
          <w:p w14:paraId="087F72D4" w14:textId="188535A1" w:rsidR="00A85CAC" w:rsidRPr="006B53BC" w:rsidRDefault="00A85CAC" w:rsidP="009B20B9">
            <w:pPr>
              <w:spacing w:line="360" w:lineRule="auto"/>
              <w:ind w:left="1440"/>
              <w:jc w:val="both"/>
              <w:rPr>
                <w:i/>
                <w:iCs/>
              </w:rPr>
            </w:pPr>
            <w:r w:rsidRPr="006B53BC">
              <w:rPr>
                <w:i/>
                <w:iCs/>
                <w:color w:val="ED7D31" w:themeColor="accent2"/>
              </w:rPr>
              <w:t xml:space="preserve"> </w:t>
            </w:r>
            <w:r w:rsidRPr="006B53BC">
              <w:rPr>
                <w:color w:val="ED7D31" w:themeColor="accent2"/>
              </w:rPr>
              <w:t xml:space="preserve">Sous-critère </w:t>
            </w:r>
            <w:r w:rsidRPr="006B53BC">
              <w:rPr>
                <w:i/>
                <w:iCs/>
                <w:color w:val="ED7D31" w:themeColor="accent2"/>
              </w:rPr>
              <w:t>[à compléter]</w:t>
            </w:r>
            <w:r w:rsidRPr="006B53BC">
              <w:rPr>
                <w:i/>
                <w:iCs/>
              </w:rPr>
              <w:tab/>
            </w:r>
          </w:p>
          <w:p w14:paraId="4967284C" w14:textId="77777777" w:rsidR="001869C3" w:rsidRPr="006B53BC" w:rsidRDefault="001869C3" w:rsidP="009B20B9">
            <w:pPr>
              <w:spacing w:line="360" w:lineRule="auto"/>
              <w:ind w:left="1440"/>
              <w:jc w:val="both"/>
              <w:rPr>
                <w:i/>
                <w:iCs/>
              </w:rPr>
            </w:pPr>
          </w:p>
          <w:p w14:paraId="48ED2BBD" w14:textId="6BE82D7E" w:rsidR="00A85CAC" w:rsidRPr="006B53BC" w:rsidRDefault="00A85CAC" w:rsidP="00C2697E">
            <w:pPr>
              <w:spacing w:line="360" w:lineRule="auto"/>
              <w:jc w:val="both"/>
              <w:rPr>
                <w:b/>
                <w:bCs/>
                <w:i/>
                <w:iCs/>
              </w:rPr>
            </w:pPr>
            <w:r w:rsidRPr="006B53BC">
              <w:rPr>
                <w:b/>
                <w:bCs/>
                <w:i/>
                <w:iCs/>
                <w:color w:val="ED7D31" w:themeColor="accent2"/>
              </w:rPr>
              <w:t>[</w:t>
            </w:r>
            <w:proofErr w:type="gramStart"/>
            <w:r w:rsidRPr="006B53BC">
              <w:rPr>
                <w:b/>
                <w:bCs/>
                <w:i/>
                <w:iCs/>
                <w:color w:val="ED7D31" w:themeColor="accent2"/>
              </w:rPr>
              <w:t>à</w:t>
            </w:r>
            <w:proofErr w:type="gramEnd"/>
            <w:r w:rsidRPr="006B53BC">
              <w:rPr>
                <w:b/>
                <w:bCs/>
                <w:i/>
                <w:iCs/>
                <w:color w:val="ED7D31" w:themeColor="accent2"/>
              </w:rPr>
              <w:t xml:space="preserve"> préciser  validation de </w:t>
            </w:r>
            <w:r w:rsidR="00176637">
              <w:rPr>
                <w:b/>
                <w:bCs/>
                <w:i/>
                <w:iCs/>
                <w:color w:val="ED7D31" w:themeColor="accent2"/>
              </w:rPr>
              <w:t>2/3</w:t>
            </w:r>
            <w:r w:rsidRPr="006B53BC">
              <w:rPr>
                <w:b/>
                <w:bCs/>
                <w:i/>
                <w:iCs/>
                <w:color w:val="ED7D31" w:themeColor="accent2"/>
              </w:rPr>
              <w:t>..</w:t>
            </w:r>
            <w:r w:rsidRPr="006B53BC">
              <w:rPr>
                <w:b/>
                <w:bCs/>
                <w:i/>
                <w:iCs/>
              </w:rPr>
              <w:t>sous  critères</w:t>
            </w:r>
            <w:r w:rsidRPr="006B53BC">
              <w:rPr>
                <w:i/>
                <w:iCs/>
              </w:rPr>
              <w:t xml:space="preserve"> </w:t>
            </w:r>
            <w:r w:rsidRPr="006B53BC">
              <w:rPr>
                <w:b/>
                <w:bCs/>
                <w:i/>
                <w:iCs/>
              </w:rPr>
              <w:t>par critère   pour obtenir  un oui]</w:t>
            </w:r>
          </w:p>
          <w:p w14:paraId="1FF16055" w14:textId="7601EEF1" w:rsidR="00A85CAC" w:rsidRPr="006B53BC" w:rsidRDefault="00A85CAC">
            <w:pPr>
              <w:pStyle w:val="Paragraphedeliste"/>
              <w:numPr>
                <w:ilvl w:val="0"/>
                <w:numId w:val="19"/>
              </w:numPr>
              <w:spacing w:after="0" w:line="360" w:lineRule="auto"/>
              <w:jc w:val="both"/>
              <w:rPr>
                <w:rFonts w:ascii="Times New Roman" w:hAnsi="Times New Roman"/>
                <w:sz w:val="24"/>
                <w:szCs w:val="24"/>
                <w:u w:val="single"/>
              </w:rPr>
            </w:pPr>
            <w:r w:rsidRPr="006B53BC">
              <w:rPr>
                <w:rFonts w:ascii="Times New Roman" w:hAnsi="Times New Roman"/>
                <w:sz w:val="24"/>
                <w:szCs w:val="24"/>
                <w:u w:val="single"/>
              </w:rPr>
              <w:t xml:space="preserve">Expérience spécifique en travaux similaires (à ceux de l’Appel d’Offres) </w:t>
            </w:r>
          </w:p>
          <w:p w14:paraId="0724E607" w14:textId="0DFE1E5B" w:rsidR="00A85CAC" w:rsidRPr="006B53BC" w:rsidRDefault="00A85CAC" w:rsidP="00230C15">
            <w:pPr>
              <w:pStyle w:val="Paragraphedeliste"/>
              <w:spacing w:after="0" w:line="360" w:lineRule="auto"/>
              <w:ind w:left="0" w:right="137"/>
              <w:jc w:val="both"/>
              <w:rPr>
                <w:rFonts w:ascii="Times New Roman" w:hAnsi="Times New Roman"/>
                <w:sz w:val="24"/>
                <w:szCs w:val="24"/>
              </w:rPr>
            </w:pPr>
            <w:r w:rsidRPr="006B53BC">
              <w:rPr>
                <w:rFonts w:ascii="Times New Roman" w:hAnsi="Times New Roman"/>
                <w:color w:val="ED7D31" w:themeColor="accent2"/>
                <w:sz w:val="24"/>
                <w:szCs w:val="24"/>
              </w:rPr>
              <w:t xml:space="preserve">Avoir effectivement exécuté de manière satisfaisante et achevé pour l’essentiel, en tant qu’entrepreneur, ou sous-traitant au moins </w:t>
            </w:r>
            <w:r w:rsidR="008A7398" w:rsidRPr="006B53BC">
              <w:rPr>
                <w:rFonts w:ascii="Times New Roman" w:hAnsi="Times New Roman"/>
                <w:bCs/>
                <w:color w:val="ED7D31" w:themeColor="accent2"/>
                <w:sz w:val="24"/>
                <w:szCs w:val="24"/>
              </w:rPr>
              <w:t>Un (01) marché</w:t>
            </w:r>
            <w:r w:rsidRPr="006B53BC">
              <w:rPr>
                <w:rFonts w:ascii="Times New Roman" w:hAnsi="Times New Roman"/>
                <w:color w:val="ED7D31" w:themeColor="accent2"/>
                <w:sz w:val="24"/>
                <w:szCs w:val="24"/>
              </w:rPr>
              <w:t xml:space="preserve"> similaires aux travaux au cours des </w:t>
            </w:r>
            <w:r w:rsidR="00292B9C" w:rsidRPr="006B53BC">
              <w:rPr>
                <w:rFonts w:ascii="Times New Roman" w:hAnsi="Times New Roman"/>
                <w:bCs/>
                <w:color w:val="ED7D31" w:themeColor="accent2"/>
                <w:sz w:val="24"/>
                <w:szCs w:val="24"/>
              </w:rPr>
              <w:t>Trois dernières</w:t>
            </w:r>
            <w:r w:rsidRPr="006B53BC">
              <w:rPr>
                <w:rFonts w:ascii="Times New Roman" w:hAnsi="Times New Roman"/>
                <w:color w:val="ED7D31" w:themeColor="accent2"/>
                <w:sz w:val="24"/>
                <w:szCs w:val="24"/>
              </w:rPr>
              <w:t xml:space="preserve"> </w:t>
            </w:r>
            <w:proofErr w:type="spellStart"/>
            <w:r w:rsidRPr="006B53BC">
              <w:rPr>
                <w:rFonts w:ascii="Times New Roman" w:hAnsi="Times New Roman"/>
                <w:color w:val="ED7D31" w:themeColor="accent2"/>
                <w:sz w:val="24"/>
                <w:szCs w:val="24"/>
              </w:rPr>
              <w:t>dernières</w:t>
            </w:r>
            <w:proofErr w:type="spellEnd"/>
            <w:r w:rsidRPr="006B53BC">
              <w:rPr>
                <w:rFonts w:ascii="Times New Roman" w:hAnsi="Times New Roman"/>
                <w:color w:val="ED7D31" w:themeColor="accent2"/>
                <w:sz w:val="24"/>
                <w:szCs w:val="24"/>
              </w:rPr>
              <w:t xml:space="preserve"> années avec une </w:t>
            </w:r>
            <w:r w:rsidRPr="006B53BC">
              <w:rPr>
                <w:rFonts w:ascii="Times New Roman" w:hAnsi="Times New Roman"/>
                <w:sz w:val="24"/>
                <w:szCs w:val="24"/>
              </w:rPr>
              <w:t>valeur minimale de ________</w:t>
            </w:r>
            <w:proofErr w:type="gramStart"/>
            <w:r w:rsidRPr="006B53BC">
              <w:rPr>
                <w:rFonts w:ascii="Times New Roman" w:hAnsi="Times New Roman"/>
                <w:sz w:val="24"/>
                <w:szCs w:val="24"/>
              </w:rPr>
              <w:t>_[</w:t>
            </w:r>
            <w:proofErr w:type="gramEnd"/>
            <w:r w:rsidRPr="006B53BC">
              <w:rPr>
                <w:rFonts w:ascii="Times New Roman" w:hAnsi="Times New Roman"/>
                <w:sz w:val="24"/>
                <w:szCs w:val="24"/>
              </w:rPr>
              <w:t>3].</w:t>
            </w:r>
          </w:p>
          <w:p w14:paraId="0A0951A2" w14:textId="3182EF59" w:rsidR="00A85CAC" w:rsidRPr="006B53BC" w:rsidRDefault="00A85CAC" w:rsidP="00230C15">
            <w:pPr>
              <w:pStyle w:val="Paragraphedeliste"/>
              <w:spacing w:after="0" w:line="360" w:lineRule="auto"/>
              <w:ind w:left="0" w:right="137"/>
              <w:jc w:val="both"/>
              <w:rPr>
                <w:rFonts w:ascii="Times New Roman" w:hAnsi="Times New Roman"/>
                <w:sz w:val="24"/>
                <w:szCs w:val="24"/>
              </w:rPr>
            </w:pPr>
            <w:r w:rsidRPr="006B53BC">
              <w:rPr>
                <w:rFonts w:ascii="Times New Roman" w:hAnsi="Times New Roman"/>
                <w:sz w:val="24"/>
                <w:szCs w:val="24"/>
              </w:rPr>
              <w:t xml:space="preserve"> La similitude portera sur la taille physique la complexité, les méthodes/technologies ou autres caractéristiques.</w:t>
            </w:r>
          </w:p>
          <w:p w14:paraId="0B80C55D" w14:textId="4A06D017" w:rsidR="00A85CAC" w:rsidRPr="006B53BC" w:rsidRDefault="00A85CAC" w:rsidP="00E46BE5">
            <w:pPr>
              <w:pStyle w:val="Paragraphedeliste"/>
              <w:spacing w:after="0" w:line="360" w:lineRule="auto"/>
              <w:ind w:left="0" w:right="137"/>
              <w:jc w:val="both"/>
              <w:rPr>
                <w:rFonts w:ascii="Times New Roman" w:hAnsi="Times New Roman"/>
                <w:b/>
                <w:bCs/>
                <w:i/>
                <w:iCs/>
                <w:sz w:val="24"/>
                <w:szCs w:val="24"/>
              </w:rPr>
            </w:pPr>
            <w:r w:rsidRPr="006B53BC">
              <w:rPr>
                <w:rFonts w:ascii="Times New Roman" w:hAnsi="Times New Roman"/>
                <w:b/>
                <w:bCs/>
                <w:i/>
                <w:iCs/>
                <w:sz w:val="24"/>
                <w:szCs w:val="24"/>
              </w:rPr>
              <w:t>[</w:t>
            </w:r>
            <w:proofErr w:type="gramStart"/>
            <w:r w:rsidRPr="006B53BC">
              <w:rPr>
                <w:rFonts w:ascii="Times New Roman" w:hAnsi="Times New Roman"/>
                <w:b/>
                <w:bCs/>
                <w:i/>
                <w:iCs/>
                <w:sz w:val="24"/>
                <w:szCs w:val="24"/>
              </w:rPr>
              <w:t>à</w:t>
            </w:r>
            <w:proofErr w:type="gramEnd"/>
            <w:r w:rsidRPr="006B53BC">
              <w:rPr>
                <w:rFonts w:ascii="Times New Roman" w:hAnsi="Times New Roman"/>
                <w:b/>
                <w:bCs/>
                <w:i/>
                <w:iCs/>
                <w:sz w:val="24"/>
                <w:szCs w:val="24"/>
              </w:rPr>
              <w:t xml:space="preserve"> préciser  validation de …</w:t>
            </w:r>
            <w:r w:rsidR="00176637">
              <w:rPr>
                <w:rFonts w:ascii="Times New Roman" w:hAnsi="Times New Roman"/>
                <w:b/>
                <w:bCs/>
                <w:i/>
                <w:iCs/>
                <w:sz w:val="24"/>
                <w:szCs w:val="24"/>
              </w:rPr>
              <w:t>2/3</w:t>
            </w:r>
            <w:r w:rsidRPr="006B53BC">
              <w:rPr>
                <w:rFonts w:ascii="Times New Roman" w:hAnsi="Times New Roman"/>
                <w:b/>
                <w:bCs/>
                <w:i/>
                <w:iCs/>
                <w:sz w:val="24"/>
                <w:szCs w:val="24"/>
              </w:rPr>
              <w:t xml:space="preserve">..sous  critères  pour obtenir  un oui] </w:t>
            </w:r>
          </w:p>
          <w:p w14:paraId="66EA6337" w14:textId="77777777" w:rsidR="00A85CAC" w:rsidRPr="006B53BC" w:rsidRDefault="00A85CAC" w:rsidP="00230C15">
            <w:pPr>
              <w:pStyle w:val="Paragraphedeliste"/>
              <w:spacing w:after="0" w:line="360" w:lineRule="auto"/>
              <w:ind w:left="0" w:right="137"/>
              <w:jc w:val="both"/>
              <w:rPr>
                <w:rFonts w:ascii="Times New Roman" w:hAnsi="Times New Roman"/>
                <w:i/>
                <w:sz w:val="24"/>
                <w:szCs w:val="24"/>
              </w:rPr>
            </w:pPr>
            <w:r w:rsidRPr="006B53BC">
              <w:rPr>
                <w:rFonts w:ascii="Times New Roman" w:hAnsi="Times New Roman"/>
                <w:i/>
                <w:sz w:val="24"/>
                <w:szCs w:val="24"/>
              </w:rPr>
              <w:t xml:space="preserve">[La nature des pièces justificatives de cette expérience doit être appréciée avec objectivité </w:t>
            </w:r>
          </w:p>
          <w:p w14:paraId="126943DE" w14:textId="77777777" w:rsidR="00A85CAC" w:rsidRPr="006B53BC" w:rsidRDefault="00A85CAC" w:rsidP="007B27DC">
            <w:pPr>
              <w:pStyle w:val="Paragraphedeliste"/>
              <w:spacing w:after="0"/>
              <w:ind w:left="0" w:right="137"/>
              <w:rPr>
                <w:rFonts w:ascii="Times New Roman" w:hAnsi="Times New Roman"/>
                <w:i/>
                <w:color w:val="FF0000"/>
                <w:sz w:val="24"/>
                <w:szCs w:val="24"/>
              </w:rPr>
            </w:pPr>
            <w:r w:rsidRPr="006B53BC">
              <w:rPr>
                <w:rFonts w:ascii="Times New Roman" w:hAnsi="Times New Roman"/>
                <w:i/>
                <w:color w:val="FF0000"/>
                <w:sz w:val="24"/>
                <w:szCs w:val="24"/>
              </w:rPr>
              <w:t xml:space="preserve">Ces références devront être accompagnées des pièces justificatives, en l’occurrence : </w:t>
            </w:r>
          </w:p>
          <w:p w14:paraId="6B5D4BE6" w14:textId="77777777" w:rsidR="00A85CAC" w:rsidRPr="006B53BC" w:rsidRDefault="00A85CAC">
            <w:pPr>
              <w:pStyle w:val="Paragraphedeliste"/>
              <w:numPr>
                <w:ilvl w:val="0"/>
                <w:numId w:val="42"/>
              </w:numPr>
              <w:spacing w:after="0"/>
              <w:ind w:right="137"/>
              <w:rPr>
                <w:rFonts w:ascii="Times New Roman" w:hAnsi="Times New Roman"/>
                <w:i/>
                <w:color w:val="FF0000"/>
                <w:sz w:val="24"/>
                <w:szCs w:val="24"/>
              </w:rPr>
            </w:pPr>
            <w:r w:rsidRPr="006B53BC">
              <w:rPr>
                <w:rFonts w:ascii="Times New Roman" w:hAnsi="Times New Roman"/>
                <w:i/>
                <w:color w:val="FF0000"/>
                <w:sz w:val="24"/>
                <w:szCs w:val="24"/>
              </w:rPr>
              <w:t>Copies des premières et dernières pages du contrat ;</w:t>
            </w:r>
          </w:p>
          <w:p w14:paraId="7535B5DB" w14:textId="77777777" w:rsidR="00A85CAC" w:rsidRPr="006B53BC" w:rsidRDefault="00A85CAC">
            <w:pPr>
              <w:pStyle w:val="Paragraphedeliste"/>
              <w:numPr>
                <w:ilvl w:val="0"/>
                <w:numId w:val="42"/>
              </w:numPr>
              <w:spacing w:after="0"/>
              <w:ind w:right="137"/>
              <w:rPr>
                <w:rFonts w:ascii="Times New Roman" w:hAnsi="Times New Roman"/>
                <w:i/>
                <w:color w:val="FF0000"/>
                <w:sz w:val="24"/>
                <w:szCs w:val="24"/>
              </w:rPr>
            </w:pPr>
            <w:r w:rsidRPr="006B53BC">
              <w:rPr>
                <w:rFonts w:ascii="Times New Roman" w:hAnsi="Times New Roman"/>
                <w:i/>
                <w:color w:val="FF0000"/>
                <w:sz w:val="24"/>
                <w:szCs w:val="24"/>
              </w:rPr>
              <w:t>PV de réception provisoire ou définitive ou attestation de bonne fin signée du Maitre d’Ouvrage ;</w:t>
            </w:r>
          </w:p>
          <w:p w14:paraId="288E83C7" w14:textId="13BDBFC9" w:rsidR="00A85CAC" w:rsidRPr="006B53BC" w:rsidRDefault="00A85CAC">
            <w:pPr>
              <w:pStyle w:val="Paragraphedeliste"/>
              <w:numPr>
                <w:ilvl w:val="0"/>
                <w:numId w:val="42"/>
              </w:numPr>
              <w:spacing w:after="0"/>
              <w:ind w:right="137"/>
              <w:rPr>
                <w:rFonts w:ascii="Times New Roman" w:hAnsi="Times New Roman"/>
                <w:i/>
                <w:color w:val="FF0000"/>
                <w:sz w:val="24"/>
                <w:szCs w:val="24"/>
              </w:rPr>
            </w:pPr>
            <w:r w:rsidRPr="006B53BC">
              <w:rPr>
                <w:rFonts w:ascii="Times New Roman" w:hAnsi="Times New Roman"/>
                <w:i/>
                <w:color w:val="FF0000"/>
                <w:sz w:val="24"/>
                <w:szCs w:val="24"/>
              </w:rPr>
              <w:t xml:space="preserve">Autres justificatifs le cas échéant et à préciser  </w:t>
            </w:r>
          </w:p>
          <w:p w14:paraId="3B04A3D5" w14:textId="33E4FA61" w:rsidR="00A85CAC" w:rsidRPr="006B53BC" w:rsidRDefault="00A85CAC" w:rsidP="00230C15">
            <w:pPr>
              <w:pStyle w:val="Paragraphedeliste"/>
              <w:spacing w:after="0" w:line="360" w:lineRule="auto"/>
              <w:ind w:left="0" w:right="137"/>
              <w:jc w:val="both"/>
              <w:rPr>
                <w:rFonts w:ascii="Times New Roman" w:hAnsi="Times New Roman"/>
                <w:i/>
                <w:sz w:val="24"/>
                <w:szCs w:val="24"/>
              </w:rPr>
            </w:pPr>
            <w:r w:rsidRPr="006B53BC">
              <w:rPr>
                <w:rFonts w:ascii="Times New Roman" w:hAnsi="Times New Roman"/>
                <w:i/>
                <w:sz w:val="24"/>
                <w:szCs w:val="24"/>
              </w:rPr>
              <w:lastRenderedPageBreak/>
              <w:t>1. Le nombre de marchés doit être d’un à trois, selon la taille et la complexité du marché en objet, du risque pour le Maître d’Ouvrage</w:t>
            </w:r>
            <w:r w:rsidR="008D1EE8" w:rsidRPr="006B53BC">
              <w:rPr>
                <w:rFonts w:ascii="Times New Roman" w:hAnsi="Times New Roman"/>
                <w:i/>
                <w:sz w:val="24"/>
                <w:szCs w:val="24"/>
              </w:rPr>
              <w:t xml:space="preserve"> </w:t>
            </w:r>
            <w:proofErr w:type="gramStart"/>
            <w:r w:rsidR="008D1EE8" w:rsidRPr="006B53BC">
              <w:rPr>
                <w:rFonts w:ascii="Times New Roman" w:hAnsi="Times New Roman"/>
                <w:i/>
                <w:sz w:val="24"/>
                <w:szCs w:val="24"/>
              </w:rPr>
              <w:t xml:space="preserve">Délégué </w:t>
            </w:r>
            <w:r w:rsidRPr="006B53BC">
              <w:rPr>
                <w:rFonts w:ascii="Times New Roman" w:hAnsi="Times New Roman"/>
                <w:i/>
                <w:sz w:val="24"/>
                <w:szCs w:val="24"/>
              </w:rPr>
              <w:t xml:space="preserve"> de</w:t>
            </w:r>
            <w:proofErr w:type="gramEnd"/>
            <w:r w:rsidRPr="006B53BC">
              <w:rPr>
                <w:rFonts w:ascii="Times New Roman" w:hAnsi="Times New Roman"/>
                <w:i/>
                <w:sz w:val="24"/>
                <w:szCs w:val="24"/>
              </w:rPr>
              <w:t xml:space="preserve"> défaillance de la part de l’entreprise. Par exemple, pour des marchés de petite à moyenne taille, un Maître d’Ouvrage</w:t>
            </w:r>
            <w:r w:rsidR="008D1EE8" w:rsidRPr="006B53BC">
              <w:rPr>
                <w:rFonts w:ascii="Times New Roman" w:hAnsi="Times New Roman"/>
                <w:i/>
                <w:sz w:val="24"/>
                <w:szCs w:val="24"/>
              </w:rPr>
              <w:t xml:space="preserve"> Délégué</w:t>
            </w:r>
            <w:r w:rsidRPr="006B53BC">
              <w:rPr>
                <w:rFonts w:ascii="Times New Roman" w:hAnsi="Times New Roman"/>
                <w:i/>
                <w:sz w:val="24"/>
                <w:szCs w:val="24"/>
              </w:rPr>
              <w:t xml:space="preserv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14:paraId="3C0DFA32" w14:textId="67BDCE46" w:rsidR="00A85CAC" w:rsidRPr="006B53BC" w:rsidRDefault="00A85CAC" w:rsidP="00230C15">
            <w:pPr>
              <w:pStyle w:val="Paragraphedeliste"/>
              <w:spacing w:after="0" w:line="360" w:lineRule="auto"/>
              <w:ind w:left="0" w:right="137"/>
              <w:jc w:val="both"/>
              <w:rPr>
                <w:rFonts w:ascii="Times New Roman" w:hAnsi="Times New Roman"/>
                <w:i/>
                <w:sz w:val="24"/>
                <w:szCs w:val="24"/>
              </w:rPr>
            </w:pPr>
            <w:r w:rsidRPr="006B53BC">
              <w:rPr>
                <w:rFonts w:ascii="Times New Roman" w:hAnsi="Times New Roman"/>
                <w:i/>
                <w:sz w:val="24"/>
                <w:szCs w:val="24"/>
              </w:rPr>
              <w:t>2. La période couverte (à préciser).</w:t>
            </w:r>
          </w:p>
          <w:p w14:paraId="7F442581" w14:textId="77777777" w:rsidR="00A85CAC" w:rsidRPr="006B53BC" w:rsidRDefault="00A85CAC" w:rsidP="00230C15">
            <w:pPr>
              <w:pStyle w:val="Paragraphedeliste"/>
              <w:spacing w:after="0" w:line="360" w:lineRule="auto"/>
              <w:ind w:left="0" w:right="137"/>
              <w:jc w:val="both"/>
              <w:rPr>
                <w:rFonts w:ascii="Times New Roman" w:hAnsi="Times New Roman"/>
                <w:i/>
                <w:sz w:val="24"/>
                <w:szCs w:val="24"/>
              </w:rPr>
            </w:pPr>
            <w:r w:rsidRPr="006B53BC">
              <w:rPr>
                <w:rFonts w:ascii="Times New Roman" w:hAnsi="Times New Roman"/>
                <w:i/>
                <w:sz w:val="24"/>
                <w:szCs w:val="24"/>
              </w:rPr>
              <w:t>3. Le montant indiqué pourrait être d’environ 75% de la valeur estimée du marché, en montant arrondi.]</w:t>
            </w:r>
          </w:p>
          <w:p w14:paraId="3473A837" w14:textId="6C1B116A" w:rsidR="00A85CAC" w:rsidRPr="006B53BC" w:rsidRDefault="00A85CAC" w:rsidP="00AD283E">
            <w:pPr>
              <w:spacing w:line="360" w:lineRule="auto"/>
              <w:ind w:right="137"/>
              <w:rPr>
                <w:rFonts w:eastAsia="Calibri"/>
                <w:i/>
              </w:rPr>
            </w:pPr>
            <w:r w:rsidRPr="006B53BC">
              <w:rPr>
                <w:rFonts w:eastAsia="Calibri"/>
                <w:i/>
              </w:rPr>
              <w:t xml:space="preserve">4. </w:t>
            </w:r>
            <w:r w:rsidRPr="006B53BC">
              <w:rPr>
                <w:rFonts w:eastAsia="Calibri"/>
                <w:i/>
                <w:color w:val="ED7D31" w:themeColor="accent2"/>
              </w:rPr>
              <w:t xml:space="preserve">Pour les marchés dans lesquels la période de garantie n’est pas encore échue, le PV de réception </w:t>
            </w:r>
            <w:proofErr w:type="gramStart"/>
            <w:r w:rsidRPr="006B53BC">
              <w:rPr>
                <w:rFonts w:eastAsia="Calibri"/>
                <w:i/>
                <w:color w:val="ED7D31" w:themeColor="accent2"/>
              </w:rPr>
              <w:t>provisoire  fait</w:t>
            </w:r>
            <w:proofErr w:type="gramEnd"/>
            <w:r w:rsidRPr="006B53BC">
              <w:rPr>
                <w:rFonts w:eastAsia="Calibri"/>
                <w:i/>
                <w:color w:val="ED7D31" w:themeColor="accent2"/>
              </w:rPr>
              <w:t xml:space="preserve"> foi le cas échéant le PV de réception définitive fait foi</w:t>
            </w:r>
            <w:r w:rsidRPr="006B53BC">
              <w:rPr>
                <w:rFonts w:eastAsia="Calibri"/>
                <w:b/>
                <w:bCs/>
                <w:i/>
                <w:color w:val="ED7D31" w:themeColor="accent2"/>
              </w:rPr>
              <w:t>]</w:t>
            </w:r>
            <w:r w:rsidRPr="006B53BC">
              <w:rPr>
                <w:rFonts w:eastAsia="Calibri"/>
                <w:i/>
                <w:color w:val="ED7D31" w:themeColor="accent2"/>
              </w:rPr>
              <w:t xml:space="preserve">. </w:t>
            </w:r>
          </w:p>
          <w:p w14:paraId="29BD7FC3" w14:textId="77777777" w:rsidR="00A85CAC" w:rsidRPr="006B53BC" w:rsidRDefault="00A85CAC" w:rsidP="00230C15">
            <w:pPr>
              <w:pStyle w:val="Paragraphedeliste"/>
              <w:spacing w:after="0" w:line="360" w:lineRule="auto"/>
              <w:ind w:left="0" w:right="137"/>
              <w:jc w:val="both"/>
              <w:rPr>
                <w:rFonts w:ascii="Times New Roman" w:hAnsi="Times New Roman"/>
                <w:i/>
                <w:sz w:val="24"/>
                <w:szCs w:val="24"/>
              </w:rPr>
            </w:pPr>
          </w:p>
          <w:p w14:paraId="7848C944" w14:textId="546DF593" w:rsidR="00A85CAC" w:rsidRPr="006B53BC" w:rsidRDefault="00A85CAC">
            <w:pPr>
              <w:pStyle w:val="Paragraphedeliste"/>
              <w:numPr>
                <w:ilvl w:val="0"/>
                <w:numId w:val="19"/>
              </w:numPr>
              <w:spacing w:line="360" w:lineRule="auto"/>
              <w:jc w:val="both"/>
              <w:rPr>
                <w:rFonts w:ascii="Times New Roman" w:hAnsi="Times New Roman"/>
                <w:sz w:val="24"/>
                <w:szCs w:val="24"/>
                <w:u w:val="single"/>
              </w:rPr>
            </w:pPr>
            <w:r w:rsidRPr="006B53BC">
              <w:rPr>
                <w:rFonts w:ascii="Times New Roman" w:hAnsi="Times New Roman"/>
                <w:sz w:val="24"/>
                <w:szCs w:val="24"/>
                <w:u w:val="single"/>
              </w:rPr>
              <w:t>Personnel ;</w:t>
            </w:r>
          </w:p>
          <w:p w14:paraId="594A4651" w14:textId="346705D2" w:rsidR="00A85CAC" w:rsidRPr="006B53BC" w:rsidRDefault="00A85CAC" w:rsidP="00230C15">
            <w:pPr>
              <w:spacing w:line="360" w:lineRule="auto"/>
              <w:jc w:val="both"/>
            </w:pPr>
            <w:r w:rsidRPr="006B53BC">
              <w:t>Le Candidat doit établir qu’il dispose du personnel requis pour les postes-clés exigés, notamment :</w:t>
            </w:r>
          </w:p>
          <w:tbl>
            <w:tblPr>
              <w:tblW w:w="8323" w:type="dxa"/>
              <w:tblInd w:w="457" w:type="dxa"/>
              <w:tblLayout w:type="fixed"/>
              <w:tblCellMar>
                <w:left w:w="0" w:type="dxa"/>
                <w:right w:w="0" w:type="dxa"/>
              </w:tblCellMar>
              <w:tblLook w:val="0000" w:firstRow="0" w:lastRow="0" w:firstColumn="0" w:lastColumn="0" w:noHBand="0" w:noVBand="0"/>
            </w:tblPr>
            <w:tblGrid>
              <w:gridCol w:w="1519"/>
              <w:gridCol w:w="141"/>
              <w:gridCol w:w="1276"/>
              <w:gridCol w:w="1134"/>
              <w:gridCol w:w="140"/>
              <w:gridCol w:w="1104"/>
              <w:gridCol w:w="1359"/>
              <w:gridCol w:w="1506"/>
              <w:gridCol w:w="144"/>
            </w:tblGrid>
            <w:tr w:rsidR="00074C80" w:rsidRPr="006B53BC" w14:paraId="0C3859C2" w14:textId="77777777" w:rsidTr="00DA2B90">
              <w:trPr>
                <w:trHeight w:hRule="exact" w:val="1554"/>
              </w:trPr>
              <w:tc>
                <w:tcPr>
                  <w:tcW w:w="151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074A531D" w14:textId="47130B87" w:rsidR="00074C80" w:rsidRPr="00DA2B90" w:rsidRDefault="00074C80" w:rsidP="00DA2B90">
                  <w:pPr>
                    <w:widowControl w:val="0"/>
                    <w:tabs>
                      <w:tab w:val="left" w:pos="3295"/>
                    </w:tabs>
                    <w:autoSpaceDE w:val="0"/>
                    <w:adjustRightInd w:val="0"/>
                    <w:spacing w:before="60" w:after="60" w:line="360" w:lineRule="auto"/>
                    <w:ind w:right="993"/>
                    <w:jc w:val="center"/>
                    <w:rPr>
                      <w:rFonts w:ascii="Arial Narrow" w:hAnsi="Arial Narrow"/>
                      <w:sz w:val="22"/>
                    </w:rPr>
                  </w:pPr>
                  <w:r w:rsidRPr="00DA2B90">
                    <w:rPr>
                      <w:rFonts w:ascii="Arial Narrow" w:hAnsi="Arial Narrow" w:cs="Arial"/>
                      <w:b/>
                      <w:bCs/>
                      <w:sz w:val="22"/>
                    </w:rPr>
                    <w:t>Nom</w:t>
                  </w:r>
                </w:p>
              </w:tc>
              <w:tc>
                <w:tcPr>
                  <w:tcW w:w="1417" w:type="dxa"/>
                  <w:gridSpan w:val="2"/>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96326B9" w14:textId="40AE02F3" w:rsidR="00074C80" w:rsidRPr="00DA2B90" w:rsidRDefault="00074C80" w:rsidP="00DA2B90">
                  <w:pPr>
                    <w:widowControl w:val="0"/>
                    <w:tabs>
                      <w:tab w:val="left" w:pos="3295"/>
                    </w:tabs>
                    <w:autoSpaceDE w:val="0"/>
                    <w:adjustRightInd w:val="0"/>
                    <w:spacing w:before="60" w:after="60" w:line="360" w:lineRule="auto"/>
                    <w:ind w:right="283"/>
                    <w:jc w:val="center"/>
                    <w:rPr>
                      <w:rFonts w:ascii="Arial Narrow" w:hAnsi="Arial Narrow" w:cs="Arial"/>
                      <w:b/>
                      <w:bCs/>
                      <w:sz w:val="22"/>
                    </w:rPr>
                  </w:pPr>
                  <w:r w:rsidRPr="00DA2B90">
                    <w:rPr>
                      <w:rFonts w:ascii="Arial Narrow" w:hAnsi="Arial Narrow" w:cs="Arial"/>
                      <w:b/>
                      <w:bCs/>
                      <w:sz w:val="22"/>
                    </w:rPr>
                    <w:t>Fonction proposée</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BD160F8" w14:textId="77777777" w:rsidR="00074C80" w:rsidRPr="00DA2B90" w:rsidRDefault="00074C80" w:rsidP="00DA2B90">
                  <w:pPr>
                    <w:widowControl w:val="0"/>
                    <w:tabs>
                      <w:tab w:val="left" w:pos="3295"/>
                    </w:tabs>
                    <w:autoSpaceDE w:val="0"/>
                    <w:adjustRightInd w:val="0"/>
                    <w:spacing w:before="60" w:after="60" w:line="360" w:lineRule="auto"/>
                    <w:ind w:right="283"/>
                    <w:jc w:val="center"/>
                    <w:rPr>
                      <w:rFonts w:ascii="Arial Narrow" w:hAnsi="Arial Narrow"/>
                      <w:sz w:val="22"/>
                    </w:rPr>
                  </w:pPr>
                  <w:r w:rsidRPr="00DA2B90">
                    <w:rPr>
                      <w:rFonts w:ascii="Arial Narrow" w:hAnsi="Arial Narrow" w:cs="Arial"/>
                      <w:b/>
                      <w:bCs/>
                      <w:sz w:val="22"/>
                    </w:rPr>
                    <w:t>Qualification minimale</w:t>
                  </w:r>
                </w:p>
              </w:tc>
              <w:tc>
                <w:tcPr>
                  <w:tcW w:w="1244" w:type="dxa"/>
                  <w:gridSpan w:val="2"/>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A81FB2A" w14:textId="77777777" w:rsidR="00074C80" w:rsidRPr="00DA2B90" w:rsidRDefault="00074C80" w:rsidP="00DA2B90">
                  <w:pPr>
                    <w:widowControl w:val="0"/>
                    <w:autoSpaceDE w:val="0"/>
                    <w:adjustRightInd w:val="0"/>
                    <w:spacing w:before="60" w:after="60" w:line="360" w:lineRule="auto"/>
                    <w:ind w:right="-20"/>
                    <w:jc w:val="center"/>
                    <w:rPr>
                      <w:rFonts w:ascii="Arial Narrow" w:hAnsi="Arial Narrow" w:cs="Arial"/>
                      <w:b/>
                      <w:bCs/>
                      <w:sz w:val="22"/>
                    </w:rPr>
                  </w:pPr>
                  <w:r w:rsidRPr="00DA2B90">
                    <w:rPr>
                      <w:rFonts w:ascii="Arial Narrow" w:hAnsi="Arial Narrow" w:cs="Arial"/>
                      <w:b/>
                      <w:bCs/>
                      <w:sz w:val="22"/>
                    </w:rPr>
                    <w:t>Année d’Expérience</w:t>
                  </w:r>
                </w:p>
                <w:p w14:paraId="578D317B" w14:textId="77777777" w:rsidR="00074C80" w:rsidRPr="00DA2B90" w:rsidRDefault="00074C80" w:rsidP="00DA2B90">
                  <w:pPr>
                    <w:widowControl w:val="0"/>
                    <w:autoSpaceDE w:val="0"/>
                    <w:adjustRightInd w:val="0"/>
                    <w:spacing w:before="60" w:after="60" w:line="360" w:lineRule="auto"/>
                    <w:ind w:right="-20"/>
                    <w:jc w:val="center"/>
                    <w:rPr>
                      <w:rFonts w:ascii="Arial Narrow" w:hAnsi="Arial Narrow" w:cs="Arial"/>
                      <w:b/>
                      <w:bCs/>
                      <w:sz w:val="22"/>
                    </w:rPr>
                  </w:pPr>
                  <w:r w:rsidRPr="00DA2B90">
                    <w:rPr>
                      <w:rFonts w:ascii="Arial Narrow" w:hAnsi="Arial Narrow" w:cs="Arial"/>
                      <w:b/>
                      <w:bCs/>
                      <w:sz w:val="22"/>
                    </w:rPr>
                    <w:t>Générale</w:t>
                  </w:r>
                </w:p>
              </w:tc>
              <w:tc>
                <w:tcPr>
                  <w:tcW w:w="135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5EB01080" w14:textId="6EB3F400" w:rsidR="00074C80" w:rsidRPr="00DA2B90" w:rsidRDefault="00074C80" w:rsidP="00DA2B90">
                  <w:pPr>
                    <w:widowControl w:val="0"/>
                    <w:autoSpaceDE w:val="0"/>
                    <w:adjustRightInd w:val="0"/>
                    <w:spacing w:line="360" w:lineRule="auto"/>
                    <w:ind w:right="-20"/>
                    <w:jc w:val="center"/>
                    <w:rPr>
                      <w:rFonts w:ascii="Arial Narrow" w:hAnsi="Arial Narrow" w:cs="Arial"/>
                      <w:b/>
                      <w:bCs/>
                      <w:sz w:val="22"/>
                    </w:rPr>
                  </w:pPr>
                  <w:r w:rsidRPr="00DA2B90">
                    <w:rPr>
                      <w:rFonts w:ascii="Arial Narrow" w:hAnsi="Arial Narrow" w:cs="Arial"/>
                      <w:b/>
                      <w:bCs/>
                      <w:sz w:val="22"/>
                    </w:rPr>
                    <w:t>Expérience Spécifique</w:t>
                  </w:r>
                </w:p>
                <w:p w14:paraId="2375F005" w14:textId="77777777" w:rsidR="00074C80" w:rsidRPr="00DA2B90" w:rsidRDefault="00074C80" w:rsidP="00DA2B90">
                  <w:pPr>
                    <w:widowControl w:val="0"/>
                    <w:autoSpaceDE w:val="0"/>
                    <w:adjustRightInd w:val="0"/>
                    <w:spacing w:line="360" w:lineRule="auto"/>
                    <w:ind w:right="-20"/>
                    <w:jc w:val="center"/>
                    <w:rPr>
                      <w:rFonts w:ascii="Arial Narrow" w:hAnsi="Arial Narrow" w:cs="Arial"/>
                      <w:b/>
                      <w:bCs/>
                      <w:sz w:val="22"/>
                    </w:rPr>
                  </w:pPr>
                  <w:r w:rsidRPr="00DA2B90">
                    <w:rPr>
                      <w:rFonts w:ascii="Arial Narrow" w:hAnsi="Arial Narrow" w:cs="Arial"/>
                      <w:b/>
                      <w:bCs/>
                      <w:sz w:val="22"/>
                    </w:rPr>
                    <w:t>En</w:t>
                  </w:r>
                </w:p>
                <w:p w14:paraId="7E85AA68" w14:textId="08A48808" w:rsidR="00074C80" w:rsidRPr="00DA2B90" w:rsidRDefault="00074C80" w:rsidP="00DA2B90">
                  <w:pPr>
                    <w:widowControl w:val="0"/>
                    <w:autoSpaceDE w:val="0"/>
                    <w:adjustRightInd w:val="0"/>
                    <w:spacing w:line="360" w:lineRule="auto"/>
                    <w:ind w:right="-20"/>
                    <w:jc w:val="center"/>
                    <w:rPr>
                      <w:rFonts w:ascii="Arial Narrow" w:hAnsi="Arial Narrow" w:cs="Arial"/>
                      <w:b/>
                      <w:bCs/>
                      <w:sz w:val="22"/>
                    </w:rPr>
                  </w:pPr>
                  <w:r w:rsidRPr="00DA2B90">
                    <w:rPr>
                      <w:rFonts w:ascii="Arial Narrow" w:hAnsi="Arial Narrow" w:cs="Arial"/>
                      <w:b/>
                      <w:bCs/>
                      <w:sz w:val="22"/>
                    </w:rPr>
                    <w:t>Terme de projets similaires</w:t>
                  </w:r>
                </w:p>
              </w:tc>
              <w:tc>
                <w:tcPr>
                  <w:tcW w:w="1650" w:type="dxa"/>
                  <w:gridSpan w:val="2"/>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8E759A1" w14:textId="3A2E0836" w:rsidR="00074C80" w:rsidRPr="00DA2B90" w:rsidRDefault="00074C80" w:rsidP="00DA2B90">
                  <w:pPr>
                    <w:widowControl w:val="0"/>
                    <w:autoSpaceDE w:val="0"/>
                    <w:adjustRightInd w:val="0"/>
                    <w:spacing w:before="60" w:after="60" w:line="360" w:lineRule="auto"/>
                    <w:ind w:left="572" w:right="-20" w:hanging="595"/>
                    <w:jc w:val="center"/>
                    <w:rPr>
                      <w:rFonts w:ascii="Arial Narrow" w:hAnsi="Arial Narrow" w:cs="Arial"/>
                      <w:b/>
                      <w:bCs/>
                      <w:sz w:val="22"/>
                    </w:rPr>
                  </w:pPr>
                  <w:r w:rsidRPr="00DA2B90">
                    <w:rPr>
                      <w:rFonts w:ascii="Arial Narrow" w:hAnsi="Arial Narrow" w:cs="Arial"/>
                      <w:b/>
                      <w:bCs/>
                      <w:sz w:val="22"/>
                    </w:rPr>
                    <w:t>Poste ou fonction</w:t>
                  </w:r>
                </w:p>
                <w:p w14:paraId="0E666D74" w14:textId="77777777" w:rsidR="00074C80" w:rsidRPr="00DA2B90" w:rsidRDefault="00074C80" w:rsidP="00DA2B90">
                  <w:pPr>
                    <w:widowControl w:val="0"/>
                    <w:autoSpaceDE w:val="0"/>
                    <w:adjustRightInd w:val="0"/>
                    <w:spacing w:before="60" w:after="60" w:line="360" w:lineRule="auto"/>
                    <w:ind w:left="878" w:right="-20" w:hanging="595"/>
                    <w:jc w:val="center"/>
                    <w:rPr>
                      <w:rFonts w:ascii="Arial Narrow" w:hAnsi="Arial Narrow" w:cs="Arial"/>
                      <w:b/>
                      <w:bCs/>
                      <w:sz w:val="22"/>
                    </w:rPr>
                  </w:pPr>
                  <w:r w:rsidRPr="00DA2B90">
                    <w:rPr>
                      <w:rFonts w:ascii="Arial Narrow" w:hAnsi="Arial Narrow" w:cs="Arial"/>
                      <w:b/>
                      <w:bCs/>
                      <w:sz w:val="22"/>
                    </w:rPr>
                    <w:t>Occupé pour</w:t>
                  </w:r>
                </w:p>
                <w:p w14:paraId="0A81A734" w14:textId="12FDC18F" w:rsidR="00074C80" w:rsidRPr="00DA2B90" w:rsidRDefault="00074C80" w:rsidP="00DA2B90">
                  <w:pPr>
                    <w:widowControl w:val="0"/>
                    <w:autoSpaceDE w:val="0"/>
                    <w:adjustRightInd w:val="0"/>
                    <w:spacing w:before="60" w:after="60" w:line="360" w:lineRule="auto"/>
                    <w:ind w:left="878" w:right="-20" w:hanging="595"/>
                    <w:jc w:val="center"/>
                    <w:rPr>
                      <w:rFonts w:ascii="Arial Narrow" w:hAnsi="Arial Narrow" w:cs="Arial"/>
                      <w:b/>
                      <w:bCs/>
                      <w:sz w:val="22"/>
                    </w:rPr>
                  </w:pPr>
                  <w:r w:rsidRPr="00DA2B90">
                    <w:rPr>
                      <w:rFonts w:ascii="Arial Narrow" w:hAnsi="Arial Narrow" w:cs="Arial"/>
                      <w:b/>
                      <w:bCs/>
                      <w:sz w:val="22"/>
                    </w:rPr>
                    <w:t>Chaque projet</w:t>
                  </w:r>
                </w:p>
                <w:p w14:paraId="2AF821E0" w14:textId="77777777" w:rsidR="00074C80" w:rsidRPr="00DA2B90" w:rsidRDefault="00074C80" w:rsidP="00DA2B90">
                  <w:pPr>
                    <w:widowControl w:val="0"/>
                    <w:autoSpaceDE w:val="0"/>
                    <w:adjustRightInd w:val="0"/>
                    <w:spacing w:before="60" w:after="60" w:line="360" w:lineRule="auto"/>
                    <w:ind w:left="878" w:right="-20" w:hanging="595"/>
                    <w:jc w:val="center"/>
                    <w:rPr>
                      <w:rFonts w:ascii="Arial Narrow" w:hAnsi="Arial Narrow"/>
                      <w:sz w:val="22"/>
                    </w:rPr>
                  </w:pPr>
                </w:p>
              </w:tc>
            </w:tr>
            <w:tr w:rsidR="00074C80" w:rsidRPr="006B53BC" w14:paraId="153F3ED6" w14:textId="77777777" w:rsidTr="00DA2B90">
              <w:trPr>
                <w:gridAfter w:val="1"/>
                <w:wAfter w:w="144" w:type="dxa"/>
                <w:trHeight w:hRule="exact" w:val="1994"/>
              </w:trPr>
              <w:tc>
                <w:tcPr>
                  <w:tcW w:w="1660" w:type="dxa"/>
                  <w:gridSpan w:val="2"/>
                  <w:tcBorders>
                    <w:top w:val="single" w:sz="4" w:space="0" w:color="221F1F"/>
                    <w:left w:val="single" w:sz="4" w:space="0" w:color="221F1F"/>
                    <w:bottom w:val="single" w:sz="4" w:space="0" w:color="221F1F"/>
                    <w:right w:val="single" w:sz="4" w:space="0" w:color="221F1F"/>
                  </w:tcBorders>
                </w:tcPr>
                <w:p w14:paraId="68D8109C" w14:textId="77777777" w:rsidR="00074C80" w:rsidRPr="006B53BC" w:rsidRDefault="00074C80" w:rsidP="00074C80">
                  <w:pPr>
                    <w:widowControl w:val="0"/>
                    <w:autoSpaceDE w:val="0"/>
                    <w:adjustRightInd w:val="0"/>
                    <w:spacing w:before="60" w:after="60" w:line="360" w:lineRule="auto"/>
                    <w:rPr>
                      <w:rFonts w:ascii="Arial Narrow" w:hAnsi="Arial Narrow"/>
                    </w:rPr>
                  </w:pPr>
                </w:p>
              </w:tc>
              <w:tc>
                <w:tcPr>
                  <w:tcW w:w="1276" w:type="dxa"/>
                  <w:tcBorders>
                    <w:top w:val="single" w:sz="4" w:space="0" w:color="221F1F"/>
                    <w:left w:val="single" w:sz="4" w:space="0" w:color="221F1F"/>
                    <w:bottom w:val="single" w:sz="4" w:space="0" w:color="221F1F"/>
                    <w:right w:val="single" w:sz="4" w:space="0" w:color="221F1F"/>
                  </w:tcBorders>
                </w:tcPr>
                <w:p w14:paraId="44022629"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r w:rsidRPr="006B53BC">
                    <w:rPr>
                      <w:rFonts w:ascii="Arial Narrow" w:hAnsi="Arial Narrow"/>
                    </w:rPr>
                    <w:t>Conducteur des travaux</w:t>
                  </w:r>
                </w:p>
              </w:tc>
              <w:tc>
                <w:tcPr>
                  <w:tcW w:w="1274" w:type="dxa"/>
                  <w:gridSpan w:val="2"/>
                  <w:tcBorders>
                    <w:top w:val="single" w:sz="4" w:space="0" w:color="221F1F"/>
                    <w:left w:val="single" w:sz="4" w:space="0" w:color="221F1F"/>
                    <w:bottom w:val="single" w:sz="4" w:space="0" w:color="221F1F"/>
                    <w:right w:val="single" w:sz="4" w:space="0" w:color="221F1F"/>
                  </w:tcBorders>
                </w:tcPr>
                <w:p w14:paraId="217EC58B" w14:textId="11933991" w:rsidR="00074C80" w:rsidRPr="006B53BC" w:rsidRDefault="008D1EE8" w:rsidP="00074C80">
                  <w:pPr>
                    <w:widowControl w:val="0"/>
                    <w:autoSpaceDE w:val="0"/>
                    <w:adjustRightInd w:val="0"/>
                    <w:spacing w:before="60" w:after="60" w:line="360" w:lineRule="auto"/>
                    <w:jc w:val="center"/>
                    <w:rPr>
                      <w:rFonts w:ascii="Arial Narrow" w:hAnsi="Arial Narrow"/>
                    </w:rPr>
                  </w:pPr>
                  <w:r w:rsidRPr="006B53BC">
                    <w:rPr>
                      <w:rFonts w:ascii="Arial Narrow" w:hAnsi="Arial Narrow"/>
                    </w:rPr>
                    <w:t>Ingénieur des Travaux</w:t>
                  </w:r>
                  <w:r w:rsidR="00074C80" w:rsidRPr="006B53BC">
                    <w:rPr>
                      <w:rFonts w:ascii="Arial Narrow" w:hAnsi="Arial Narrow"/>
                    </w:rPr>
                    <w:t xml:space="preserve"> en génie civil //génie rural</w:t>
                  </w:r>
                  <w:r w:rsidR="002B038C">
                    <w:rPr>
                      <w:rFonts w:ascii="Arial Narrow" w:hAnsi="Arial Narrow"/>
                    </w:rPr>
                    <w:t xml:space="preserve"> ou équivalent</w:t>
                  </w:r>
                </w:p>
              </w:tc>
              <w:tc>
                <w:tcPr>
                  <w:tcW w:w="1104" w:type="dxa"/>
                  <w:tcBorders>
                    <w:top w:val="single" w:sz="4" w:space="0" w:color="221F1F"/>
                    <w:left w:val="single" w:sz="4" w:space="0" w:color="221F1F"/>
                    <w:bottom w:val="single" w:sz="4" w:space="0" w:color="221F1F"/>
                    <w:right w:val="single" w:sz="4" w:space="0" w:color="221F1F"/>
                  </w:tcBorders>
                </w:tcPr>
                <w:p w14:paraId="176D2663"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p>
                <w:p w14:paraId="516662FB"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p>
                <w:p w14:paraId="5FF007CE"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r w:rsidRPr="006B53BC">
                    <w:rPr>
                      <w:rFonts w:ascii="Arial Narrow" w:hAnsi="Arial Narrow"/>
                    </w:rPr>
                    <w:t>03 ans</w:t>
                  </w:r>
                </w:p>
              </w:tc>
              <w:tc>
                <w:tcPr>
                  <w:tcW w:w="1359" w:type="dxa"/>
                  <w:tcBorders>
                    <w:top w:val="single" w:sz="4" w:space="0" w:color="221F1F"/>
                    <w:left w:val="single" w:sz="4" w:space="0" w:color="221F1F"/>
                    <w:bottom w:val="single" w:sz="4" w:space="0" w:color="221F1F"/>
                    <w:right w:val="single" w:sz="4" w:space="0" w:color="221F1F"/>
                  </w:tcBorders>
                </w:tcPr>
                <w:p w14:paraId="166854C3"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p>
                <w:p w14:paraId="3B887809"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p>
                <w:p w14:paraId="7D71B7C6"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r w:rsidRPr="006B53BC">
                    <w:rPr>
                      <w:rFonts w:ascii="Arial Narrow" w:hAnsi="Arial Narrow"/>
                    </w:rPr>
                    <w:t>03 ans</w:t>
                  </w:r>
                </w:p>
              </w:tc>
              <w:tc>
                <w:tcPr>
                  <w:tcW w:w="1506" w:type="dxa"/>
                  <w:tcBorders>
                    <w:top w:val="single" w:sz="4" w:space="0" w:color="221F1F"/>
                    <w:left w:val="single" w:sz="4" w:space="0" w:color="221F1F"/>
                    <w:bottom w:val="single" w:sz="4" w:space="0" w:color="221F1F"/>
                    <w:right w:val="single" w:sz="4" w:space="0" w:color="221F1F"/>
                  </w:tcBorders>
                </w:tcPr>
                <w:p w14:paraId="0EA42437"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p>
                <w:p w14:paraId="4A0DFA11"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r w:rsidRPr="006B53BC">
                    <w:rPr>
                      <w:rFonts w:ascii="Arial Narrow" w:hAnsi="Arial Narrow"/>
                    </w:rPr>
                    <w:t>Conducteur des travaux</w:t>
                  </w:r>
                </w:p>
              </w:tc>
            </w:tr>
            <w:tr w:rsidR="00074C80" w:rsidRPr="006B53BC" w14:paraId="236373C8" w14:textId="77777777" w:rsidTr="00DA2B90">
              <w:trPr>
                <w:gridAfter w:val="1"/>
                <w:wAfter w:w="144" w:type="dxa"/>
                <w:trHeight w:hRule="exact" w:val="2193"/>
              </w:trPr>
              <w:tc>
                <w:tcPr>
                  <w:tcW w:w="1660" w:type="dxa"/>
                  <w:gridSpan w:val="2"/>
                  <w:tcBorders>
                    <w:top w:val="single" w:sz="4" w:space="0" w:color="221F1F"/>
                    <w:left w:val="single" w:sz="4" w:space="0" w:color="221F1F"/>
                    <w:bottom w:val="single" w:sz="4" w:space="0" w:color="221F1F"/>
                    <w:right w:val="single" w:sz="4" w:space="0" w:color="221F1F"/>
                  </w:tcBorders>
                </w:tcPr>
                <w:p w14:paraId="365A575B" w14:textId="77777777" w:rsidR="00074C80" w:rsidRPr="006B53BC" w:rsidRDefault="00074C80" w:rsidP="00074C80">
                  <w:pPr>
                    <w:widowControl w:val="0"/>
                    <w:autoSpaceDE w:val="0"/>
                    <w:adjustRightInd w:val="0"/>
                    <w:spacing w:before="60" w:after="60" w:line="360" w:lineRule="auto"/>
                    <w:rPr>
                      <w:rFonts w:ascii="Arial Narrow" w:hAnsi="Arial Narrow"/>
                    </w:rPr>
                  </w:pPr>
                </w:p>
              </w:tc>
              <w:tc>
                <w:tcPr>
                  <w:tcW w:w="1276" w:type="dxa"/>
                  <w:tcBorders>
                    <w:top w:val="single" w:sz="4" w:space="0" w:color="221F1F"/>
                    <w:left w:val="single" w:sz="4" w:space="0" w:color="221F1F"/>
                    <w:bottom w:val="single" w:sz="4" w:space="0" w:color="221F1F"/>
                    <w:right w:val="single" w:sz="4" w:space="0" w:color="221F1F"/>
                  </w:tcBorders>
                </w:tcPr>
                <w:p w14:paraId="42D62011"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r w:rsidRPr="006B53BC">
                    <w:rPr>
                      <w:rFonts w:ascii="Arial Narrow" w:hAnsi="Arial Narrow"/>
                    </w:rPr>
                    <w:t>Chef de chantier</w:t>
                  </w:r>
                </w:p>
              </w:tc>
              <w:tc>
                <w:tcPr>
                  <w:tcW w:w="1274" w:type="dxa"/>
                  <w:gridSpan w:val="2"/>
                  <w:tcBorders>
                    <w:top w:val="single" w:sz="4" w:space="0" w:color="221F1F"/>
                    <w:left w:val="single" w:sz="4" w:space="0" w:color="221F1F"/>
                    <w:bottom w:val="single" w:sz="4" w:space="0" w:color="221F1F"/>
                    <w:right w:val="single" w:sz="4" w:space="0" w:color="221F1F"/>
                  </w:tcBorders>
                </w:tcPr>
                <w:p w14:paraId="2B98F622" w14:textId="2FD224B3" w:rsidR="00074C80" w:rsidRPr="006B53BC" w:rsidRDefault="00074C80" w:rsidP="00074C80">
                  <w:pPr>
                    <w:widowControl w:val="0"/>
                    <w:autoSpaceDE w:val="0"/>
                    <w:adjustRightInd w:val="0"/>
                    <w:spacing w:before="60" w:after="60" w:line="360" w:lineRule="auto"/>
                    <w:jc w:val="center"/>
                    <w:rPr>
                      <w:rFonts w:ascii="Arial Narrow" w:hAnsi="Arial Narrow"/>
                    </w:rPr>
                  </w:pPr>
                  <w:r w:rsidRPr="006B53BC">
                    <w:rPr>
                      <w:rFonts w:ascii="Arial Narrow" w:hAnsi="Arial Narrow"/>
                    </w:rPr>
                    <w:t>Technicien</w:t>
                  </w:r>
                  <w:r w:rsidR="008D1EE8" w:rsidRPr="006B53BC">
                    <w:rPr>
                      <w:rFonts w:ascii="Arial Narrow" w:hAnsi="Arial Narrow"/>
                    </w:rPr>
                    <w:t xml:space="preserve"> Supérieur</w:t>
                  </w:r>
                  <w:r w:rsidRPr="006B53BC">
                    <w:rPr>
                      <w:rFonts w:ascii="Arial Narrow" w:hAnsi="Arial Narrow"/>
                    </w:rPr>
                    <w:t xml:space="preserve"> en génie civil //génie rural</w:t>
                  </w:r>
                </w:p>
              </w:tc>
              <w:tc>
                <w:tcPr>
                  <w:tcW w:w="1104" w:type="dxa"/>
                  <w:tcBorders>
                    <w:top w:val="single" w:sz="4" w:space="0" w:color="221F1F"/>
                    <w:left w:val="single" w:sz="4" w:space="0" w:color="221F1F"/>
                    <w:bottom w:val="single" w:sz="4" w:space="0" w:color="221F1F"/>
                    <w:right w:val="single" w:sz="4" w:space="0" w:color="221F1F"/>
                  </w:tcBorders>
                </w:tcPr>
                <w:p w14:paraId="2627348B"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p>
                <w:p w14:paraId="49178932"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r w:rsidRPr="006B53BC">
                    <w:rPr>
                      <w:rFonts w:ascii="Arial Narrow" w:hAnsi="Arial Narrow"/>
                    </w:rPr>
                    <w:t>03 ans</w:t>
                  </w:r>
                </w:p>
              </w:tc>
              <w:tc>
                <w:tcPr>
                  <w:tcW w:w="1359" w:type="dxa"/>
                  <w:tcBorders>
                    <w:top w:val="single" w:sz="4" w:space="0" w:color="221F1F"/>
                    <w:left w:val="single" w:sz="4" w:space="0" w:color="221F1F"/>
                    <w:bottom w:val="single" w:sz="4" w:space="0" w:color="221F1F"/>
                    <w:right w:val="single" w:sz="4" w:space="0" w:color="221F1F"/>
                  </w:tcBorders>
                </w:tcPr>
                <w:p w14:paraId="26F70EB2"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p>
                <w:p w14:paraId="6EFB79BC"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r w:rsidRPr="006B53BC">
                    <w:rPr>
                      <w:rFonts w:ascii="Arial Narrow" w:hAnsi="Arial Narrow"/>
                    </w:rPr>
                    <w:t>03 ans</w:t>
                  </w:r>
                </w:p>
              </w:tc>
              <w:tc>
                <w:tcPr>
                  <w:tcW w:w="1506" w:type="dxa"/>
                  <w:tcBorders>
                    <w:top w:val="single" w:sz="4" w:space="0" w:color="221F1F"/>
                    <w:left w:val="single" w:sz="4" w:space="0" w:color="221F1F"/>
                    <w:bottom w:val="single" w:sz="4" w:space="0" w:color="221F1F"/>
                    <w:right w:val="single" w:sz="4" w:space="0" w:color="221F1F"/>
                  </w:tcBorders>
                </w:tcPr>
                <w:p w14:paraId="407A0E8B"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p>
                <w:p w14:paraId="258CBE0B"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r w:rsidRPr="006B53BC">
                    <w:rPr>
                      <w:rFonts w:ascii="Arial Narrow" w:hAnsi="Arial Narrow"/>
                    </w:rPr>
                    <w:t>Chef de chantier</w:t>
                  </w:r>
                </w:p>
              </w:tc>
            </w:tr>
          </w:tbl>
          <w:p w14:paraId="06D8C136" w14:textId="31B5691D" w:rsidR="00A85CAC" w:rsidRPr="006B53BC" w:rsidRDefault="00A85CAC" w:rsidP="00CA2ABA">
            <w:pPr>
              <w:pStyle w:val="Paragraphedeliste"/>
              <w:ind w:left="0"/>
              <w:rPr>
                <w:rFonts w:ascii="Times New Roman" w:hAnsi="Times New Roman"/>
                <w:b/>
                <w:bCs/>
                <w:i/>
                <w:iCs/>
                <w:sz w:val="24"/>
                <w:szCs w:val="24"/>
                <w:u w:val="single"/>
              </w:rPr>
            </w:pPr>
          </w:p>
          <w:p w14:paraId="27C9E558" w14:textId="77777777" w:rsidR="008D1EE8" w:rsidRPr="008D1EE8" w:rsidRDefault="008D1EE8" w:rsidP="008D1EE8">
            <w:pPr>
              <w:widowControl w:val="0"/>
              <w:tabs>
                <w:tab w:val="left" w:pos="9072"/>
              </w:tabs>
              <w:suppressAutoHyphens w:val="0"/>
              <w:autoSpaceDE w:val="0"/>
              <w:adjustRightInd w:val="0"/>
              <w:jc w:val="both"/>
              <w:textAlignment w:val="auto"/>
              <w:rPr>
                <w:rFonts w:ascii="Bookman Old Style" w:eastAsia="Calibri" w:hAnsi="Bookman Old Style" w:cs="Arial Narrow"/>
                <w:b/>
                <w:bCs/>
                <w:lang w:eastAsia="en-US"/>
              </w:rPr>
            </w:pPr>
            <w:r w:rsidRPr="008D1EE8">
              <w:rPr>
                <w:rFonts w:ascii="Bookman Old Style" w:eastAsia="Calibri" w:hAnsi="Bookman Old Style" w:cs="Arial Narrow"/>
                <w:b/>
                <w:bCs/>
                <w:u w:val="single"/>
                <w:lang w:eastAsia="en-US"/>
              </w:rPr>
              <w:t>NB</w:t>
            </w:r>
            <w:r w:rsidRPr="008D1EE8">
              <w:rPr>
                <w:rFonts w:ascii="Bookman Old Style" w:eastAsia="Calibri" w:hAnsi="Bookman Old Style" w:cs="Arial Narrow"/>
                <w:b/>
                <w:bCs/>
                <w:lang w:eastAsia="en-US"/>
              </w:rPr>
              <w:t xml:space="preserve"> </w:t>
            </w:r>
            <w:r w:rsidRPr="008D1EE8">
              <w:rPr>
                <w:rFonts w:ascii="Bookman Old Style" w:eastAsia="Calibri" w:hAnsi="Bookman Old Style" w:cs="Arial Narrow"/>
                <w:lang w:eastAsia="en-US"/>
              </w:rPr>
              <w:t xml:space="preserve">: </w:t>
            </w:r>
            <w:r w:rsidRPr="008D1EE8">
              <w:rPr>
                <w:rFonts w:ascii="Bookman Old Style" w:eastAsia="Calibri" w:hAnsi="Bookman Old Style" w:cs="Arial Narrow"/>
                <w:b/>
                <w:bCs/>
                <w:lang w:eastAsia="en-US"/>
              </w:rPr>
              <w:t>Joindre pour chaque candidat :</w:t>
            </w:r>
          </w:p>
          <w:p w14:paraId="07703904" w14:textId="77777777" w:rsidR="008D1EE8" w:rsidRPr="008D1EE8" w:rsidRDefault="008D1EE8" w:rsidP="008D1EE8">
            <w:pPr>
              <w:widowControl w:val="0"/>
              <w:tabs>
                <w:tab w:val="left" w:pos="9072"/>
              </w:tabs>
              <w:suppressAutoHyphens w:val="0"/>
              <w:autoSpaceDE w:val="0"/>
              <w:adjustRightInd w:val="0"/>
              <w:jc w:val="both"/>
              <w:textAlignment w:val="auto"/>
              <w:rPr>
                <w:rFonts w:ascii="Bookman Old Style" w:eastAsia="Calibri" w:hAnsi="Bookman Old Style" w:cs="Arial Narrow"/>
                <w:lang w:eastAsia="en-US"/>
              </w:rPr>
            </w:pPr>
            <w:r w:rsidRPr="008D1EE8">
              <w:rPr>
                <w:rFonts w:ascii="Bookman Old Style" w:eastAsia="Calibri" w:hAnsi="Bookman Old Style" w:cs="Arial Narrow"/>
                <w:lang w:eastAsia="en-US"/>
              </w:rPr>
              <w:t>a. Un Curriculum Vitae daté et signé par le candidat ;</w:t>
            </w:r>
          </w:p>
          <w:p w14:paraId="7747FA5C" w14:textId="046729E6" w:rsidR="008D1EE8" w:rsidRPr="008D1EE8" w:rsidRDefault="008D1EE8" w:rsidP="008D1EE8">
            <w:pPr>
              <w:widowControl w:val="0"/>
              <w:tabs>
                <w:tab w:val="left" w:pos="9072"/>
              </w:tabs>
              <w:suppressAutoHyphens w:val="0"/>
              <w:autoSpaceDE w:val="0"/>
              <w:adjustRightInd w:val="0"/>
              <w:jc w:val="both"/>
              <w:textAlignment w:val="auto"/>
              <w:rPr>
                <w:rFonts w:ascii="Bookman Old Style" w:eastAsia="Calibri" w:hAnsi="Bookman Old Style" w:cs="Arial Narrow"/>
                <w:lang w:eastAsia="en-US"/>
              </w:rPr>
            </w:pPr>
            <w:r w:rsidRPr="008D1EE8">
              <w:rPr>
                <w:rFonts w:ascii="Bookman Old Style" w:eastAsia="Calibri" w:hAnsi="Bookman Old Style" w:cs="Arial Narrow"/>
                <w:lang w:eastAsia="en-US"/>
              </w:rPr>
              <w:t>b. Une copie du diplôme le plus élevé, certifiée conforme par une autorité administrative     compétente</w:t>
            </w:r>
            <w:r w:rsidR="002B038C">
              <w:rPr>
                <w:rFonts w:ascii="Bookman Old Style" w:eastAsia="Calibri" w:hAnsi="Bookman Old Style" w:cs="Arial Narrow"/>
                <w:lang w:eastAsia="en-US"/>
              </w:rPr>
              <w:t> ;</w:t>
            </w:r>
          </w:p>
          <w:p w14:paraId="72F30A73" w14:textId="77777777" w:rsidR="008D1EE8" w:rsidRPr="006B53BC" w:rsidRDefault="008D1EE8" w:rsidP="008D1EE8">
            <w:pPr>
              <w:widowControl w:val="0"/>
              <w:tabs>
                <w:tab w:val="left" w:pos="9072"/>
              </w:tabs>
              <w:suppressAutoHyphens w:val="0"/>
              <w:autoSpaceDE w:val="0"/>
              <w:adjustRightInd w:val="0"/>
              <w:jc w:val="both"/>
              <w:textAlignment w:val="auto"/>
              <w:rPr>
                <w:rFonts w:ascii="Bookman Old Style" w:eastAsia="Calibri" w:hAnsi="Bookman Old Style" w:cs="Arial Narrow"/>
                <w:lang w:eastAsia="en-US"/>
              </w:rPr>
            </w:pPr>
          </w:p>
          <w:p w14:paraId="5C828D81" w14:textId="6DEB3A9F" w:rsidR="00A85CAC" w:rsidRPr="006B53BC" w:rsidRDefault="00A85CAC" w:rsidP="00CA2ABA">
            <w:pPr>
              <w:pStyle w:val="Paragraphedeliste"/>
              <w:ind w:left="0"/>
              <w:rPr>
                <w:rFonts w:ascii="Times New Roman" w:hAnsi="Times New Roman"/>
                <w:b/>
                <w:bCs/>
                <w:i/>
                <w:iCs/>
                <w:sz w:val="24"/>
                <w:szCs w:val="24"/>
                <w:u w:val="single"/>
              </w:rPr>
            </w:pPr>
            <w:r w:rsidRPr="006B53BC">
              <w:rPr>
                <w:rFonts w:ascii="Times New Roman" w:hAnsi="Times New Roman"/>
                <w:b/>
                <w:bCs/>
                <w:i/>
                <w:iCs/>
                <w:sz w:val="24"/>
                <w:szCs w:val="24"/>
                <w:u w:val="single"/>
              </w:rPr>
              <w:lastRenderedPageBreak/>
              <w:t>[</w:t>
            </w:r>
            <w:proofErr w:type="gramStart"/>
            <w:r w:rsidRPr="006B53BC">
              <w:rPr>
                <w:rFonts w:ascii="Times New Roman" w:hAnsi="Times New Roman"/>
                <w:b/>
                <w:bCs/>
                <w:i/>
                <w:iCs/>
                <w:sz w:val="24"/>
                <w:szCs w:val="24"/>
              </w:rPr>
              <w:t>à</w:t>
            </w:r>
            <w:proofErr w:type="gramEnd"/>
            <w:r w:rsidRPr="006B53BC">
              <w:rPr>
                <w:rFonts w:ascii="Times New Roman" w:hAnsi="Times New Roman"/>
                <w:b/>
                <w:bCs/>
                <w:i/>
                <w:iCs/>
                <w:sz w:val="24"/>
                <w:szCs w:val="24"/>
              </w:rPr>
              <w:t xml:space="preserve"> préciser  validation de </w:t>
            </w:r>
            <w:r w:rsidR="00176637">
              <w:rPr>
                <w:rFonts w:ascii="Times New Roman" w:hAnsi="Times New Roman"/>
                <w:b/>
                <w:bCs/>
                <w:i/>
                <w:iCs/>
                <w:sz w:val="24"/>
                <w:szCs w:val="24"/>
              </w:rPr>
              <w:t xml:space="preserve">2/3 </w:t>
            </w:r>
            <w:r w:rsidRPr="006B53BC">
              <w:rPr>
                <w:rFonts w:ascii="Times New Roman" w:hAnsi="Times New Roman"/>
                <w:b/>
                <w:bCs/>
                <w:i/>
                <w:iCs/>
                <w:sz w:val="24"/>
                <w:szCs w:val="24"/>
              </w:rPr>
              <w:t>sous  critères  pour obtenir  un oui</w:t>
            </w:r>
          </w:p>
          <w:p w14:paraId="34C04103" w14:textId="77777777" w:rsidR="00A85CAC" w:rsidRPr="006B53BC" w:rsidRDefault="00A85CAC" w:rsidP="00230C15">
            <w:pPr>
              <w:pStyle w:val="Paragraphedeliste"/>
              <w:spacing w:line="360" w:lineRule="auto"/>
              <w:ind w:left="0"/>
              <w:jc w:val="both"/>
              <w:rPr>
                <w:rFonts w:ascii="Times New Roman" w:hAnsi="Times New Roman"/>
                <w:sz w:val="24"/>
                <w:szCs w:val="24"/>
              </w:rPr>
            </w:pPr>
            <w:r w:rsidRPr="006B53BC">
              <w:rPr>
                <w:rFonts w:ascii="Times New Roman" w:hAnsi="Times New Roman"/>
                <w:b/>
                <w:bCs/>
                <w:sz w:val="24"/>
                <w:szCs w:val="24"/>
                <w:u w:val="single"/>
              </w:rPr>
              <w:t>NB</w:t>
            </w:r>
            <w:r w:rsidRPr="006B53BC">
              <w:rPr>
                <w:rFonts w:ascii="Times New Roman" w:hAnsi="Times New Roman"/>
                <w:bCs/>
                <w:sz w:val="24"/>
                <w:szCs w:val="24"/>
              </w:rPr>
              <w:t xml:space="preserve"> : </w:t>
            </w:r>
            <w:r w:rsidRPr="006B53BC">
              <w:rPr>
                <w:rFonts w:ascii="Times New Roman" w:hAnsi="Times New Roman"/>
                <w:sz w:val="24"/>
                <w:szCs w:val="24"/>
              </w:rPr>
              <w:t xml:space="preserve">Tout agent public listé parmi le personnel et qui n’a pas présenté tous les documents susceptibles de justifier sa libération de l’Administration sera considéré dans l’évaluation. </w:t>
            </w:r>
          </w:p>
          <w:p w14:paraId="29694DEE" w14:textId="77777777" w:rsidR="00A85CAC" w:rsidRPr="006B53BC" w:rsidRDefault="00A85CAC" w:rsidP="00230C15">
            <w:pPr>
              <w:spacing w:line="360" w:lineRule="auto"/>
              <w:jc w:val="both"/>
              <w:rPr>
                <w:rFonts w:eastAsia="Calibri"/>
                <w:lang w:eastAsia="en-US"/>
              </w:rPr>
            </w:pPr>
            <w:r w:rsidRPr="006B53BC">
              <w:rPr>
                <w:rFonts w:eastAsia="Calibri"/>
                <w:lang w:val="fr-CM" w:eastAsia="en-US"/>
              </w:rPr>
              <w:t xml:space="preserve">En cas de présence du CV d’un même expert dans plus d’une offre ou s’il y a divergence entre les CV présentés pour le même expert, une demande d’éclaircissements lui sera adressée en vue </w:t>
            </w:r>
            <w:r w:rsidRPr="006B53BC">
              <w:rPr>
                <w:rFonts w:eastAsia="Calibri"/>
                <w:lang w:eastAsia="en-US"/>
              </w:rPr>
              <w:t>d’établir</w:t>
            </w:r>
            <w:r w:rsidRPr="006B53BC">
              <w:rPr>
                <w:rFonts w:eastAsia="Calibri"/>
                <w:lang w:val="fr-CM" w:eastAsia="en-US"/>
              </w:rPr>
              <w:t xml:space="preserve"> </w:t>
            </w:r>
            <w:r w:rsidRPr="006B53BC">
              <w:rPr>
                <w:rFonts w:eastAsia="Calibri"/>
                <w:lang w:eastAsia="en-US"/>
              </w:rPr>
              <w:t>l’offre du soumissionnaire à considérer</w:t>
            </w:r>
            <w:r w:rsidRPr="006B53BC">
              <w:rPr>
                <w:rFonts w:eastAsia="Calibri"/>
                <w:lang w:val="fr-CM" w:eastAsia="en-US"/>
              </w:rPr>
              <w:t xml:space="preserve"> pour son évaluation. </w:t>
            </w:r>
            <w:r w:rsidRPr="006B53BC">
              <w:rPr>
                <w:rFonts w:eastAsia="Calibri"/>
                <w:lang w:eastAsia="en-US"/>
              </w:rPr>
              <w:t xml:space="preserve">Dans ce cas l’expert en question ne sera pas évalué dans l’Offre concurrente et son </w:t>
            </w:r>
            <w:r w:rsidRPr="006B53BC">
              <w:rPr>
                <w:rFonts w:eastAsia="Calibri"/>
                <w:lang w:val="fr-CM" w:eastAsia="en-US"/>
              </w:rPr>
              <w:t>CV sera examiné à condition que celui produit pour la demande d’éclaircissement soit identique à celui dans l’offres considérée</w:t>
            </w:r>
            <w:r w:rsidRPr="006B53BC">
              <w:rPr>
                <w:rFonts w:eastAsia="Calibri"/>
                <w:lang w:eastAsia="en-US"/>
              </w:rPr>
              <w:t xml:space="preserve">. </w:t>
            </w:r>
          </w:p>
          <w:p w14:paraId="0355842D" w14:textId="77777777" w:rsidR="00A85CAC" w:rsidRPr="006B53BC" w:rsidRDefault="00A85CAC">
            <w:pPr>
              <w:pStyle w:val="Paragraphedeliste"/>
              <w:numPr>
                <w:ilvl w:val="0"/>
                <w:numId w:val="19"/>
              </w:numPr>
              <w:spacing w:after="0" w:line="360" w:lineRule="auto"/>
              <w:jc w:val="both"/>
              <w:rPr>
                <w:rFonts w:ascii="Times New Roman" w:hAnsi="Times New Roman"/>
                <w:sz w:val="24"/>
                <w:szCs w:val="24"/>
                <w:u w:val="single"/>
              </w:rPr>
            </w:pPr>
            <w:r w:rsidRPr="006B53BC">
              <w:rPr>
                <w:rFonts w:ascii="Times New Roman" w:hAnsi="Times New Roman"/>
                <w:sz w:val="24"/>
                <w:szCs w:val="24"/>
                <w:u w:val="single"/>
              </w:rPr>
              <w:t>Matériels</w:t>
            </w:r>
          </w:p>
          <w:p w14:paraId="0DC3E20C" w14:textId="77777777" w:rsidR="00A85CAC" w:rsidRDefault="00A85CAC" w:rsidP="00230C15">
            <w:pPr>
              <w:pStyle w:val="Paragraphedeliste"/>
              <w:spacing w:after="0" w:line="360" w:lineRule="auto"/>
              <w:ind w:left="0"/>
              <w:jc w:val="both"/>
              <w:rPr>
                <w:rFonts w:ascii="Times New Roman" w:hAnsi="Times New Roman"/>
                <w:sz w:val="24"/>
                <w:szCs w:val="24"/>
              </w:rPr>
            </w:pPr>
            <w:r w:rsidRPr="006B53BC">
              <w:rPr>
                <w:rFonts w:ascii="Times New Roman" w:hAnsi="Times New Roman"/>
                <w:sz w:val="24"/>
                <w:szCs w:val="24"/>
              </w:rPr>
              <w:t>Le Soumissionnaire doit justifier qu’il dispose en propre ou location les matériels ci-après :</w:t>
            </w:r>
          </w:p>
          <w:p w14:paraId="3414261C" w14:textId="53307D94" w:rsidR="00176637" w:rsidRPr="00176637" w:rsidRDefault="00176637" w:rsidP="00176637">
            <w:pPr>
              <w:pStyle w:val="Paragraphedeliste"/>
              <w:spacing w:after="0" w:line="360" w:lineRule="auto"/>
              <w:ind w:left="0"/>
              <w:jc w:val="center"/>
              <w:rPr>
                <w:rFonts w:ascii="Times New Roman" w:hAnsi="Times New Roman"/>
                <w:b/>
                <w:bCs/>
                <w:sz w:val="24"/>
                <w:szCs w:val="24"/>
              </w:rPr>
            </w:pPr>
            <w:r w:rsidRPr="00176637">
              <w:rPr>
                <w:rFonts w:ascii="Times New Roman" w:hAnsi="Times New Roman"/>
                <w:b/>
                <w:bCs/>
                <w:sz w:val="24"/>
                <w:szCs w:val="24"/>
              </w:rPr>
              <w:t>(Confère attestation de catégorisation)</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200"/>
              <w:gridCol w:w="1190"/>
            </w:tblGrid>
            <w:tr w:rsidR="00A85CAC" w:rsidRPr="006B53BC" w14:paraId="72AC5864" w14:textId="77777777" w:rsidTr="00D154B7">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9F18E" w14:textId="3244BB6E" w:rsidR="00A85CAC" w:rsidRPr="006B53BC" w:rsidRDefault="00A85CAC" w:rsidP="00D154B7">
                  <w:pPr>
                    <w:jc w:val="center"/>
                    <w:rPr>
                      <w:rFonts w:eastAsia="Calibri"/>
                      <w:b/>
                    </w:rPr>
                  </w:pPr>
                  <w:r w:rsidRPr="006B53BC">
                    <w:t xml:space="preserve">  </w:t>
                  </w:r>
                  <w:r w:rsidRPr="006B53BC">
                    <w:rPr>
                      <w:b/>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4AA4D" w14:textId="77777777" w:rsidR="00A85CAC" w:rsidRPr="006B53BC" w:rsidRDefault="00A85CAC" w:rsidP="00D154B7">
                  <w:pPr>
                    <w:jc w:val="center"/>
                    <w:rPr>
                      <w:rFonts w:eastAsia="Calibri"/>
                      <w:b/>
                    </w:rPr>
                  </w:pPr>
                  <w:r w:rsidRPr="006B53BC">
                    <w:rPr>
                      <w:b/>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14:paraId="0B864463" w14:textId="77777777" w:rsidR="00A85CAC" w:rsidRPr="006B53BC" w:rsidRDefault="00A85CAC" w:rsidP="00D154B7">
                  <w:pPr>
                    <w:jc w:val="center"/>
                    <w:rPr>
                      <w:b/>
                    </w:rPr>
                  </w:pPr>
                  <w:r w:rsidRPr="006B53BC">
                    <w:rPr>
                      <w:b/>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14:paraId="38FA3978" w14:textId="77777777" w:rsidR="00A85CAC" w:rsidRPr="006B53BC" w:rsidRDefault="00A85CAC" w:rsidP="00D154B7">
                  <w:pPr>
                    <w:jc w:val="center"/>
                    <w:rPr>
                      <w:b/>
                    </w:rPr>
                  </w:pPr>
                  <w:r w:rsidRPr="006B53BC">
                    <w:rPr>
                      <w:b/>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B9093" w14:textId="77777777" w:rsidR="00A85CAC" w:rsidRPr="006B53BC" w:rsidRDefault="00A85CAC" w:rsidP="00D154B7">
                  <w:pPr>
                    <w:jc w:val="center"/>
                    <w:rPr>
                      <w:rFonts w:eastAsia="Calibri"/>
                      <w:b/>
                    </w:rPr>
                  </w:pPr>
                  <w:r w:rsidRPr="006B53BC">
                    <w:rPr>
                      <w:rFonts w:eastAsia="Calibri"/>
                      <w:b/>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14:paraId="09664B65" w14:textId="77777777" w:rsidR="00A85CAC" w:rsidRPr="006B53BC" w:rsidRDefault="00A85CAC" w:rsidP="00D154B7">
                  <w:pPr>
                    <w:jc w:val="center"/>
                    <w:rPr>
                      <w:b/>
                    </w:rPr>
                  </w:pPr>
                  <w:r w:rsidRPr="006B53BC">
                    <w:rPr>
                      <w:b/>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14:paraId="34671C10" w14:textId="77777777" w:rsidR="00A85CAC" w:rsidRPr="006B53BC" w:rsidRDefault="00A85CAC" w:rsidP="00D154B7">
                  <w:pPr>
                    <w:jc w:val="center"/>
                    <w:rPr>
                      <w:b/>
                    </w:rPr>
                  </w:pPr>
                  <w:r w:rsidRPr="006B53BC">
                    <w:rPr>
                      <w:b/>
                    </w:rPr>
                    <w:t xml:space="preserve">Justificatif </w:t>
                  </w:r>
                </w:p>
              </w:tc>
            </w:tr>
            <w:tr w:rsidR="00A85CAC" w:rsidRPr="006B53BC" w14:paraId="33306E91" w14:textId="77777777" w:rsidTr="00D154B7">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7F893" w14:textId="77777777" w:rsidR="00A85CAC" w:rsidRPr="006B53BC" w:rsidRDefault="00A85CAC" w:rsidP="00D154B7">
                  <w:pPr>
                    <w:jc w:val="center"/>
                    <w:rPr>
                      <w:rFonts w:eastAsia="Calibri"/>
                    </w:rPr>
                  </w:pPr>
                  <w:r w:rsidRPr="006B53BC">
                    <w:rPr>
                      <w:rFonts w:eastAsia="Calibri"/>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8102C" w14:textId="77777777" w:rsidR="00A85CAC" w:rsidRPr="006B53BC" w:rsidRDefault="00A85CAC" w:rsidP="00D154B7">
                  <w:pPr>
                    <w:rPr>
                      <w:rFonts w:eastAsia="Calibri"/>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06B129A0" w14:textId="77777777" w:rsidR="00A85CAC" w:rsidRPr="006B53BC" w:rsidRDefault="00A85CAC" w:rsidP="00D154B7">
                  <w:pPr>
                    <w:rPr>
                      <w:rFonts w:eastAsia="Calibri"/>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55969718" w14:textId="77777777" w:rsidR="00A85CAC" w:rsidRPr="006B53BC" w:rsidRDefault="00A85CAC" w:rsidP="00D154B7">
                  <w:pPr>
                    <w:rPr>
                      <w:rFonts w:eastAsia="Calibri"/>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0D2F67DC" w14:textId="77777777" w:rsidR="00A85CAC" w:rsidRPr="006B53BC" w:rsidRDefault="00A85CAC" w:rsidP="00D154B7">
                  <w:pPr>
                    <w:rPr>
                      <w:rFonts w:eastAsia="Calibri"/>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6EB02B3A" w14:textId="77777777" w:rsidR="00A85CAC" w:rsidRPr="006B53BC" w:rsidRDefault="00A85CAC" w:rsidP="00D154B7">
                  <w:pPr>
                    <w:rPr>
                      <w:rFonts w:eastAsia="Calibri"/>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777734C5" w14:textId="77777777" w:rsidR="00A85CAC" w:rsidRPr="006B53BC" w:rsidRDefault="00A85CAC" w:rsidP="00D154B7">
                  <w:pPr>
                    <w:rPr>
                      <w:rFonts w:eastAsia="Calibri"/>
                    </w:rPr>
                  </w:pPr>
                </w:p>
              </w:tc>
            </w:tr>
            <w:tr w:rsidR="00A85CAC" w:rsidRPr="006B53BC" w14:paraId="7B81A160" w14:textId="77777777" w:rsidTr="00D154B7">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E7409" w14:textId="77777777" w:rsidR="00A85CAC" w:rsidRPr="006B53BC" w:rsidRDefault="00A85CAC" w:rsidP="00D154B7">
                  <w:pPr>
                    <w:jc w:val="center"/>
                    <w:rPr>
                      <w:rFonts w:eastAsia="Calibri"/>
                    </w:rPr>
                  </w:pPr>
                  <w:r w:rsidRPr="006B53BC">
                    <w:rPr>
                      <w:rFonts w:eastAsia="Calibri"/>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6626D" w14:textId="77777777" w:rsidR="00A85CAC" w:rsidRPr="006B53BC" w:rsidRDefault="00A85CAC" w:rsidP="00D154B7">
                  <w:pPr>
                    <w:rPr>
                      <w:rFonts w:eastAsia="Calibri"/>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537AAB51" w14:textId="77777777" w:rsidR="00A85CAC" w:rsidRPr="006B53BC" w:rsidRDefault="00A85CAC" w:rsidP="00D154B7">
                  <w:pPr>
                    <w:rPr>
                      <w:rFonts w:eastAsia="Calibri"/>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240B135A" w14:textId="77777777" w:rsidR="00A85CAC" w:rsidRPr="006B53BC" w:rsidRDefault="00A85CAC" w:rsidP="00D154B7">
                  <w:pPr>
                    <w:rPr>
                      <w:rFonts w:eastAsia="Calibri"/>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57F21DC3" w14:textId="77777777" w:rsidR="00A85CAC" w:rsidRPr="006B53BC" w:rsidRDefault="00A85CAC" w:rsidP="00D154B7">
                  <w:pPr>
                    <w:rPr>
                      <w:rFonts w:eastAsia="Calibri"/>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7E6CB946" w14:textId="77777777" w:rsidR="00A85CAC" w:rsidRPr="006B53BC" w:rsidRDefault="00A85CAC" w:rsidP="00D154B7">
                  <w:pPr>
                    <w:rPr>
                      <w:rFonts w:eastAsia="Calibri"/>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2C0CA0CD" w14:textId="77777777" w:rsidR="00A85CAC" w:rsidRPr="006B53BC" w:rsidRDefault="00A85CAC" w:rsidP="00D154B7">
                  <w:pPr>
                    <w:rPr>
                      <w:rFonts w:eastAsia="Calibri"/>
                    </w:rPr>
                  </w:pPr>
                </w:p>
              </w:tc>
            </w:tr>
            <w:tr w:rsidR="00A85CAC" w:rsidRPr="006B53BC" w14:paraId="34DC8A6E" w14:textId="77777777" w:rsidTr="00D154B7">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8D5F6" w14:textId="77777777" w:rsidR="00A85CAC" w:rsidRPr="006B53BC" w:rsidRDefault="00A85CAC" w:rsidP="00D154B7">
                  <w:pPr>
                    <w:jc w:val="center"/>
                    <w:rPr>
                      <w:rFonts w:eastAsia="Calibri"/>
                    </w:rPr>
                  </w:pPr>
                  <w:r w:rsidRPr="006B53BC">
                    <w:rPr>
                      <w:rFonts w:eastAsia="Calibri"/>
                    </w:rPr>
                    <w: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52265" w14:textId="77777777" w:rsidR="00A85CAC" w:rsidRPr="006B53BC" w:rsidRDefault="00A85CAC" w:rsidP="00D154B7">
                  <w:pPr>
                    <w:rPr>
                      <w:rFonts w:eastAsia="Calibri"/>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61956956" w14:textId="77777777" w:rsidR="00A85CAC" w:rsidRPr="006B53BC" w:rsidRDefault="00A85CAC" w:rsidP="00D154B7">
                  <w:pPr>
                    <w:rPr>
                      <w:rFonts w:eastAsia="Calibri"/>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3BF6F09E" w14:textId="77777777" w:rsidR="00A85CAC" w:rsidRPr="006B53BC" w:rsidRDefault="00A85CAC" w:rsidP="00D154B7">
                  <w:pPr>
                    <w:rPr>
                      <w:rFonts w:eastAsia="Calibri"/>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0B79B837" w14:textId="77777777" w:rsidR="00A85CAC" w:rsidRPr="006B53BC" w:rsidRDefault="00A85CAC" w:rsidP="00D154B7">
                  <w:pPr>
                    <w:rPr>
                      <w:rFonts w:eastAsia="Calibri"/>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579CCF26" w14:textId="77777777" w:rsidR="00A85CAC" w:rsidRPr="006B53BC" w:rsidRDefault="00A85CAC" w:rsidP="00D154B7">
                  <w:pPr>
                    <w:rPr>
                      <w:rFonts w:eastAsia="Calibri"/>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35C3D559" w14:textId="77777777" w:rsidR="00A85CAC" w:rsidRPr="006B53BC" w:rsidRDefault="00A85CAC" w:rsidP="00D154B7">
                  <w:pPr>
                    <w:rPr>
                      <w:rFonts w:eastAsia="Calibri"/>
                    </w:rPr>
                  </w:pPr>
                </w:p>
              </w:tc>
            </w:tr>
            <w:tr w:rsidR="00A85CAC" w:rsidRPr="006B53BC" w14:paraId="02E2674C" w14:textId="77777777" w:rsidTr="00D154B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7624D" w14:textId="77777777" w:rsidR="00A85CAC" w:rsidRPr="006B53BC" w:rsidRDefault="00A85CAC" w:rsidP="00D154B7">
                  <w:pPr>
                    <w:rPr>
                      <w:rFonts w:eastAsia="Calibri"/>
                    </w:rPr>
                  </w:pPr>
                  <w:r w:rsidRPr="006B53BC">
                    <w:rPr>
                      <w:rFonts w:eastAsia="Calibri"/>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2CA44" w14:textId="77777777" w:rsidR="00A85CAC" w:rsidRPr="006B53BC" w:rsidRDefault="00A85CAC" w:rsidP="00D154B7">
                  <w:pPr>
                    <w:rPr>
                      <w:rFonts w:eastAsia="Calibri"/>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3E563F36" w14:textId="77777777" w:rsidR="00A85CAC" w:rsidRPr="006B53BC" w:rsidRDefault="00A85CAC" w:rsidP="00D154B7">
                  <w:pPr>
                    <w:rPr>
                      <w:rFonts w:eastAsia="Calibri"/>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0DC3D06A" w14:textId="77777777" w:rsidR="00A85CAC" w:rsidRPr="006B53BC" w:rsidRDefault="00A85CAC" w:rsidP="00D154B7">
                  <w:pPr>
                    <w:rPr>
                      <w:rFonts w:eastAsia="Calibri"/>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2C1F2529" w14:textId="77777777" w:rsidR="00A85CAC" w:rsidRPr="006B53BC" w:rsidRDefault="00A85CAC" w:rsidP="00D154B7">
                  <w:pPr>
                    <w:rPr>
                      <w:rFonts w:eastAsia="Calibri"/>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41E167A4" w14:textId="77777777" w:rsidR="00A85CAC" w:rsidRPr="006B53BC" w:rsidRDefault="00A85CAC" w:rsidP="00D154B7">
                  <w:pPr>
                    <w:rPr>
                      <w:rFonts w:eastAsia="Calibri"/>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7F51DEEF" w14:textId="77777777" w:rsidR="00A85CAC" w:rsidRPr="006B53BC" w:rsidRDefault="00A85CAC" w:rsidP="00D154B7">
                  <w:pPr>
                    <w:rPr>
                      <w:rFonts w:eastAsia="Calibri"/>
                    </w:rPr>
                  </w:pPr>
                </w:p>
              </w:tc>
            </w:tr>
          </w:tbl>
          <w:p w14:paraId="7A293C51" w14:textId="2AED4EA7" w:rsidR="00A85CAC" w:rsidRPr="006B53BC" w:rsidRDefault="00A85CAC" w:rsidP="00230C15">
            <w:pPr>
              <w:pStyle w:val="Paragraphedeliste"/>
              <w:spacing w:after="0" w:line="360" w:lineRule="auto"/>
              <w:ind w:left="0"/>
              <w:jc w:val="both"/>
              <w:rPr>
                <w:rFonts w:ascii="Times New Roman" w:hAnsi="Times New Roman"/>
                <w:sz w:val="24"/>
                <w:szCs w:val="24"/>
              </w:rPr>
            </w:pPr>
          </w:p>
          <w:p w14:paraId="65B31FB3" w14:textId="4F2CB85B" w:rsidR="00A85CAC" w:rsidRPr="006B53BC" w:rsidRDefault="00A85CAC" w:rsidP="00E614C7">
            <w:pPr>
              <w:pStyle w:val="Paragraphedeliste"/>
              <w:spacing w:after="0"/>
              <w:ind w:left="0"/>
              <w:rPr>
                <w:rFonts w:ascii="Times New Roman" w:hAnsi="Times New Roman"/>
                <w:b/>
                <w:bCs/>
                <w:i/>
                <w:iCs/>
                <w:sz w:val="24"/>
                <w:szCs w:val="24"/>
              </w:rPr>
            </w:pPr>
            <w:r w:rsidRPr="006B53BC">
              <w:rPr>
                <w:rFonts w:ascii="Times New Roman" w:hAnsi="Times New Roman"/>
                <w:b/>
                <w:bCs/>
                <w:i/>
                <w:iCs/>
                <w:sz w:val="24"/>
                <w:szCs w:val="24"/>
              </w:rPr>
              <w:t>[</w:t>
            </w:r>
            <w:proofErr w:type="gramStart"/>
            <w:r w:rsidRPr="006B53BC">
              <w:rPr>
                <w:rFonts w:ascii="Times New Roman" w:hAnsi="Times New Roman"/>
                <w:b/>
                <w:bCs/>
                <w:i/>
                <w:iCs/>
                <w:sz w:val="24"/>
                <w:szCs w:val="24"/>
              </w:rPr>
              <w:t>à</w:t>
            </w:r>
            <w:proofErr w:type="gramEnd"/>
            <w:r w:rsidRPr="006B53BC">
              <w:rPr>
                <w:rFonts w:ascii="Times New Roman" w:hAnsi="Times New Roman"/>
                <w:b/>
                <w:bCs/>
                <w:i/>
                <w:iCs/>
                <w:sz w:val="24"/>
                <w:szCs w:val="24"/>
              </w:rPr>
              <w:t xml:space="preserve"> préciser  validation de</w:t>
            </w:r>
            <w:r w:rsidR="00176637">
              <w:rPr>
                <w:rFonts w:ascii="Times New Roman" w:hAnsi="Times New Roman"/>
                <w:b/>
                <w:bCs/>
                <w:i/>
                <w:iCs/>
                <w:sz w:val="24"/>
                <w:szCs w:val="24"/>
              </w:rPr>
              <w:t xml:space="preserve"> 2/3</w:t>
            </w:r>
            <w:r w:rsidRPr="006B53BC">
              <w:rPr>
                <w:rFonts w:ascii="Times New Roman" w:hAnsi="Times New Roman"/>
                <w:b/>
                <w:bCs/>
                <w:i/>
                <w:iCs/>
                <w:sz w:val="24"/>
                <w:szCs w:val="24"/>
              </w:rPr>
              <w:t>..sous  critères  pour obtenir  un oui</w:t>
            </w:r>
          </w:p>
          <w:p w14:paraId="26109865" w14:textId="77777777" w:rsidR="00A85CAC" w:rsidRPr="006B53BC" w:rsidRDefault="00A85CAC" w:rsidP="00230C15">
            <w:pPr>
              <w:pStyle w:val="Paragraphedeliste"/>
              <w:spacing w:after="0" w:line="360" w:lineRule="auto"/>
              <w:ind w:left="0"/>
              <w:jc w:val="both"/>
              <w:rPr>
                <w:rFonts w:ascii="Times New Roman" w:hAnsi="Times New Roman"/>
                <w:sz w:val="24"/>
                <w:szCs w:val="24"/>
              </w:rPr>
            </w:pPr>
          </w:p>
          <w:p w14:paraId="2B0CC115" w14:textId="31E3494B" w:rsidR="00A85CAC" w:rsidRPr="006B53BC" w:rsidRDefault="00A85CAC" w:rsidP="00230C15">
            <w:pPr>
              <w:pStyle w:val="Paragraphedeliste"/>
              <w:spacing w:after="0" w:line="360" w:lineRule="auto"/>
              <w:ind w:left="0"/>
              <w:jc w:val="both"/>
              <w:rPr>
                <w:rFonts w:ascii="Times New Roman" w:hAnsi="Times New Roman"/>
                <w:sz w:val="24"/>
                <w:szCs w:val="24"/>
              </w:rPr>
            </w:pPr>
            <w:r w:rsidRPr="006B53BC">
              <w:rPr>
                <w:rFonts w:ascii="Times New Roman" w:hAnsi="Times New Roman"/>
                <w:sz w:val="24"/>
                <w:szCs w:val="24"/>
              </w:rPr>
              <w:t xml:space="preserve">Le maître d’ouvrage </w:t>
            </w:r>
            <w:r w:rsidR="008D1EE8" w:rsidRPr="006B53BC">
              <w:rPr>
                <w:rFonts w:ascii="Times New Roman" w:hAnsi="Times New Roman"/>
                <w:sz w:val="24"/>
                <w:szCs w:val="24"/>
              </w:rPr>
              <w:t xml:space="preserve">délégué </w:t>
            </w:r>
            <w:r w:rsidRPr="006B53BC">
              <w:rPr>
                <w:rFonts w:ascii="Times New Roman" w:hAnsi="Times New Roman"/>
                <w:sz w:val="24"/>
                <w:szCs w:val="24"/>
              </w:rPr>
              <w:t>devra préciser, le cas échéant, un âge maximal au-delà duquel l’engin en question ne sera pas accepté.</w:t>
            </w:r>
          </w:p>
          <w:p w14:paraId="6CDD0E0A" w14:textId="70D28E33" w:rsidR="00A85CAC" w:rsidRPr="006B53BC" w:rsidRDefault="00A85CAC" w:rsidP="00230C15">
            <w:pPr>
              <w:pStyle w:val="Paragraphedeliste"/>
              <w:spacing w:after="0" w:line="360" w:lineRule="auto"/>
              <w:ind w:left="0"/>
              <w:jc w:val="both"/>
              <w:rPr>
                <w:rFonts w:ascii="Times New Roman" w:hAnsi="Times New Roman"/>
                <w:i/>
                <w:sz w:val="24"/>
                <w:szCs w:val="24"/>
              </w:rPr>
            </w:pPr>
            <w:r w:rsidRPr="006B53BC">
              <w:rPr>
                <w:rFonts w:ascii="Times New Roman" w:hAnsi="Times New Roman"/>
                <w:i/>
                <w:sz w:val="24"/>
                <w:szCs w:val="24"/>
              </w:rPr>
              <w:t>[Insérer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14:paraId="79F4D916" w14:textId="709D4EBB" w:rsidR="00A85CAC" w:rsidRPr="006B53BC" w:rsidRDefault="00A85CAC" w:rsidP="00F836AA">
            <w:pPr>
              <w:spacing w:line="276" w:lineRule="auto"/>
              <w:jc w:val="both"/>
              <w:rPr>
                <w:rFonts w:eastAsia="Calibri"/>
                <w:i/>
              </w:rPr>
            </w:pPr>
            <w:r w:rsidRPr="006B53BC">
              <w:rPr>
                <w:rFonts w:eastAsia="Calibri"/>
                <w:b/>
                <w:i/>
                <w:u w:val="single"/>
              </w:rPr>
              <w:t>NB</w:t>
            </w:r>
            <w:r w:rsidRPr="006B53BC">
              <w:rPr>
                <w:rFonts w:eastAsia="Calibri"/>
                <w:b/>
                <w:i/>
              </w:rPr>
              <w:t xml:space="preserve"> : </w:t>
            </w:r>
            <w:r w:rsidRPr="006B53BC">
              <w:rPr>
                <w:rFonts w:eastAsia="Calibri"/>
                <w:i/>
                <w:color w:val="ED7D31" w:themeColor="accent2"/>
              </w:rPr>
              <w:t>Joindre les copies certifiées par les services émetteurs ou toute autre autorité habilitée, des cartes grises pour les matériels roulants et les factures d’achat</w:t>
            </w:r>
            <w:r w:rsidRPr="006B53BC">
              <w:rPr>
                <w:color w:val="000000" w:themeColor="text1"/>
              </w:rPr>
              <w:t xml:space="preserve"> </w:t>
            </w:r>
            <w:r w:rsidRPr="006B53BC">
              <w:rPr>
                <w:rFonts w:eastAsia="Calibri"/>
                <w:i/>
                <w:color w:val="ED7D31" w:themeColor="accent2"/>
              </w:rPr>
              <w:t>indiquant le numéro de contribuable de chaque émetteur pour les autres, le cas échéant, accompagnées d’un engagement de location de matériel signé</w:t>
            </w:r>
            <w:r w:rsidRPr="006B53BC">
              <w:rPr>
                <w:rFonts w:eastAsia="Calibri"/>
                <w:i/>
              </w:rPr>
              <w:t xml:space="preserve">. </w:t>
            </w:r>
          </w:p>
          <w:p w14:paraId="43E06238" w14:textId="77777777" w:rsidR="00A85CAC" w:rsidRPr="006B53BC" w:rsidRDefault="00A85CAC" w:rsidP="00230C15">
            <w:pPr>
              <w:pStyle w:val="Paragraphedeliste"/>
              <w:spacing w:after="0" w:line="360" w:lineRule="auto"/>
              <w:ind w:left="0"/>
              <w:jc w:val="both"/>
              <w:rPr>
                <w:rFonts w:ascii="Times New Roman" w:hAnsi="Times New Roman"/>
                <w:i/>
                <w:sz w:val="24"/>
                <w:szCs w:val="24"/>
              </w:rPr>
            </w:pPr>
          </w:p>
          <w:p w14:paraId="1224C89A" w14:textId="6CD73270" w:rsidR="00A85CAC" w:rsidRPr="006B53BC" w:rsidRDefault="00A85CAC" w:rsidP="00230C15">
            <w:pPr>
              <w:pStyle w:val="Paragraphedeliste"/>
              <w:spacing w:after="0" w:line="360" w:lineRule="auto"/>
              <w:ind w:left="0"/>
              <w:jc w:val="both"/>
              <w:rPr>
                <w:rFonts w:ascii="Times New Roman" w:hAnsi="Times New Roman"/>
                <w:sz w:val="24"/>
                <w:szCs w:val="24"/>
              </w:rPr>
            </w:pPr>
            <w:r w:rsidRPr="006B53BC">
              <w:rPr>
                <w:rFonts w:ascii="Times New Roman" w:hAnsi="Times New Roman"/>
                <w:b/>
                <w:sz w:val="24"/>
                <w:szCs w:val="24"/>
                <w:u w:val="single"/>
              </w:rPr>
              <w:t>N.B</w:t>
            </w:r>
            <w:r w:rsidRPr="006B53BC">
              <w:rPr>
                <w:rFonts w:ascii="Times New Roman" w:hAnsi="Times New Roman"/>
                <w:sz w:val="24"/>
                <w:szCs w:val="24"/>
              </w:rPr>
              <w:t xml:space="preserve">. Le MO/MOD pourra fixer un certain type de matériels à avoir en propre. Dans ce cas cette disposition devra figurer parmi les critères éliminatoires. </w:t>
            </w:r>
          </w:p>
          <w:bookmarkEnd w:id="262"/>
          <w:p w14:paraId="34BB29DE" w14:textId="77777777" w:rsidR="00A85CAC" w:rsidRPr="006B53BC" w:rsidRDefault="00A85CAC">
            <w:pPr>
              <w:pStyle w:val="Paragraphedeliste"/>
              <w:numPr>
                <w:ilvl w:val="0"/>
                <w:numId w:val="19"/>
              </w:numPr>
              <w:spacing w:after="0" w:line="360" w:lineRule="auto"/>
              <w:jc w:val="both"/>
              <w:rPr>
                <w:rFonts w:ascii="Times New Roman" w:hAnsi="Times New Roman"/>
                <w:sz w:val="24"/>
                <w:szCs w:val="24"/>
                <w:u w:val="single"/>
              </w:rPr>
            </w:pPr>
            <w:r w:rsidRPr="006B53BC">
              <w:rPr>
                <w:rFonts w:ascii="Times New Roman" w:hAnsi="Times New Roman"/>
                <w:sz w:val="24"/>
                <w:szCs w:val="24"/>
                <w:u w:val="single"/>
              </w:rPr>
              <w:t>Capacité financière </w:t>
            </w:r>
          </w:p>
          <w:p w14:paraId="7D28341D" w14:textId="77777777" w:rsidR="00A85CAC" w:rsidRPr="006B53BC" w:rsidRDefault="00A85CAC" w:rsidP="00230C15">
            <w:pPr>
              <w:spacing w:line="360" w:lineRule="auto"/>
              <w:jc w:val="both"/>
            </w:pPr>
            <w:r w:rsidRPr="006B53BC">
              <w:lastRenderedPageBreak/>
              <w:t>Les Soumissionnaires devront présenter notamment :</w:t>
            </w:r>
          </w:p>
          <w:p w14:paraId="10DB00DE" w14:textId="6E858358" w:rsidR="00A85CAC" w:rsidRPr="006B53BC" w:rsidRDefault="00A85CAC">
            <w:pPr>
              <w:pStyle w:val="Paragraphedeliste"/>
              <w:numPr>
                <w:ilvl w:val="0"/>
                <w:numId w:val="19"/>
              </w:numPr>
              <w:spacing w:line="360" w:lineRule="auto"/>
              <w:jc w:val="both"/>
              <w:rPr>
                <w:rFonts w:ascii="Times New Roman" w:hAnsi="Times New Roman"/>
                <w:sz w:val="24"/>
                <w:szCs w:val="24"/>
              </w:rPr>
            </w:pPr>
            <w:r w:rsidRPr="006B53BC">
              <w:rPr>
                <w:rFonts w:ascii="Times New Roman" w:hAnsi="Times New Roman"/>
                <w:sz w:val="24"/>
                <w:szCs w:val="24"/>
              </w:rPr>
              <w:t xml:space="preserve">L’attestation de capacité financière d’un montant de </w:t>
            </w:r>
            <w:r w:rsidR="00DA2B90">
              <w:rPr>
                <w:rFonts w:ascii="Times New Roman" w:hAnsi="Times New Roman"/>
                <w:sz w:val="24"/>
                <w:szCs w:val="24"/>
              </w:rPr>
              <w:t>8</w:t>
            </w:r>
            <w:r w:rsidR="001E5852">
              <w:rPr>
                <w:rFonts w:ascii="Times New Roman" w:hAnsi="Times New Roman"/>
                <w:sz w:val="24"/>
                <w:szCs w:val="24"/>
              </w:rPr>
              <w:t xml:space="preserve">0 </w:t>
            </w:r>
            <w:r w:rsidR="00292B9C" w:rsidRPr="006B53BC">
              <w:rPr>
                <w:rFonts w:ascii="Times New Roman" w:hAnsi="Times New Roman"/>
                <w:sz w:val="24"/>
                <w:szCs w:val="24"/>
              </w:rPr>
              <w:t>000 </w:t>
            </w:r>
            <w:r w:rsidR="008C2B3F" w:rsidRPr="006B53BC">
              <w:rPr>
                <w:rFonts w:ascii="Times New Roman" w:hAnsi="Times New Roman"/>
                <w:sz w:val="24"/>
                <w:szCs w:val="24"/>
              </w:rPr>
              <w:t>000 (</w:t>
            </w:r>
            <w:r w:rsidR="00DA2B90">
              <w:rPr>
                <w:rFonts w:ascii="Times New Roman" w:hAnsi="Times New Roman"/>
                <w:sz w:val="24"/>
                <w:szCs w:val="24"/>
              </w:rPr>
              <w:t>Quatre Vingt</w:t>
            </w:r>
            <w:r w:rsidR="00292B9C" w:rsidRPr="006B53BC">
              <w:rPr>
                <w:rFonts w:ascii="Times New Roman" w:hAnsi="Times New Roman"/>
                <w:sz w:val="24"/>
                <w:szCs w:val="24"/>
              </w:rPr>
              <w:t xml:space="preserve"> millions)</w:t>
            </w:r>
            <w:r w:rsidRPr="006B53BC">
              <w:rPr>
                <w:rFonts w:ascii="Times New Roman" w:hAnsi="Times New Roman"/>
                <w:sz w:val="24"/>
                <w:szCs w:val="24"/>
              </w:rPr>
              <w:t xml:space="preserve"> francs CFA délivrée par une banque agréée.  </w:t>
            </w:r>
          </w:p>
          <w:p w14:paraId="259593F4" w14:textId="4A98971E" w:rsidR="00A85CAC" w:rsidRPr="006B53BC" w:rsidRDefault="00A85CAC" w:rsidP="008D1DA0">
            <w:pPr>
              <w:spacing w:line="360" w:lineRule="auto"/>
              <w:ind w:left="360"/>
              <w:jc w:val="both"/>
              <w:rPr>
                <w:b/>
                <w:bCs/>
                <w:i/>
                <w:iCs/>
              </w:rPr>
            </w:pPr>
            <w:r w:rsidRPr="006B53BC">
              <w:rPr>
                <w:b/>
                <w:bCs/>
                <w:i/>
                <w:iCs/>
              </w:rPr>
              <w:t>[</w:t>
            </w:r>
            <w:proofErr w:type="gramStart"/>
            <w:r w:rsidRPr="006B53BC">
              <w:rPr>
                <w:b/>
                <w:bCs/>
                <w:i/>
                <w:iCs/>
              </w:rPr>
              <w:t>à</w:t>
            </w:r>
            <w:proofErr w:type="gramEnd"/>
            <w:r w:rsidRPr="006B53BC">
              <w:rPr>
                <w:b/>
                <w:bCs/>
                <w:i/>
                <w:iCs/>
              </w:rPr>
              <w:t xml:space="preserve"> préciser  validation de </w:t>
            </w:r>
            <w:r w:rsidR="00176637">
              <w:rPr>
                <w:b/>
                <w:bCs/>
                <w:i/>
                <w:iCs/>
              </w:rPr>
              <w:t xml:space="preserve">2/3 </w:t>
            </w:r>
            <w:r w:rsidRPr="006B53BC">
              <w:rPr>
                <w:b/>
                <w:bCs/>
                <w:i/>
                <w:iCs/>
              </w:rPr>
              <w:t>sous  critères  pour obtenir  un oui</w:t>
            </w:r>
          </w:p>
          <w:p w14:paraId="3CBCFD38" w14:textId="370CE3C8" w:rsidR="00A85CAC" w:rsidRPr="006B53BC" w:rsidRDefault="00A85CAC" w:rsidP="00230C15">
            <w:pPr>
              <w:autoSpaceDE w:val="0"/>
              <w:spacing w:line="360" w:lineRule="auto"/>
              <w:jc w:val="both"/>
            </w:pPr>
            <w:r w:rsidRPr="006B53BC">
              <w:rPr>
                <w:i/>
                <w:iCs/>
              </w:rPr>
              <w:t>(5)]</w:t>
            </w:r>
            <w:r w:rsidRPr="006B53BC">
              <w:rPr>
                <w:i/>
                <w:iCs/>
                <w:vertAlign w:val="superscript"/>
              </w:rPr>
              <w:t xml:space="preserve"> (1)</w:t>
            </w:r>
            <w:r w:rsidRPr="006B53BC">
              <w:rPr>
                <w:i/>
                <w:iCs/>
              </w:rPr>
              <w:t xml:space="preserve"> [La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14:paraId="13F71E91" w14:textId="77777777" w:rsidR="00A85CAC" w:rsidRPr="006B53BC" w:rsidRDefault="00A85CAC" w:rsidP="00230C15">
            <w:pPr>
              <w:autoSpaceDE w:val="0"/>
              <w:spacing w:line="360" w:lineRule="auto"/>
              <w:jc w:val="both"/>
              <w:rPr>
                <w:i/>
                <w:iCs/>
              </w:rPr>
            </w:pPr>
            <w:r w:rsidRPr="006B53BC">
              <w:rPr>
                <w:b/>
                <w:i/>
                <w:iCs/>
              </w:rPr>
              <w:t>Pour les entreprises naissantes</w:t>
            </w:r>
            <w:r w:rsidRPr="006B53BC">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1528F5EB" w14:textId="77777777" w:rsidR="00A85CAC" w:rsidRPr="006B53BC" w:rsidRDefault="00A85CAC" w:rsidP="00230C15">
            <w:pPr>
              <w:autoSpaceDE w:val="0"/>
              <w:spacing w:line="360" w:lineRule="auto"/>
              <w:jc w:val="both"/>
              <w:rPr>
                <w:i/>
                <w:iCs/>
              </w:rPr>
            </w:pPr>
            <w:r w:rsidRPr="006B53BC">
              <w:rPr>
                <w:i/>
                <w:iCs/>
              </w:rPr>
              <w: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14:paraId="5F6EF044" w14:textId="77777777" w:rsidR="00A85CAC" w:rsidRPr="006B53BC" w:rsidRDefault="00A85CAC" w:rsidP="00230C15">
            <w:pPr>
              <w:autoSpaceDE w:val="0"/>
              <w:spacing w:line="360" w:lineRule="auto"/>
              <w:jc w:val="both"/>
              <w:rPr>
                <w:i/>
                <w:iCs/>
              </w:rPr>
            </w:pPr>
            <w:r w:rsidRPr="006B53BC">
              <w:rPr>
                <w:i/>
                <w:iCs/>
              </w:rPr>
              <w:t>2. La période est normalement de trois ans.</w:t>
            </w:r>
          </w:p>
          <w:p w14:paraId="3E044DE0" w14:textId="77777777" w:rsidR="00A85CAC" w:rsidRPr="006B53BC" w:rsidRDefault="00A85CAC" w:rsidP="00230C15">
            <w:pPr>
              <w:autoSpaceDE w:val="0"/>
              <w:spacing w:line="360" w:lineRule="auto"/>
              <w:jc w:val="both"/>
              <w:rPr>
                <w:i/>
                <w:iCs/>
              </w:rPr>
            </w:pPr>
            <w:r w:rsidRPr="006B53BC">
              <w:rPr>
                <w:i/>
                <w:iCs/>
              </w:rPr>
              <w:t>3. En cas de groupement, on pourra indiquer que chaque membre du groupement devra satisfaire à 25 ou 30 % du montant global exigé et que le mandataire d’un groupement devra satisfaire à 50 ou 60 % du montant global exigé.</w:t>
            </w:r>
          </w:p>
          <w:p w14:paraId="462C56CD" w14:textId="5C986346" w:rsidR="00A85CAC" w:rsidRPr="006B53BC" w:rsidRDefault="00A85CAC" w:rsidP="00230C15">
            <w:pPr>
              <w:autoSpaceDE w:val="0"/>
              <w:spacing w:line="360" w:lineRule="auto"/>
              <w:jc w:val="both"/>
              <w:rPr>
                <w:i/>
                <w:iCs/>
              </w:rPr>
            </w:pPr>
            <w:r w:rsidRPr="006B53BC">
              <w:rPr>
                <w:i/>
                <w:iCs/>
              </w:rPr>
              <w:t>5. Le montant du chiffre d’affaires ne saurait être fixé à un niveau trop élevé de nature à empêcher les entreprises qui disposent des capacités techniques et financières requises de répondre aux critères de qualifications.]</w:t>
            </w:r>
          </w:p>
          <w:p w14:paraId="3EEF2224" w14:textId="77777777" w:rsidR="00A85CAC" w:rsidRPr="006B53BC" w:rsidRDefault="00A85CAC">
            <w:pPr>
              <w:pStyle w:val="Paragraphedeliste"/>
              <w:numPr>
                <w:ilvl w:val="0"/>
                <w:numId w:val="51"/>
              </w:numPr>
              <w:spacing w:after="60" w:line="360" w:lineRule="auto"/>
              <w:jc w:val="both"/>
              <w:rPr>
                <w:rFonts w:ascii="Times New Roman" w:hAnsi="Times New Roman"/>
                <w:b/>
                <w:sz w:val="24"/>
                <w:szCs w:val="24"/>
                <w:u w:val="single"/>
              </w:rPr>
            </w:pPr>
            <w:r w:rsidRPr="006B53BC">
              <w:rPr>
                <w:rFonts w:ascii="Times New Roman" w:hAnsi="Times New Roman"/>
                <w:b/>
                <w:sz w:val="24"/>
                <w:szCs w:val="24"/>
                <w:u w:val="single"/>
              </w:rPr>
              <w:t>Les preuves d’acceptations des conditions du marché</w:t>
            </w:r>
          </w:p>
          <w:p w14:paraId="76FD8356" w14:textId="15CDDCC0" w:rsidR="00A85CAC" w:rsidRPr="006B53BC" w:rsidRDefault="00A85CAC" w:rsidP="00A96ACE">
            <w:pPr>
              <w:spacing w:after="60" w:line="360" w:lineRule="auto"/>
              <w:jc w:val="both"/>
            </w:pPr>
            <w:r w:rsidRPr="006B53BC">
              <w:t>Les soumissionnaires devront présenter les copies dûment paraphées et signées avec la mention « lu et approuvé », des documents à caractères administratif et technique régissant le marché ci-</w:t>
            </w:r>
            <w:proofErr w:type="gramStart"/>
            <w:r w:rsidRPr="006B53BC">
              <w:t>après:</w:t>
            </w:r>
            <w:proofErr w:type="gramEnd"/>
            <w:r w:rsidRPr="006B53BC">
              <w:t xml:space="preserve"> </w:t>
            </w:r>
          </w:p>
          <w:p w14:paraId="76A46649" w14:textId="77777777" w:rsidR="00A85CAC" w:rsidRPr="006B53BC" w:rsidRDefault="00A85CAC">
            <w:pPr>
              <w:numPr>
                <w:ilvl w:val="0"/>
                <w:numId w:val="50"/>
              </w:numPr>
              <w:spacing w:after="60" w:line="360" w:lineRule="auto"/>
              <w:jc w:val="both"/>
            </w:pPr>
            <w:r w:rsidRPr="006B53BC">
              <w:t xml:space="preserve">Le Cahier des Clauses Administratives </w:t>
            </w:r>
            <w:proofErr w:type="gramStart"/>
            <w:r w:rsidRPr="006B53BC">
              <w:t>Particulières(</w:t>
            </w:r>
            <w:proofErr w:type="gramEnd"/>
            <w:r w:rsidRPr="006B53BC">
              <w:t>CCAP);</w:t>
            </w:r>
          </w:p>
          <w:p w14:paraId="1BF4FC07" w14:textId="5D26E7F1" w:rsidR="00A85CAC" w:rsidRPr="006B53BC" w:rsidRDefault="00A85CAC">
            <w:pPr>
              <w:numPr>
                <w:ilvl w:val="0"/>
                <w:numId w:val="50"/>
              </w:numPr>
              <w:spacing w:after="60" w:line="360" w:lineRule="auto"/>
              <w:jc w:val="both"/>
            </w:pPr>
            <w:r w:rsidRPr="006B53BC">
              <w:t>Les Cahiers des Clauses Techniques Particulières (CCTP)</w:t>
            </w:r>
            <w:proofErr w:type="gramStart"/>
            <w:r w:rsidRPr="006B53BC">
              <w:t>, .</w:t>
            </w:r>
            <w:proofErr w:type="gramEnd"/>
          </w:p>
          <w:p w14:paraId="2075559D" w14:textId="15F58A1F" w:rsidR="00A85CAC" w:rsidRPr="006B53BC" w:rsidRDefault="00A85CAC" w:rsidP="00A96ACE">
            <w:pPr>
              <w:jc w:val="both"/>
              <w:rPr>
                <w:b/>
                <w:bCs/>
                <w:i/>
                <w:iCs/>
                <w:color w:val="000000"/>
              </w:rPr>
            </w:pPr>
            <w:r w:rsidRPr="006B53BC">
              <w:rPr>
                <w:b/>
                <w:bCs/>
                <w:i/>
                <w:iCs/>
                <w:color w:val="000000"/>
              </w:rPr>
              <w:t>[</w:t>
            </w:r>
            <w:proofErr w:type="gramStart"/>
            <w:r w:rsidRPr="006B53BC">
              <w:rPr>
                <w:b/>
                <w:bCs/>
                <w:i/>
                <w:iCs/>
                <w:color w:val="000000"/>
              </w:rPr>
              <w:t>à</w:t>
            </w:r>
            <w:proofErr w:type="gramEnd"/>
            <w:r w:rsidRPr="006B53BC">
              <w:rPr>
                <w:b/>
                <w:bCs/>
                <w:i/>
                <w:iCs/>
                <w:color w:val="000000"/>
              </w:rPr>
              <w:t xml:space="preserve"> préciser la validation de </w:t>
            </w:r>
            <w:r w:rsidR="00176637">
              <w:rPr>
                <w:b/>
                <w:bCs/>
                <w:i/>
                <w:iCs/>
                <w:color w:val="000000"/>
              </w:rPr>
              <w:t xml:space="preserve">2/3 </w:t>
            </w:r>
            <w:r w:rsidRPr="006B53BC">
              <w:rPr>
                <w:b/>
                <w:bCs/>
                <w:i/>
                <w:iCs/>
                <w:color w:val="000000"/>
              </w:rPr>
              <w:t>sous  critères</w:t>
            </w:r>
            <w:r w:rsidRPr="006B53BC">
              <w:rPr>
                <w:i/>
                <w:iCs/>
                <w:color w:val="000000"/>
              </w:rPr>
              <w:t xml:space="preserve"> </w:t>
            </w:r>
            <w:r w:rsidRPr="006B53BC">
              <w:rPr>
                <w:b/>
                <w:bCs/>
                <w:i/>
                <w:iCs/>
                <w:color w:val="000000"/>
              </w:rPr>
              <w:t>par critère   pour obtenir  un oui</w:t>
            </w:r>
            <w:r w:rsidRPr="006B53BC">
              <w:rPr>
                <w:b/>
                <w:bCs/>
                <w:i/>
                <w:iCs/>
                <w:color w:val="000000"/>
                <w:u w:val="single"/>
              </w:rPr>
              <w:t xml:space="preserve">] </w:t>
            </w:r>
            <w:r w:rsidRPr="006B53BC">
              <w:rPr>
                <w:b/>
                <w:bCs/>
                <w:i/>
                <w:iCs/>
                <w:color w:val="000000"/>
              </w:rPr>
              <w:t xml:space="preserve"> </w:t>
            </w:r>
          </w:p>
          <w:p w14:paraId="7769D4C9" w14:textId="0765DFA2" w:rsidR="00A85CAC" w:rsidRPr="006B53BC" w:rsidRDefault="00A85CAC" w:rsidP="00230C15">
            <w:pPr>
              <w:widowControl w:val="0"/>
              <w:autoSpaceDE w:val="0"/>
              <w:spacing w:line="360" w:lineRule="auto"/>
              <w:jc w:val="both"/>
            </w:pPr>
          </w:p>
          <w:p w14:paraId="565EF840" w14:textId="4CC188EF" w:rsidR="00A85CAC" w:rsidRPr="006B53BC" w:rsidRDefault="00A85CAC" w:rsidP="002462CC">
            <w:pPr>
              <w:widowControl w:val="0"/>
              <w:autoSpaceDE w:val="0"/>
              <w:adjustRightInd w:val="0"/>
              <w:spacing w:before="17" w:line="360" w:lineRule="auto"/>
              <w:jc w:val="both"/>
              <w:rPr>
                <w:b/>
                <w:bCs/>
                <w:i/>
                <w:iCs/>
                <w:color w:val="FF0000"/>
              </w:rPr>
            </w:pPr>
            <w:bookmarkStart w:id="264" w:name="_Hlk163151275"/>
            <w:bookmarkEnd w:id="263"/>
            <w:r w:rsidRPr="006B53BC">
              <w:rPr>
                <w:b/>
                <w:bCs/>
                <w:color w:val="FF0000"/>
              </w:rPr>
              <w:lastRenderedPageBreak/>
              <w:t xml:space="preserve">NB : Une grille d’évaluation détaillée </w:t>
            </w:r>
            <w:r w:rsidRPr="006B53BC">
              <w:rPr>
                <w:b/>
                <w:bCs/>
                <w:i/>
                <w:iCs/>
                <w:color w:val="FF0000"/>
              </w:rPr>
              <w:t>cohérente avec les exigences du Règlement Particulier de l’Appel d’Offres pourra être jointe</w:t>
            </w:r>
            <w:r w:rsidRPr="006B53BC">
              <w:rPr>
                <w:b/>
                <w:bCs/>
                <w:color w:val="FF0000"/>
              </w:rPr>
              <w:t xml:space="preserve"> en annexe à ce Règlement Particulier de l’Appel d’Offres.  </w:t>
            </w:r>
            <w:r w:rsidRPr="006B53BC">
              <w:rPr>
                <w:b/>
                <w:bCs/>
                <w:i/>
                <w:iCs/>
                <w:color w:val="FF0000"/>
              </w:rPr>
              <w:t xml:space="preserve">Ladite grille et les critères détaillés ci-dessous doivent préciser formellement les modalités de validation d'un critère à partir du nombre de sous-critères respectés.] </w:t>
            </w:r>
          </w:p>
          <w:p w14:paraId="424F1461" w14:textId="2BDA5B24" w:rsidR="00A85CAC" w:rsidRPr="006B53BC" w:rsidRDefault="00A85CAC" w:rsidP="00230C15">
            <w:pPr>
              <w:widowControl w:val="0"/>
              <w:autoSpaceDE w:val="0"/>
              <w:adjustRightInd w:val="0"/>
              <w:spacing w:before="17" w:line="360" w:lineRule="auto"/>
              <w:rPr>
                <w:b/>
                <w:bCs/>
                <w:i/>
                <w:iCs/>
              </w:rPr>
            </w:pPr>
            <w:r w:rsidRPr="006B53BC">
              <w:rPr>
                <w:b/>
                <w:bCs/>
                <w:i/>
                <w:iCs/>
              </w:rPr>
              <w:t>En cas de conflit entre les contenus des pièces du DAO, l’élimination d’une offre pour non-conformité aux prescriptions du DAO ne doit s’appuyer que sur des critères contenus dans le RPAO dont les dispositions priment sur celle des autres pièces</w:t>
            </w:r>
            <w:bookmarkEnd w:id="264"/>
          </w:p>
        </w:tc>
      </w:tr>
      <w:tr w:rsidR="00A85CAC" w:rsidRPr="0029472D" w14:paraId="2BCE1E74" w14:textId="77777777" w:rsidTr="0035624A">
        <w:trPr>
          <w:trHeight w:val="1077"/>
          <w:jc w:val="center"/>
        </w:trPr>
        <w:tc>
          <w:tcPr>
            <w:tcW w:w="1271" w:type="dxa"/>
            <w:shd w:val="clear" w:color="auto" w:fill="auto"/>
            <w:tcMar>
              <w:top w:w="0" w:type="dxa"/>
              <w:left w:w="0" w:type="dxa"/>
              <w:bottom w:w="0" w:type="dxa"/>
              <w:right w:w="0" w:type="dxa"/>
            </w:tcMar>
            <w:vAlign w:val="center"/>
          </w:tcPr>
          <w:p w14:paraId="5AEC8FDC" w14:textId="77777777" w:rsidR="00A85CAC" w:rsidRPr="0029472D" w:rsidRDefault="00A85CAC" w:rsidP="00230C15">
            <w:pPr>
              <w:widowControl w:val="0"/>
              <w:autoSpaceDE w:val="0"/>
              <w:spacing w:line="360" w:lineRule="auto"/>
              <w:jc w:val="center"/>
            </w:pPr>
            <w:r w:rsidRPr="0029472D">
              <w:lastRenderedPageBreak/>
              <w:t>31.2.</w:t>
            </w:r>
          </w:p>
        </w:tc>
        <w:tc>
          <w:tcPr>
            <w:tcW w:w="9072" w:type="dxa"/>
            <w:shd w:val="clear" w:color="auto" w:fill="auto"/>
            <w:tcMar>
              <w:top w:w="0" w:type="dxa"/>
              <w:left w:w="0" w:type="dxa"/>
              <w:bottom w:w="0" w:type="dxa"/>
              <w:right w:w="0" w:type="dxa"/>
            </w:tcMar>
            <w:vAlign w:val="center"/>
          </w:tcPr>
          <w:p w14:paraId="024F5C93" w14:textId="0800401A" w:rsidR="00A85CAC" w:rsidRPr="0029472D" w:rsidRDefault="00A85CAC" w:rsidP="00230C15">
            <w:pPr>
              <w:widowControl w:val="0"/>
              <w:autoSpaceDE w:val="0"/>
              <w:spacing w:line="360" w:lineRule="auto"/>
              <w:jc w:val="both"/>
            </w:pPr>
            <w:r w:rsidRPr="0029472D">
              <w:t>La monnaie retenue pour la conversion en une seule monnaie est le franc CFA, la source du taux de change étant la Banque des Etats de l’Afrique Centrale (BEAC).</w:t>
            </w:r>
          </w:p>
          <w:p w14:paraId="7681C140" w14:textId="77777777" w:rsidR="00A85CAC" w:rsidRPr="0029472D" w:rsidRDefault="00A85CAC" w:rsidP="00230C15">
            <w:pPr>
              <w:widowControl w:val="0"/>
              <w:autoSpaceDE w:val="0"/>
              <w:spacing w:line="360" w:lineRule="auto"/>
              <w:jc w:val="both"/>
              <w:rPr>
                <w:i/>
                <w:iCs/>
              </w:rPr>
            </w:pPr>
            <w:r w:rsidRPr="0029472D">
              <w:t xml:space="preserve">La date du taux de change est : </w:t>
            </w:r>
            <w:r w:rsidRPr="0029472D">
              <w:rPr>
                <w:i/>
                <w:iCs/>
              </w:rPr>
              <w:t xml:space="preserve">[Retenir une date qui ne sera pas antérieure de plus de vingt-huit (28) jours à la date limite de dépôt des offres, ni postérieure à la date initiale d’expiration du délai de validité des offres. </w:t>
            </w:r>
          </w:p>
          <w:p w14:paraId="399F3557" w14:textId="102D819F" w:rsidR="00A85CAC" w:rsidRPr="0029472D" w:rsidRDefault="00A85CAC" w:rsidP="00230C15">
            <w:pPr>
              <w:widowControl w:val="0"/>
              <w:autoSpaceDE w:val="0"/>
              <w:spacing w:line="360" w:lineRule="auto"/>
              <w:jc w:val="both"/>
            </w:pPr>
            <w:proofErr w:type="gramStart"/>
            <w:r w:rsidRPr="0029472D">
              <w:rPr>
                <w:i/>
                <w:iCs/>
                <w:color w:val="000000" w:themeColor="text1"/>
              </w:rPr>
              <w:t>le</w:t>
            </w:r>
            <w:proofErr w:type="gramEnd"/>
            <w:r w:rsidRPr="0029472D">
              <w:rPr>
                <w:i/>
                <w:iCs/>
                <w:color w:val="000000" w:themeColor="text1"/>
              </w:rPr>
              <w:t xml:space="preserve"> taux de change pour convertir l’offre du soumissionnaire en monnaie locale ainsi que pour convertir les futurs décomptes en monnaie étrangère, sera celui [à préciser  par exemple celui de la BEAC trois jours ouvrables avant la date limite de dépôt des offres]</w:t>
            </w:r>
          </w:p>
        </w:tc>
      </w:tr>
      <w:tr w:rsidR="00A85CAC" w:rsidRPr="0029472D" w14:paraId="563AEE0A" w14:textId="77777777" w:rsidTr="0035624A">
        <w:trPr>
          <w:trHeight w:val="563"/>
          <w:jc w:val="center"/>
        </w:trPr>
        <w:tc>
          <w:tcPr>
            <w:tcW w:w="1271" w:type="dxa"/>
            <w:shd w:val="clear" w:color="auto" w:fill="auto"/>
            <w:tcMar>
              <w:top w:w="0" w:type="dxa"/>
              <w:left w:w="0" w:type="dxa"/>
              <w:bottom w:w="0" w:type="dxa"/>
              <w:right w:w="0" w:type="dxa"/>
            </w:tcMar>
            <w:vAlign w:val="center"/>
          </w:tcPr>
          <w:p w14:paraId="1D731C70" w14:textId="77777777" w:rsidR="00A85CAC" w:rsidRPr="0029472D" w:rsidRDefault="00A85CAC" w:rsidP="00230C15">
            <w:pPr>
              <w:widowControl w:val="0"/>
              <w:autoSpaceDE w:val="0"/>
              <w:spacing w:line="360" w:lineRule="auto"/>
              <w:jc w:val="center"/>
            </w:pPr>
            <w:r w:rsidRPr="0029472D">
              <w:t>32.2.(b)</w:t>
            </w:r>
          </w:p>
        </w:tc>
        <w:tc>
          <w:tcPr>
            <w:tcW w:w="9072" w:type="dxa"/>
            <w:shd w:val="clear" w:color="auto" w:fill="auto"/>
            <w:tcMar>
              <w:top w:w="0" w:type="dxa"/>
              <w:left w:w="0" w:type="dxa"/>
              <w:bottom w:w="0" w:type="dxa"/>
              <w:right w:w="0" w:type="dxa"/>
            </w:tcMar>
            <w:vAlign w:val="center"/>
          </w:tcPr>
          <w:p w14:paraId="6416B56C" w14:textId="06C356B3" w:rsidR="00A85CAC" w:rsidRPr="0029472D" w:rsidRDefault="00A85CAC" w:rsidP="00230C15">
            <w:pPr>
              <w:widowControl w:val="0"/>
              <w:autoSpaceDE w:val="0"/>
              <w:spacing w:line="360" w:lineRule="auto"/>
              <w:jc w:val="both"/>
            </w:pPr>
            <w:r w:rsidRPr="0029472D">
              <w:t xml:space="preserve">Le mode d’évaluation des travaux en régie à chiffrer de façon compétitive est défini comme suit : </w:t>
            </w:r>
            <w:r w:rsidRPr="0029472D">
              <w:rPr>
                <w:i/>
              </w:rPr>
              <w:t>[à préciser le cas échéant]</w:t>
            </w:r>
            <w:r w:rsidRPr="0029472D">
              <w:t xml:space="preserve"> et le pourcentage desdits travaux devra être précisé</w:t>
            </w:r>
          </w:p>
        </w:tc>
      </w:tr>
      <w:tr w:rsidR="00A85CAC" w:rsidRPr="0029472D" w14:paraId="6302D90D" w14:textId="77777777" w:rsidTr="0035624A">
        <w:trPr>
          <w:trHeight w:hRule="exact" w:val="2152"/>
          <w:jc w:val="center"/>
        </w:trPr>
        <w:tc>
          <w:tcPr>
            <w:tcW w:w="1271" w:type="dxa"/>
            <w:shd w:val="clear" w:color="auto" w:fill="auto"/>
            <w:tcMar>
              <w:top w:w="0" w:type="dxa"/>
              <w:left w:w="0" w:type="dxa"/>
              <w:bottom w:w="0" w:type="dxa"/>
              <w:right w:w="0" w:type="dxa"/>
            </w:tcMar>
            <w:vAlign w:val="center"/>
          </w:tcPr>
          <w:p w14:paraId="5860C84F" w14:textId="77777777" w:rsidR="00A85CAC" w:rsidRPr="0029472D" w:rsidRDefault="00A85CAC" w:rsidP="00230C15">
            <w:pPr>
              <w:widowControl w:val="0"/>
              <w:autoSpaceDE w:val="0"/>
              <w:spacing w:line="360" w:lineRule="auto"/>
              <w:jc w:val="center"/>
            </w:pPr>
            <w:r w:rsidRPr="0029472D">
              <w:t>32.2.(e)</w:t>
            </w:r>
          </w:p>
        </w:tc>
        <w:tc>
          <w:tcPr>
            <w:tcW w:w="9072" w:type="dxa"/>
            <w:shd w:val="clear" w:color="auto" w:fill="auto"/>
            <w:tcMar>
              <w:top w:w="0" w:type="dxa"/>
              <w:left w:w="0" w:type="dxa"/>
              <w:bottom w:w="0" w:type="dxa"/>
              <w:right w:w="0" w:type="dxa"/>
            </w:tcMar>
            <w:vAlign w:val="center"/>
          </w:tcPr>
          <w:p w14:paraId="2F14BE54" w14:textId="77777777" w:rsidR="00A85CAC" w:rsidRPr="0029472D" w:rsidRDefault="00A85CAC" w:rsidP="00230C15">
            <w:pPr>
              <w:widowControl w:val="0"/>
              <w:autoSpaceDE w:val="0"/>
              <w:spacing w:line="360" w:lineRule="auto"/>
              <w:jc w:val="both"/>
            </w:pPr>
            <w:r w:rsidRPr="0029472D">
              <w:t>Le délai d’exécution sera évalué comme suit:(à préciser le cas échéant)</w:t>
            </w:r>
          </w:p>
          <w:p w14:paraId="42877E3E" w14:textId="77777777" w:rsidR="00A85CAC" w:rsidRPr="0029472D" w:rsidRDefault="00A85CAC" w:rsidP="00230C15">
            <w:pPr>
              <w:widowControl w:val="0"/>
              <w:autoSpaceDE w:val="0"/>
              <w:spacing w:line="360" w:lineRule="auto"/>
              <w:jc w:val="both"/>
            </w:pPr>
            <w:r w:rsidRPr="0029472D">
              <w:rPr>
                <w:i/>
                <w:iCs/>
              </w:rPr>
              <w:t>[Si le délai d’exécution est un facteur d’évaluation, la méthode d’évaluation doit être précisée ici, sous forme d’un montant spécifique, par semaine de retard à partir d’un délai d’exécution “standard” ou minimum, montant lié au préjudice estimé du Maître d’ouvrage ou du Maître d’Ouvrage Délégué. Le montant ne doit pas dépasser le montant correspondant des pénalités de retard figurant au CCAP.]</w:t>
            </w:r>
          </w:p>
        </w:tc>
      </w:tr>
      <w:tr w:rsidR="00A85CAC" w:rsidRPr="0029472D" w14:paraId="0AB7B80F" w14:textId="77777777" w:rsidTr="0035624A">
        <w:trPr>
          <w:trHeight w:hRule="exact" w:val="992"/>
          <w:jc w:val="center"/>
        </w:trPr>
        <w:tc>
          <w:tcPr>
            <w:tcW w:w="1271" w:type="dxa"/>
            <w:shd w:val="clear" w:color="auto" w:fill="auto"/>
            <w:tcMar>
              <w:top w:w="0" w:type="dxa"/>
              <w:left w:w="0" w:type="dxa"/>
              <w:bottom w:w="0" w:type="dxa"/>
              <w:right w:w="0" w:type="dxa"/>
            </w:tcMar>
            <w:vAlign w:val="center"/>
          </w:tcPr>
          <w:p w14:paraId="64FEAC26" w14:textId="77777777" w:rsidR="00A85CAC" w:rsidRPr="0029472D" w:rsidRDefault="00A85CAC" w:rsidP="00230C15">
            <w:pPr>
              <w:widowControl w:val="0"/>
              <w:autoSpaceDE w:val="0"/>
              <w:spacing w:line="360" w:lineRule="auto"/>
              <w:jc w:val="center"/>
            </w:pPr>
            <w:r w:rsidRPr="0029472D">
              <w:t>32.2(g).</w:t>
            </w:r>
          </w:p>
        </w:tc>
        <w:tc>
          <w:tcPr>
            <w:tcW w:w="9072" w:type="dxa"/>
            <w:shd w:val="clear" w:color="auto" w:fill="auto"/>
            <w:tcMar>
              <w:top w:w="0" w:type="dxa"/>
              <w:left w:w="0" w:type="dxa"/>
              <w:bottom w:w="0" w:type="dxa"/>
              <w:right w:w="0" w:type="dxa"/>
            </w:tcMar>
            <w:vAlign w:val="center"/>
          </w:tcPr>
          <w:p w14:paraId="59047920" w14:textId="77777777" w:rsidR="00A85CAC" w:rsidRPr="0029472D" w:rsidRDefault="00A85CAC" w:rsidP="00230C15">
            <w:pPr>
              <w:widowControl w:val="0"/>
              <w:autoSpaceDE w:val="0"/>
              <w:spacing w:line="360" w:lineRule="auto"/>
              <w:jc w:val="both"/>
            </w:pPr>
            <w:r w:rsidRPr="0029472D">
              <w:t xml:space="preserve">La méthode d’évaluation des variantes techniques est la </w:t>
            </w:r>
            <w:proofErr w:type="gramStart"/>
            <w:r w:rsidRPr="0029472D">
              <w:t>suivante:</w:t>
            </w:r>
            <w:proofErr w:type="gramEnd"/>
          </w:p>
          <w:p w14:paraId="1BA7AD80" w14:textId="77777777" w:rsidR="00A85CAC" w:rsidRPr="0029472D" w:rsidRDefault="00A85CAC" w:rsidP="00230C15">
            <w:pPr>
              <w:widowControl w:val="0"/>
              <w:autoSpaceDE w:val="0"/>
              <w:spacing w:line="360" w:lineRule="auto"/>
              <w:jc w:val="both"/>
            </w:pPr>
            <w:r w:rsidRPr="0029472D">
              <w:rPr>
                <w:i/>
                <w:iCs/>
              </w:rPr>
              <w:t>[A insérer, le cas échéant, avec la référence aux dispositions des Spécifications techniques.]</w:t>
            </w:r>
          </w:p>
        </w:tc>
      </w:tr>
      <w:tr w:rsidR="00A85CAC" w:rsidRPr="0029472D" w14:paraId="09AE8E88" w14:textId="77777777" w:rsidTr="0035624A">
        <w:trPr>
          <w:trHeight w:hRule="exact" w:val="2146"/>
          <w:jc w:val="center"/>
        </w:trPr>
        <w:tc>
          <w:tcPr>
            <w:tcW w:w="1271" w:type="dxa"/>
            <w:shd w:val="clear" w:color="auto" w:fill="auto"/>
            <w:tcMar>
              <w:top w:w="0" w:type="dxa"/>
              <w:left w:w="0" w:type="dxa"/>
              <w:bottom w:w="0" w:type="dxa"/>
              <w:right w:w="0" w:type="dxa"/>
            </w:tcMar>
            <w:vAlign w:val="center"/>
          </w:tcPr>
          <w:p w14:paraId="7AECCB6C" w14:textId="77777777" w:rsidR="00A85CAC" w:rsidRPr="0029472D" w:rsidRDefault="00A85CAC" w:rsidP="00230C15">
            <w:pPr>
              <w:widowControl w:val="0"/>
              <w:autoSpaceDE w:val="0"/>
              <w:spacing w:line="360" w:lineRule="auto"/>
              <w:jc w:val="center"/>
            </w:pPr>
            <w:r w:rsidRPr="0029472D">
              <w:t>33.1.</w:t>
            </w:r>
          </w:p>
        </w:tc>
        <w:tc>
          <w:tcPr>
            <w:tcW w:w="9072" w:type="dxa"/>
            <w:shd w:val="clear" w:color="auto" w:fill="auto"/>
            <w:tcMar>
              <w:top w:w="0" w:type="dxa"/>
              <w:left w:w="0" w:type="dxa"/>
              <w:bottom w:w="0" w:type="dxa"/>
              <w:right w:w="0" w:type="dxa"/>
            </w:tcMar>
            <w:vAlign w:val="center"/>
          </w:tcPr>
          <w:p w14:paraId="164DBB7D" w14:textId="77777777" w:rsidR="00A85CAC" w:rsidRPr="0029472D" w:rsidRDefault="00A85CAC" w:rsidP="00230C15">
            <w:pPr>
              <w:widowControl w:val="0"/>
              <w:autoSpaceDE w:val="0"/>
              <w:spacing w:line="360" w:lineRule="auto"/>
              <w:jc w:val="both"/>
            </w:pPr>
            <w:r w:rsidRPr="0029472D">
              <w:t xml:space="preserve">Les soumissionnaires nationaux </w:t>
            </w:r>
            <w:r w:rsidRPr="0029472D">
              <w:rPr>
                <w:i/>
                <w:iCs/>
                <w:position w:val="1"/>
              </w:rPr>
              <w:t>[</w:t>
            </w:r>
            <w:r w:rsidRPr="0029472D">
              <w:t xml:space="preserve">bénéficient ou </w:t>
            </w:r>
            <w:r w:rsidRPr="0029472D">
              <w:rPr>
                <w:i/>
                <w:iCs/>
                <w:position w:val="1"/>
              </w:rPr>
              <w:t xml:space="preserve">ne bénéficient pas] </w:t>
            </w:r>
            <w:r w:rsidRPr="0029472D">
              <w:t>d’une marge de préférence</w:t>
            </w:r>
            <w:r w:rsidRPr="0029472D">
              <w:rPr>
                <w:spacing w:val="1"/>
              </w:rPr>
              <w:t xml:space="preserve"> nationale </w:t>
            </w:r>
            <w:r w:rsidRPr="0029472D">
              <w:t>au cours de l’évaluation.</w:t>
            </w:r>
          </w:p>
          <w:p w14:paraId="3F1E54F8" w14:textId="77777777" w:rsidR="00A85CAC" w:rsidRPr="0029472D" w:rsidRDefault="00A85CAC" w:rsidP="00230C15">
            <w:pPr>
              <w:widowControl w:val="0"/>
              <w:autoSpaceDE w:val="0"/>
              <w:spacing w:line="360" w:lineRule="auto"/>
              <w:jc w:val="both"/>
            </w:pPr>
            <w:r w:rsidRPr="0029472D">
              <w:rPr>
                <w:i/>
                <w:iCs/>
              </w:rPr>
              <w:t xml:space="preserve">[Si l’application de la préférence à un entrepreneur national joue un rôle dans l’attribution du Marché, insérer ici les critères additionnels éventuels requis par </w:t>
            </w:r>
            <w:proofErr w:type="gramStart"/>
            <w:r w:rsidRPr="0029472D">
              <w:rPr>
                <w:i/>
                <w:iCs/>
              </w:rPr>
              <w:t>le  Maître</w:t>
            </w:r>
            <w:proofErr w:type="gramEnd"/>
            <w:r w:rsidRPr="0029472D">
              <w:rPr>
                <w:i/>
                <w:iCs/>
              </w:rPr>
              <w:t xml:space="preserve"> d’Ouvrage ou le Maître d’Ouvrage Délégué pour bénéficier de cette préférence.]</w:t>
            </w:r>
          </w:p>
        </w:tc>
      </w:tr>
      <w:tr w:rsidR="00A85CAC" w:rsidRPr="0029472D" w14:paraId="48BE20E8" w14:textId="77777777" w:rsidTr="0035624A">
        <w:trPr>
          <w:trHeight w:hRule="exact" w:val="525"/>
          <w:jc w:val="center"/>
        </w:trPr>
        <w:tc>
          <w:tcPr>
            <w:tcW w:w="10343" w:type="dxa"/>
            <w:gridSpan w:val="2"/>
            <w:shd w:val="clear" w:color="auto" w:fill="auto"/>
            <w:tcMar>
              <w:top w:w="0" w:type="dxa"/>
              <w:left w:w="0" w:type="dxa"/>
              <w:bottom w:w="0" w:type="dxa"/>
              <w:right w:w="0" w:type="dxa"/>
            </w:tcMar>
            <w:vAlign w:val="center"/>
          </w:tcPr>
          <w:p w14:paraId="089EA21E" w14:textId="77777777" w:rsidR="00A85CAC" w:rsidRPr="0029472D" w:rsidRDefault="00A85CAC" w:rsidP="00230C15">
            <w:pPr>
              <w:widowControl w:val="0"/>
              <w:autoSpaceDE w:val="0"/>
              <w:spacing w:line="360" w:lineRule="auto"/>
              <w:jc w:val="center"/>
              <w:rPr>
                <w:b/>
              </w:rPr>
            </w:pPr>
            <w:r w:rsidRPr="0029472D">
              <w:rPr>
                <w:b/>
              </w:rPr>
              <w:t>F- ATTRIBUTION</w:t>
            </w:r>
          </w:p>
        </w:tc>
      </w:tr>
      <w:tr w:rsidR="00A85CAC" w:rsidRPr="0029472D" w14:paraId="1644885A" w14:textId="77777777" w:rsidTr="0035624A">
        <w:trPr>
          <w:jc w:val="center"/>
        </w:trPr>
        <w:tc>
          <w:tcPr>
            <w:tcW w:w="1271" w:type="dxa"/>
            <w:shd w:val="clear" w:color="auto" w:fill="auto"/>
            <w:tcMar>
              <w:top w:w="0" w:type="dxa"/>
              <w:left w:w="0" w:type="dxa"/>
              <w:bottom w:w="0" w:type="dxa"/>
              <w:right w:w="0" w:type="dxa"/>
            </w:tcMar>
            <w:vAlign w:val="center"/>
          </w:tcPr>
          <w:p w14:paraId="03B505B1" w14:textId="1049AC8D" w:rsidR="00A85CAC" w:rsidRPr="0029472D" w:rsidRDefault="00A85CAC" w:rsidP="00230C15">
            <w:pPr>
              <w:widowControl w:val="0"/>
              <w:autoSpaceDE w:val="0"/>
              <w:spacing w:line="360" w:lineRule="auto"/>
              <w:jc w:val="center"/>
            </w:pPr>
            <w:r w:rsidRPr="0029472D">
              <w:t>34.1</w:t>
            </w:r>
          </w:p>
        </w:tc>
        <w:tc>
          <w:tcPr>
            <w:tcW w:w="9072" w:type="dxa"/>
            <w:shd w:val="clear" w:color="auto" w:fill="auto"/>
            <w:tcMar>
              <w:top w:w="0" w:type="dxa"/>
              <w:left w:w="0" w:type="dxa"/>
              <w:bottom w:w="0" w:type="dxa"/>
              <w:right w:w="0" w:type="dxa"/>
            </w:tcMar>
            <w:vAlign w:val="center"/>
          </w:tcPr>
          <w:p w14:paraId="52A81BEF" w14:textId="3185339A" w:rsidR="00A85CAC" w:rsidRPr="0029472D" w:rsidRDefault="00A85CAC" w:rsidP="00230C15">
            <w:pPr>
              <w:widowControl w:val="0"/>
              <w:autoSpaceDE w:val="0"/>
              <w:spacing w:line="360" w:lineRule="auto"/>
              <w:jc w:val="both"/>
              <w:rPr>
                <w:i/>
                <w:iCs/>
              </w:rPr>
            </w:pPr>
            <w:r w:rsidRPr="0029472D">
              <w:rPr>
                <w:i/>
                <w:iCs/>
              </w:rPr>
              <w:t xml:space="preserve">Le Maitre d’Ouvrage ou le Maitre d’Ouvrage Délégué attribue le marché au soumissionnaire dont l’offre </w:t>
            </w:r>
            <w:bookmarkStart w:id="265" w:name="_Hlk163151479"/>
            <w:r w:rsidRPr="0029472D">
              <w:rPr>
                <w:i/>
                <w:iCs/>
              </w:rPr>
              <w:t xml:space="preserve">a été reconnue conforme pour l’essentiel </w:t>
            </w:r>
            <w:bookmarkEnd w:id="265"/>
            <w:r w:rsidRPr="0029472D">
              <w:rPr>
                <w:i/>
                <w:iCs/>
              </w:rPr>
              <w:t xml:space="preserve">au Dossier d’Appel d’offres </w:t>
            </w:r>
            <w:bookmarkStart w:id="266" w:name="_Hlk163151511"/>
            <w:r w:rsidRPr="0029472D">
              <w:rPr>
                <w:i/>
                <w:iCs/>
              </w:rPr>
              <w:t xml:space="preserve">et qui dispose </w:t>
            </w:r>
            <w:r w:rsidRPr="0029472D">
              <w:rPr>
                <w:i/>
                <w:iCs/>
              </w:rPr>
              <w:lastRenderedPageBreak/>
              <w:t xml:space="preserve">des capacités techniques et financières requises pour exécuter le marché de façon satisfaisante et dont l’offre a été évaluée la moins </w:t>
            </w:r>
            <w:proofErr w:type="spellStart"/>
            <w:r w:rsidRPr="0029472D">
              <w:rPr>
                <w:i/>
                <w:iCs/>
              </w:rPr>
              <w:t>disante</w:t>
            </w:r>
            <w:proofErr w:type="spellEnd"/>
            <w:r w:rsidRPr="0029472D">
              <w:rPr>
                <w:i/>
                <w:iCs/>
              </w:rPr>
              <w:t xml:space="preserve"> après application des remises proposées le cas échéant. </w:t>
            </w:r>
            <w:bookmarkEnd w:id="266"/>
          </w:p>
        </w:tc>
      </w:tr>
      <w:tr w:rsidR="00A85CAC" w:rsidRPr="0029472D" w14:paraId="0C1BD19C" w14:textId="77777777" w:rsidTr="0035624A">
        <w:trPr>
          <w:jc w:val="center"/>
        </w:trPr>
        <w:tc>
          <w:tcPr>
            <w:tcW w:w="1271" w:type="dxa"/>
            <w:shd w:val="clear" w:color="auto" w:fill="auto"/>
            <w:tcMar>
              <w:top w:w="0" w:type="dxa"/>
              <w:left w:w="0" w:type="dxa"/>
              <w:bottom w:w="0" w:type="dxa"/>
              <w:right w:w="0" w:type="dxa"/>
            </w:tcMar>
            <w:vAlign w:val="center"/>
          </w:tcPr>
          <w:p w14:paraId="0D178653" w14:textId="77777777" w:rsidR="00A85CAC" w:rsidRPr="0029472D" w:rsidRDefault="00A85CAC" w:rsidP="00230C15">
            <w:pPr>
              <w:widowControl w:val="0"/>
              <w:autoSpaceDE w:val="0"/>
              <w:spacing w:line="360" w:lineRule="auto"/>
              <w:jc w:val="center"/>
            </w:pPr>
            <w:r w:rsidRPr="0029472D">
              <w:lastRenderedPageBreak/>
              <w:t>34.2</w:t>
            </w:r>
          </w:p>
        </w:tc>
        <w:tc>
          <w:tcPr>
            <w:tcW w:w="9072" w:type="dxa"/>
            <w:shd w:val="clear" w:color="auto" w:fill="auto"/>
            <w:tcMar>
              <w:top w:w="0" w:type="dxa"/>
              <w:left w:w="0" w:type="dxa"/>
              <w:bottom w:w="0" w:type="dxa"/>
              <w:right w:w="0" w:type="dxa"/>
            </w:tcMar>
            <w:vAlign w:val="center"/>
          </w:tcPr>
          <w:p w14:paraId="4C66501A" w14:textId="5130F50B" w:rsidR="00A85CAC" w:rsidRPr="0029472D" w:rsidRDefault="00A85CAC" w:rsidP="00230C15">
            <w:pPr>
              <w:widowControl w:val="0"/>
              <w:autoSpaceDE w:val="0"/>
              <w:spacing w:line="360" w:lineRule="auto"/>
              <w:jc w:val="both"/>
              <w:rPr>
                <w:i/>
                <w:iCs/>
              </w:rPr>
            </w:pPr>
            <w:bookmarkStart w:id="267" w:name="_Hlk163151609"/>
            <w:r w:rsidRPr="0029472D">
              <w:rPr>
                <w:i/>
                <w:iCs/>
              </w:rPr>
              <w:t xml:space="preserve">La combinaison à appliquer en cas d’attribution simultanée de plusieurs lots est la suivante le Maître d’Ouvrage ou le Maître d’Ouvrage Délégué tiendra compte des rabais proposés et se basera sur la combinaison qui lui est la plus avantageuse économiquement afin d’arrêter la liste d’attributaires par </w:t>
            </w:r>
            <w:proofErr w:type="gramStart"/>
            <w:r w:rsidRPr="0029472D">
              <w:rPr>
                <w:i/>
                <w:iCs/>
              </w:rPr>
              <w:t>lot:</w:t>
            </w:r>
            <w:proofErr w:type="gramEnd"/>
            <w:r w:rsidRPr="0029472D">
              <w:rPr>
                <w:i/>
                <w:iCs/>
              </w:rPr>
              <w:t xml:space="preserve"> dans le cas contraire, [préciser le cas échéant, un autre mode que celui le plus économiquement avantageux pour le Maître d’Ouvrage ou Maître d’Ouvrage Délégué]</w:t>
            </w:r>
            <w:bookmarkEnd w:id="267"/>
          </w:p>
        </w:tc>
      </w:tr>
      <w:tr w:rsidR="00A85CAC" w:rsidRPr="0029472D" w14:paraId="63A72D79" w14:textId="77777777" w:rsidTr="0035624A">
        <w:trPr>
          <w:jc w:val="center"/>
        </w:trPr>
        <w:tc>
          <w:tcPr>
            <w:tcW w:w="1271" w:type="dxa"/>
            <w:shd w:val="clear" w:color="auto" w:fill="auto"/>
            <w:tcMar>
              <w:top w:w="0" w:type="dxa"/>
              <w:left w:w="0" w:type="dxa"/>
              <w:bottom w:w="0" w:type="dxa"/>
              <w:right w:w="0" w:type="dxa"/>
            </w:tcMar>
            <w:vAlign w:val="center"/>
          </w:tcPr>
          <w:p w14:paraId="2245112F" w14:textId="77777777" w:rsidR="00A85CAC" w:rsidRPr="0029472D" w:rsidRDefault="00A85CAC" w:rsidP="00230C15">
            <w:pPr>
              <w:widowControl w:val="0"/>
              <w:autoSpaceDE w:val="0"/>
              <w:spacing w:line="360" w:lineRule="auto"/>
              <w:jc w:val="center"/>
            </w:pPr>
            <w:r w:rsidRPr="0029472D">
              <w:t>39.2</w:t>
            </w:r>
          </w:p>
        </w:tc>
        <w:tc>
          <w:tcPr>
            <w:tcW w:w="9072" w:type="dxa"/>
            <w:shd w:val="clear" w:color="auto" w:fill="auto"/>
            <w:tcMar>
              <w:top w:w="0" w:type="dxa"/>
              <w:left w:w="0" w:type="dxa"/>
              <w:bottom w:w="0" w:type="dxa"/>
              <w:right w:w="0" w:type="dxa"/>
            </w:tcMar>
            <w:vAlign w:val="center"/>
          </w:tcPr>
          <w:p w14:paraId="6D8BBB34" w14:textId="5D0FFF8E" w:rsidR="00A85CAC" w:rsidRPr="0029472D" w:rsidRDefault="00A85CAC" w:rsidP="00230C15">
            <w:pPr>
              <w:widowControl w:val="0"/>
              <w:autoSpaceDE w:val="0"/>
              <w:spacing w:line="360" w:lineRule="auto"/>
              <w:jc w:val="both"/>
            </w:pPr>
            <w:r w:rsidRPr="0029472D">
              <w:t>Le taux du cautionnement définitif est de </w:t>
            </w:r>
            <w:r w:rsidR="00292B9C" w:rsidRPr="00292B9C">
              <w:rPr>
                <w:b/>
              </w:rPr>
              <w:t>2%</w:t>
            </w:r>
            <w:r w:rsidRPr="0029472D">
              <w:t xml:space="preserve"> du montant toutes taxes comprises du marché</w:t>
            </w:r>
          </w:p>
          <w:p w14:paraId="19EFE927" w14:textId="77777777" w:rsidR="00A85CAC" w:rsidRPr="0029472D" w:rsidRDefault="00A85CAC" w:rsidP="00230C15">
            <w:pPr>
              <w:widowControl w:val="0"/>
              <w:autoSpaceDE w:val="0"/>
              <w:spacing w:line="360" w:lineRule="auto"/>
              <w:jc w:val="both"/>
              <w:rPr>
                <w:rFonts w:eastAsia="Arial Unicode MS"/>
              </w:rPr>
            </w:pPr>
            <w:r w:rsidRPr="0029472D">
              <w:rPr>
                <w:rFonts w:eastAsia="Arial Unicode MS"/>
              </w:rPr>
              <w:t>[</w:t>
            </w:r>
            <w:r w:rsidRPr="0029472D">
              <w:rPr>
                <w:rFonts w:eastAsia="Arial Unicode MS"/>
                <w:i/>
              </w:rPr>
              <w:t>Son montant est fixé en pourcentage du montant toutes taxes comprises du marché</w:t>
            </w:r>
            <w:r w:rsidRPr="0029472D">
              <w:rPr>
                <w:rFonts w:eastAsia="Arial Unicode MS"/>
              </w:rPr>
              <w:t>.]</w:t>
            </w:r>
          </w:p>
          <w:p w14:paraId="362279CB" w14:textId="1E37DDFA" w:rsidR="00A85CAC" w:rsidRPr="0029472D" w:rsidRDefault="00A85CAC" w:rsidP="00230C15">
            <w:pPr>
              <w:widowControl w:val="0"/>
              <w:autoSpaceDE w:val="0"/>
              <w:spacing w:line="360" w:lineRule="auto"/>
              <w:jc w:val="both"/>
            </w:pPr>
            <w:r w:rsidRPr="0029472D">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t>.</w:t>
            </w:r>
          </w:p>
        </w:tc>
      </w:tr>
      <w:tr w:rsidR="00A85CAC" w:rsidRPr="0029472D" w14:paraId="05FA20AE" w14:textId="77777777" w:rsidTr="0035624A">
        <w:trPr>
          <w:trHeight w:val="8732"/>
          <w:jc w:val="center"/>
        </w:trPr>
        <w:tc>
          <w:tcPr>
            <w:tcW w:w="1271" w:type="dxa"/>
            <w:shd w:val="clear" w:color="auto" w:fill="auto"/>
            <w:tcMar>
              <w:top w:w="0" w:type="dxa"/>
              <w:left w:w="0" w:type="dxa"/>
              <w:bottom w:w="0" w:type="dxa"/>
              <w:right w:w="0" w:type="dxa"/>
            </w:tcMar>
            <w:vAlign w:val="center"/>
          </w:tcPr>
          <w:p w14:paraId="43AB3D32" w14:textId="570347C3" w:rsidR="00A85CAC" w:rsidRPr="0029472D" w:rsidRDefault="00A85CAC" w:rsidP="00230C15">
            <w:pPr>
              <w:widowControl w:val="0"/>
              <w:autoSpaceDE w:val="0"/>
              <w:spacing w:line="360" w:lineRule="auto"/>
              <w:jc w:val="center"/>
            </w:pPr>
            <w:r w:rsidRPr="0029472D">
              <w:lastRenderedPageBreak/>
              <w:t>40</w:t>
            </w:r>
          </w:p>
        </w:tc>
        <w:tc>
          <w:tcPr>
            <w:tcW w:w="9072" w:type="dxa"/>
            <w:shd w:val="clear" w:color="auto" w:fill="auto"/>
            <w:tcMar>
              <w:top w:w="0" w:type="dxa"/>
              <w:left w:w="0" w:type="dxa"/>
              <w:bottom w:w="0" w:type="dxa"/>
              <w:right w:w="0" w:type="dxa"/>
            </w:tcMar>
            <w:vAlign w:val="center"/>
          </w:tcPr>
          <w:p w14:paraId="005C03FE" w14:textId="30F99080" w:rsidR="00A85CAC" w:rsidRPr="0029472D" w:rsidRDefault="00A85CAC" w:rsidP="00F758F6">
            <w:pPr>
              <w:widowControl w:val="0"/>
              <w:autoSpaceDE w:val="0"/>
              <w:spacing w:line="360" w:lineRule="auto"/>
              <w:jc w:val="center"/>
              <w:rPr>
                <w:b/>
                <w:bCs/>
                <w:color w:val="ED7D31" w:themeColor="accent2"/>
              </w:rPr>
            </w:pPr>
            <w:bookmarkStart w:id="268" w:name="_Toc159496870"/>
            <w:r w:rsidRPr="0029472D">
              <w:rPr>
                <w:b/>
                <w:bCs/>
                <w:color w:val="ED7D31" w:themeColor="accent2"/>
              </w:rPr>
              <w:t xml:space="preserve">Principes </w:t>
            </w:r>
            <w:bookmarkEnd w:id="268"/>
            <w:r w:rsidR="00991F9A" w:rsidRPr="0029472D">
              <w:rPr>
                <w:b/>
                <w:bCs/>
                <w:color w:val="ED7D31" w:themeColor="accent2"/>
              </w:rPr>
              <w:t>Éthiques</w:t>
            </w:r>
          </w:p>
          <w:p w14:paraId="6511C910" w14:textId="77777777" w:rsidR="00A85CAC" w:rsidRPr="0029472D" w:rsidRDefault="00A85CAC" w:rsidP="00F758F6">
            <w:pPr>
              <w:widowControl w:val="0"/>
              <w:autoSpaceDE w:val="0"/>
              <w:spacing w:line="360" w:lineRule="auto"/>
              <w:jc w:val="both"/>
              <w:rPr>
                <w:color w:val="ED7D31" w:themeColor="accent2"/>
              </w:rPr>
            </w:pPr>
            <w:r w:rsidRPr="0029472D">
              <w:rPr>
                <w:color w:val="ED7D31" w:themeColor="accent2"/>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BAF7DD1" w14:textId="457FCCD4" w:rsidR="00A85CAC" w:rsidRPr="00D154B7" w:rsidRDefault="00A85CAC">
            <w:pPr>
              <w:pStyle w:val="Paragraphedeliste"/>
              <w:widowControl w:val="0"/>
              <w:numPr>
                <w:ilvl w:val="0"/>
                <w:numId w:val="62"/>
              </w:numPr>
              <w:tabs>
                <w:tab w:val="clear" w:pos="1140"/>
                <w:tab w:val="num" w:pos="708"/>
              </w:tabs>
              <w:autoSpaceDE w:val="0"/>
              <w:spacing w:line="360" w:lineRule="auto"/>
              <w:ind w:left="708" w:hanging="284"/>
              <w:jc w:val="both"/>
              <w:rPr>
                <w:rFonts w:ascii="Times New Roman" w:hAnsi="Times New Roman"/>
                <w:color w:val="ED7D31" w:themeColor="accent2"/>
              </w:rPr>
            </w:pPr>
            <w:proofErr w:type="gramStart"/>
            <w:r w:rsidRPr="00D154B7">
              <w:rPr>
                <w:rFonts w:ascii="Times New Roman" w:hAnsi="Times New Roman"/>
                <w:color w:val="ED7D31" w:themeColor="accent2"/>
              </w:rPr>
              <w:t>est</w:t>
            </w:r>
            <w:proofErr w:type="gramEnd"/>
            <w:r w:rsidRPr="00D154B7">
              <w:rPr>
                <w:rFonts w:ascii="Times New Roman" w:hAnsi="Times New Roman"/>
                <w:color w:val="ED7D31" w:themeColor="accent2"/>
              </w:rPr>
              <w:t xml:space="preserve"> coupable de </w:t>
            </w:r>
            <w:r w:rsidRPr="00D154B7">
              <w:rPr>
                <w:rFonts w:ascii="Times New Roman" w:hAnsi="Times New Roman"/>
                <w:b/>
                <w:color w:val="ED7D31" w:themeColor="accent2"/>
              </w:rPr>
              <w:t>“corruption”</w:t>
            </w:r>
            <w:r w:rsidRPr="00D154B7">
              <w:rPr>
                <w:rFonts w:ascii="Times New Roman" w:hAnsi="Times New Roman"/>
                <w:color w:val="ED7D31" w:themeColor="accent2"/>
              </w:rPr>
              <w:t xml:space="preserve"> quiconque offre, donne, sollicite ou accepte directement ou indirectement un quelconque avantage en vue d’influencer l’action d’un agent public au cours de l’attribution ou de l’exécution d’un marché ou d’une lettre commande, et</w:t>
            </w:r>
          </w:p>
          <w:p w14:paraId="067A78BF" w14:textId="0BF19BF2" w:rsidR="00A85CAC" w:rsidRPr="00D154B7" w:rsidRDefault="00A85CAC">
            <w:pPr>
              <w:pStyle w:val="Paragraphedeliste"/>
              <w:widowControl w:val="0"/>
              <w:numPr>
                <w:ilvl w:val="0"/>
                <w:numId w:val="62"/>
              </w:numPr>
              <w:tabs>
                <w:tab w:val="clear" w:pos="1140"/>
                <w:tab w:val="num" w:pos="708"/>
              </w:tabs>
              <w:autoSpaceDE w:val="0"/>
              <w:spacing w:line="360" w:lineRule="auto"/>
              <w:ind w:left="708" w:hanging="284"/>
              <w:jc w:val="both"/>
              <w:rPr>
                <w:rFonts w:ascii="Times New Roman" w:hAnsi="Times New Roman"/>
                <w:color w:val="ED7D31" w:themeColor="accent2"/>
              </w:rPr>
            </w:pPr>
            <w:proofErr w:type="gramStart"/>
            <w:r w:rsidRPr="00D154B7">
              <w:rPr>
                <w:rFonts w:ascii="Times New Roman" w:hAnsi="Times New Roman"/>
                <w:color w:val="ED7D31" w:themeColor="accent2"/>
              </w:rPr>
              <w:t>est</w:t>
            </w:r>
            <w:proofErr w:type="gramEnd"/>
            <w:r w:rsidRPr="00D154B7">
              <w:rPr>
                <w:rFonts w:ascii="Times New Roman" w:hAnsi="Times New Roman"/>
                <w:color w:val="ED7D31" w:themeColor="accent2"/>
              </w:rPr>
              <w:t xml:space="preserve"> coupable de ‘’corruption’’ quiconque fournit, sollicite ou accepte plusieurs offres  émises par le même soumissionnaire sous des noms des sociétés différentes et/ou sur des numéros d’enregistrement différents. </w:t>
            </w:r>
          </w:p>
          <w:p w14:paraId="1B577A43" w14:textId="504D723C" w:rsidR="00A85CAC" w:rsidRPr="00D154B7" w:rsidRDefault="00A85CAC">
            <w:pPr>
              <w:pStyle w:val="Paragraphedeliste"/>
              <w:widowControl w:val="0"/>
              <w:numPr>
                <w:ilvl w:val="0"/>
                <w:numId w:val="62"/>
              </w:numPr>
              <w:tabs>
                <w:tab w:val="clear" w:pos="1140"/>
                <w:tab w:val="num" w:pos="566"/>
              </w:tabs>
              <w:autoSpaceDE w:val="0"/>
              <w:spacing w:line="360" w:lineRule="auto"/>
              <w:ind w:left="708" w:hanging="425"/>
              <w:jc w:val="both"/>
              <w:rPr>
                <w:color w:val="ED7D31" w:themeColor="accent2"/>
              </w:rPr>
            </w:pPr>
            <w:r>
              <w:rPr>
                <w:rFonts w:ascii="Times New Roman" w:hAnsi="Times New Roman"/>
                <w:color w:val="ED7D31" w:themeColor="accent2"/>
              </w:rPr>
              <w:t xml:space="preserve"> </w:t>
            </w:r>
            <w:proofErr w:type="gramStart"/>
            <w:r w:rsidRPr="00D154B7">
              <w:rPr>
                <w:rFonts w:ascii="Times New Roman" w:hAnsi="Times New Roman"/>
                <w:color w:val="ED7D31" w:themeColor="accent2"/>
              </w:rPr>
              <w:t>se</w:t>
            </w:r>
            <w:proofErr w:type="gramEnd"/>
            <w:r w:rsidRPr="00D154B7">
              <w:rPr>
                <w:rFonts w:ascii="Times New Roman" w:hAnsi="Times New Roman"/>
                <w:color w:val="ED7D31" w:themeColor="accent2"/>
              </w:rPr>
              <w:t xml:space="preserv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14:paraId="1F8854CC" w14:textId="77777777" w:rsidR="00986DB7" w:rsidRPr="0029472D" w:rsidRDefault="00986DB7" w:rsidP="00230C15">
      <w:pPr>
        <w:widowControl w:val="0"/>
        <w:autoSpaceDE w:val="0"/>
        <w:spacing w:line="360" w:lineRule="auto"/>
        <w:jc w:val="both"/>
        <w:rPr>
          <w:sz w:val="22"/>
          <w:szCs w:val="22"/>
        </w:rPr>
      </w:pPr>
    </w:p>
    <w:p w14:paraId="612BB6A8" w14:textId="77777777" w:rsidR="001D0082" w:rsidRPr="0029472D" w:rsidRDefault="001D0082" w:rsidP="00230C15">
      <w:pPr>
        <w:widowControl w:val="0"/>
        <w:autoSpaceDE w:val="0"/>
        <w:spacing w:line="360" w:lineRule="auto"/>
        <w:jc w:val="both"/>
      </w:pPr>
    </w:p>
    <w:p w14:paraId="650B3893" w14:textId="1F669259" w:rsidR="00741A36" w:rsidRPr="0029472D" w:rsidRDefault="00741A36" w:rsidP="00230C15">
      <w:pPr>
        <w:suppressAutoHyphens w:val="0"/>
        <w:autoSpaceDN/>
        <w:spacing w:line="360" w:lineRule="auto"/>
        <w:textAlignment w:val="auto"/>
      </w:pPr>
      <w:r w:rsidRPr="0029472D">
        <w:br w:type="page"/>
      </w:r>
    </w:p>
    <w:p w14:paraId="51472C2D" w14:textId="77777777" w:rsidR="006B53BC" w:rsidRPr="006B53BC" w:rsidRDefault="006B53BC" w:rsidP="006B53BC">
      <w:pPr>
        <w:widowControl w:val="0"/>
        <w:tabs>
          <w:tab w:val="left" w:pos="426"/>
        </w:tabs>
        <w:suppressAutoHyphens w:val="0"/>
        <w:autoSpaceDE w:val="0"/>
        <w:spacing w:before="70"/>
        <w:ind w:left="142"/>
        <w:jc w:val="center"/>
        <w:textAlignment w:val="auto"/>
        <w:rPr>
          <w:rFonts w:ascii="Tahoma" w:hAnsi="Tahoma" w:cs="Tahoma"/>
          <w:b/>
          <w:szCs w:val="22"/>
          <w:lang w:eastAsia="en-US"/>
        </w:rPr>
      </w:pPr>
      <w:r w:rsidRPr="006B53BC">
        <w:rPr>
          <w:rFonts w:ascii="Tahoma" w:hAnsi="Tahoma" w:cs="Tahoma"/>
          <w:b/>
          <w:szCs w:val="22"/>
          <w:u w:val="single"/>
          <w:lang w:eastAsia="en-US"/>
        </w:rPr>
        <w:lastRenderedPageBreak/>
        <w:t>GRILLE</w:t>
      </w:r>
      <w:r w:rsidRPr="006B53BC">
        <w:rPr>
          <w:rFonts w:ascii="Tahoma" w:hAnsi="Tahoma" w:cs="Tahoma"/>
          <w:b/>
          <w:spacing w:val="-4"/>
          <w:szCs w:val="22"/>
          <w:u w:val="single"/>
          <w:lang w:eastAsia="en-US"/>
        </w:rPr>
        <w:t xml:space="preserve"> </w:t>
      </w:r>
      <w:r w:rsidRPr="006B53BC">
        <w:rPr>
          <w:rFonts w:ascii="Tahoma" w:hAnsi="Tahoma" w:cs="Tahoma"/>
          <w:b/>
          <w:szCs w:val="22"/>
          <w:u w:val="single"/>
          <w:lang w:eastAsia="en-US"/>
        </w:rPr>
        <w:t>D’EVALUATION</w:t>
      </w:r>
      <w:r w:rsidRPr="006B53BC">
        <w:rPr>
          <w:rFonts w:ascii="Tahoma" w:hAnsi="Tahoma" w:cs="Tahoma"/>
          <w:b/>
          <w:spacing w:val="-5"/>
          <w:szCs w:val="22"/>
          <w:u w:val="single"/>
          <w:lang w:eastAsia="en-US"/>
        </w:rPr>
        <w:t xml:space="preserve"> </w:t>
      </w:r>
      <w:r w:rsidRPr="006B53BC">
        <w:rPr>
          <w:rFonts w:ascii="Tahoma" w:hAnsi="Tahoma" w:cs="Tahoma"/>
          <w:b/>
          <w:szCs w:val="22"/>
          <w:u w:val="single"/>
          <w:lang w:eastAsia="en-US"/>
        </w:rPr>
        <w:t>DES</w:t>
      </w:r>
      <w:r w:rsidRPr="006B53BC">
        <w:rPr>
          <w:rFonts w:ascii="Tahoma" w:hAnsi="Tahoma" w:cs="Tahoma"/>
          <w:b/>
          <w:spacing w:val="-3"/>
          <w:szCs w:val="22"/>
          <w:u w:val="single"/>
          <w:lang w:eastAsia="en-US"/>
        </w:rPr>
        <w:t xml:space="preserve"> </w:t>
      </w:r>
      <w:r w:rsidRPr="006B53BC">
        <w:rPr>
          <w:rFonts w:ascii="Tahoma" w:hAnsi="Tahoma" w:cs="Tahoma"/>
          <w:b/>
          <w:szCs w:val="22"/>
          <w:u w:val="single"/>
          <w:lang w:eastAsia="en-US"/>
        </w:rPr>
        <w:t>OFFRES</w:t>
      </w:r>
      <w:r w:rsidRPr="006B53BC">
        <w:rPr>
          <w:rFonts w:ascii="Tahoma" w:hAnsi="Tahoma" w:cs="Tahoma"/>
          <w:b/>
          <w:spacing w:val="-3"/>
          <w:szCs w:val="22"/>
          <w:u w:val="single"/>
          <w:lang w:eastAsia="en-US"/>
        </w:rPr>
        <w:t xml:space="preserve"> </w:t>
      </w:r>
      <w:r w:rsidRPr="006B53BC">
        <w:rPr>
          <w:rFonts w:ascii="Tahoma" w:hAnsi="Tahoma" w:cs="Tahoma"/>
          <w:b/>
          <w:spacing w:val="-2"/>
          <w:szCs w:val="22"/>
          <w:u w:val="single"/>
          <w:lang w:eastAsia="en-US"/>
        </w:rPr>
        <w:t>TECHNIQUES</w:t>
      </w:r>
    </w:p>
    <w:p w14:paraId="3276AC9D" w14:textId="77777777" w:rsidR="006B53BC" w:rsidRPr="006B53BC" w:rsidRDefault="006B53BC" w:rsidP="006B53BC">
      <w:pPr>
        <w:widowControl w:val="0"/>
        <w:tabs>
          <w:tab w:val="left" w:pos="426"/>
        </w:tabs>
        <w:suppressAutoHyphens w:val="0"/>
        <w:autoSpaceDE w:val="0"/>
        <w:spacing w:before="28"/>
        <w:ind w:left="142"/>
        <w:textAlignment w:val="auto"/>
        <w:rPr>
          <w:rFonts w:ascii="Tahoma" w:hAnsi="Tahoma" w:cs="Tahoma"/>
          <w:b/>
          <w:sz w:val="20"/>
          <w:lang w:eastAsia="en-US"/>
        </w:rPr>
      </w:pPr>
    </w:p>
    <w:tbl>
      <w:tblPr>
        <w:tblStyle w:val="TableNormal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0"/>
        <w:gridCol w:w="1965"/>
        <w:gridCol w:w="1390"/>
        <w:gridCol w:w="2828"/>
        <w:gridCol w:w="2395"/>
        <w:gridCol w:w="1202"/>
      </w:tblGrid>
      <w:tr w:rsidR="006B53BC" w:rsidRPr="006B53BC" w14:paraId="44D558AF" w14:textId="77777777" w:rsidTr="00AF0EB2">
        <w:trPr>
          <w:trHeight w:val="251"/>
        </w:trPr>
        <w:tc>
          <w:tcPr>
            <w:tcW w:w="345" w:type="pct"/>
            <w:vMerge w:val="restart"/>
          </w:tcPr>
          <w:p w14:paraId="0DC8DCF4" w14:textId="77777777" w:rsidR="006B53BC" w:rsidRPr="006B53BC" w:rsidRDefault="006B53BC" w:rsidP="006B53BC">
            <w:pPr>
              <w:tabs>
                <w:tab w:val="left" w:pos="426"/>
              </w:tabs>
              <w:suppressAutoHyphens w:val="0"/>
              <w:spacing w:before="130"/>
              <w:ind w:left="142"/>
              <w:textAlignment w:val="auto"/>
              <w:rPr>
                <w:rFonts w:ascii="Tahoma" w:eastAsia="Times New Roman" w:hAnsi="Tahoma" w:cs="Tahoma"/>
                <w:b/>
                <w:sz w:val="22"/>
                <w:szCs w:val="22"/>
              </w:rPr>
            </w:pPr>
            <w:r w:rsidRPr="006B53BC">
              <w:rPr>
                <w:rFonts w:ascii="Tahoma" w:eastAsia="Times New Roman" w:hAnsi="Tahoma" w:cs="Tahoma"/>
                <w:b/>
                <w:spacing w:val="-5"/>
                <w:sz w:val="22"/>
                <w:szCs w:val="22"/>
              </w:rPr>
              <w:t>N°</w:t>
            </w:r>
          </w:p>
        </w:tc>
        <w:tc>
          <w:tcPr>
            <w:tcW w:w="1653" w:type="pct"/>
            <w:gridSpan w:val="2"/>
            <w:vMerge w:val="restart"/>
          </w:tcPr>
          <w:p w14:paraId="6DD12EEA" w14:textId="77777777" w:rsidR="006B53BC" w:rsidRPr="006B53BC" w:rsidRDefault="006B53BC" w:rsidP="006B53BC">
            <w:pPr>
              <w:tabs>
                <w:tab w:val="left" w:pos="426"/>
              </w:tabs>
              <w:suppressAutoHyphens w:val="0"/>
              <w:spacing w:before="130"/>
              <w:ind w:left="142"/>
              <w:textAlignment w:val="auto"/>
              <w:rPr>
                <w:rFonts w:ascii="Tahoma" w:eastAsia="Times New Roman" w:hAnsi="Tahoma" w:cs="Tahoma"/>
                <w:b/>
                <w:sz w:val="22"/>
                <w:szCs w:val="22"/>
              </w:rPr>
            </w:pPr>
            <w:proofErr w:type="spellStart"/>
            <w:r w:rsidRPr="006B53BC">
              <w:rPr>
                <w:rFonts w:ascii="Tahoma" w:eastAsia="Times New Roman" w:hAnsi="Tahoma" w:cs="Tahoma"/>
                <w:b/>
                <w:sz w:val="22"/>
                <w:szCs w:val="22"/>
              </w:rPr>
              <w:t>Critères</w:t>
            </w:r>
            <w:proofErr w:type="spellEnd"/>
            <w:r w:rsidRPr="006B53BC">
              <w:rPr>
                <w:rFonts w:ascii="Tahoma" w:eastAsia="Times New Roman" w:hAnsi="Tahoma" w:cs="Tahoma"/>
                <w:b/>
                <w:spacing w:val="-5"/>
                <w:sz w:val="22"/>
                <w:szCs w:val="22"/>
              </w:rPr>
              <w:t xml:space="preserve"> </w:t>
            </w:r>
            <w:proofErr w:type="spellStart"/>
            <w:r w:rsidRPr="006B53BC">
              <w:rPr>
                <w:rFonts w:ascii="Tahoma" w:eastAsia="Times New Roman" w:hAnsi="Tahoma" w:cs="Tahoma"/>
                <w:b/>
                <w:sz w:val="22"/>
                <w:szCs w:val="22"/>
              </w:rPr>
              <w:t>essentiels</w:t>
            </w:r>
            <w:proofErr w:type="spellEnd"/>
            <w:r w:rsidRPr="006B53BC">
              <w:rPr>
                <w:rFonts w:ascii="Tahoma" w:eastAsia="Times New Roman" w:hAnsi="Tahoma" w:cs="Tahoma"/>
                <w:b/>
                <w:spacing w:val="-5"/>
                <w:sz w:val="22"/>
                <w:szCs w:val="22"/>
              </w:rPr>
              <w:t xml:space="preserve"> </w:t>
            </w:r>
            <w:r w:rsidRPr="006B53BC">
              <w:rPr>
                <w:rFonts w:ascii="Tahoma" w:eastAsia="Times New Roman" w:hAnsi="Tahoma" w:cs="Tahoma"/>
                <w:b/>
                <w:sz w:val="22"/>
                <w:szCs w:val="22"/>
              </w:rPr>
              <w:t>/sous</w:t>
            </w:r>
            <w:r w:rsidRPr="006B53BC">
              <w:rPr>
                <w:rFonts w:ascii="Tahoma" w:eastAsia="Times New Roman" w:hAnsi="Tahoma" w:cs="Tahoma"/>
                <w:b/>
                <w:spacing w:val="-5"/>
                <w:sz w:val="22"/>
                <w:szCs w:val="22"/>
              </w:rPr>
              <w:t xml:space="preserve"> </w:t>
            </w:r>
            <w:proofErr w:type="spellStart"/>
            <w:r w:rsidRPr="006B53BC">
              <w:rPr>
                <w:rFonts w:ascii="Tahoma" w:eastAsia="Times New Roman" w:hAnsi="Tahoma" w:cs="Tahoma"/>
                <w:b/>
                <w:spacing w:val="-2"/>
                <w:sz w:val="22"/>
                <w:szCs w:val="22"/>
              </w:rPr>
              <w:t>critères</w:t>
            </w:r>
            <w:proofErr w:type="spellEnd"/>
          </w:p>
        </w:tc>
        <w:tc>
          <w:tcPr>
            <w:tcW w:w="2547" w:type="pct"/>
            <w:gridSpan w:val="2"/>
          </w:tcPr>
          <w:p w14:paraId="0D01C2A5"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b/>
                <w:sz w:val="22"/>
                <w:szCs w:val="22"/>
              </w:rPr>
            </w:pPr>
            <w:r w:rsidRPr="006B53BC">
              <w:rPr>
                <w:rFonts w:ascii="Tahoma" w:eastAsia="Times New Roman" w:hAnsi="Tahoma" w:cs="Tahoma"/>
                <w:b/>
                <w:spacing w:val="-2"/>
                <w:sz w:val="22"/>
                <w:szCs w:val="22"/>
              </w:rPr>
              <w:t>Evaluation</w:t>
            </w:r>
          </w:p>
        </w:tc>
        <w:tc>
          <w:tcPr>
            <w:tcW w:w="455" w:type="pct"/>
            <w:vMerge w:val="restart"/>
          </w:tcPr>
          <w:p w14:paraId="1794DC55" w14:textId="77777777" w:rsidR="006B53BC" w:rsidRPr="006B53BC" w:rsidRDefault="006B53BC" w:rsidP="006B53BC">
            <w:pPr>
              <w:tabs>
                <w:tab w:val="left" w:pos="426"/>
              </w:tabs>
              <w:suppressAutoHyphens w:val="0"/>
              <w:spacing w:before="130"/>
              <w:ind w:left="142"/>
              <w:textAlignment w:val="auto"/>
              <w:rPr>
                <w:rFonts w:ascii="Tahoma" w:eastAsia="Times New Roman" w:hAnsi="Tahoma" w:cs="Tahoma"/>
                <w:b/>
                <w:sz w:val="22"/>
                <w:szCs w:val="22"/>
              </w:rPr>
            </w:pPr>
            <w:r w:rsidRPr="006B53BC">
              <w:rPr>
                <w:rFonts w:ascii="Tahoma" w:eastAsia="Times New Roman" w:hAnsi="Tahoma" w:cs="Tahoma"/>
                <w:b/>
                <w:spacing w:val="-2"/>
                <w:sz w:val="22"/>
                <w:szCs w:val="22"/>
              </w:rPr>
              <w:t>Sanctions</w:t>
            </w:r>
          </w:p>
        </w:tc>
      </w:tr>
      <w:tr w:rsidR="006B53BC" w:rsidRPr="006B53BC" w14:paraId="1E479F75" w14:textId="77777777" w:rsidTr="00AF0EB2">
        <w:trPr>
          <w:trHeight w:val="254"/>
        </w:trPr>
        <w:tc>
          <w:tcPr>
            <w:tcW w:w="345" w:type="pct"/>
            <w:vMerge/>
            <w:tcBorders>
              <w:top w:val="nil"/>
            </w:tcBorders>
          </w:tcPr>
          <w:p w14:paraId="47B80711"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1653" w:type="pct"/>
            <w:gridSpan w:val="2"/>
            <w:vMerge/>
            <w:tcBorders>
              <w:top w:val="nil"/>
            </w:tcBorders>
          </w:tcPr>
          <w:p w14:paraId="79F3FAAD"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1377" w:type="pct"/>
          </w:tcPr>
          <w:p w14:paraId="1FE4C772" w14:textId="77777777" w:rsidR="006B53BC" w:rsidRPr="006B53BC" w:rsidRDefault="006B53BC" w:rsidP="006B53BC">
            <w:pPr>
              <w:tabs>
                <w:tab w:val="left" w:pos="426"/>
              </w:tabs>
              <w:suppressAutoHyphens w:val="0"/>
              <w:spacing w:before="1"/>
              <w:ind w:left="142"/>
              <w:jc w:val="center"/>
              <w:textAlignment w:val="auto"/>
              <w:rPr>
                <w:rFonts w:ascii="Tahoma" w:eastAsia="Times New Roman" w:hAnsi="Tahoma" w:cs="Tahoma"/>
                <w:b/>
                <w:sz w:val="22"/>
                <w:szCs w:val="22"/>
              </w:rPr>
            </w:pPr>
            <w:r w:rsidRPr="006B53BC">
              <w:rPr>
                <w:rFonts w:ascii="Tahoma" w:eastAsia="Times New Roman" w:hAnsi="Tahoma" w:cs="Tahoma"/>
                <w:b/>
                <w:spacing w:val="-5"/>
                <w:sz w:val="22"/>
                <w:szCs w:val="22"/>
              </w:rPr>
              <w:t>Oui</w:t>
            </w:r>
          </w:p>
        </w:tc>
        <w:tc>
          <w:tcPr>
            <w:tcW w:w="1170" w:type="pct"/>
          </w:tcPr>
          <w:p w14:paraId="26C418FD" w14:textId="77777777" w:rsidR="006B53BC" w:rsidRPr="006B53BC" w:rsidRDefault="006B53BC" w:rsidP="006B53BC">
            <w:pPr>
              <w:tabs>
                <w:tab w:val="left" w:pos="426"/>
              </w:tabs>
              <w:suppressAutoHyphens w:val="0"/>
              <w:spacing w:before="1"/>
              <w:ind w:left="142"/>
              <w:jc w:val="center"/>
              <w:textAlignment w:val="auto"/>
              <w:rPr>
                <w:rFonts w:ascii="Tahoma" w:eastAsia="Times New Roman" w:hAnsi="Tahoma" w:cs="Tahoma"/>
                <w:b/>
                <w:sz w:val="22"/>
                <w:szCs w:val="22"/>
              </w:rPr>
            </w:pPr>
            <w:r w:rsidRPr="006B53BC">
              <w:rPr>
                <w:rFonts w:ascii="Tahoma" w:eastAsia="Times New Roman" w:hAnsi="Tahoma" w:cs="Tahoma"/>
                <w:b/>
                <w:spacing w:val="-5"/>
                <w:sz w:val="22"/>
                <w:szCs w:val="22"/>
              </w:rPr>
              <w:t>Non</w:t>
            </w:r>
          </w:p>
        </w:tc>
        <w:tc>
          <w:tcPr>
            <w:tcW w:w="455" w:type="pct"/>
            <w:vMerge/>
            <w:tcBorders>
              <w:top w:val="nil"/>
            </w:tcBorders>
          </w:tcPr>
          <w:p w14:paraId="4BFF5AB5"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r>
      <w:tr w:rsidR="006B53BC" w:rsidRPr="006B53BC" w14:paraId="639F94B8" w14:textId="77777777" w:rsidTr="00AF0EB2">
        <w:trPr>
          <w:trHeight w:val="357"/>
        </w:trPr>
        <w:tc>
          <w:tcPr>
            <w:tcW w:w="345" w:type="pct"/>
          </w:tcPr>
          <w:p w14:paraId="3CBD0CD8" w14:textId="77777777" w:rsidR="006B53BC" w:rsidRPr="006B53BC" w:rsidRDefault="006B53BC" w:rsidP="006B53BC">
            <w:pPr>
              <w:tabs>
                <w:tab w:val="left" w:pos="426"/>
              </w:tabs>
              <w:suppressAutoHyphens w:val="0"/>
              <w:spacing w:before="46"/>
              <w:ind w:left="142"/>
              <w:jc w:val="right"/>
              <w:textAlignment w:val="auto"/>
              <w:rPr>
                <w:rFonts w:ascii="Tahoma" w:eastAsia="Times New Roman" w:hAnsi="Tahoma" w:cs="Tahoma"/>
                <w:sz w:val="22"/>
                <w:szCs w:val="22"/>
              </w:rPr>
            </w:pPr>
            <w:r w:rsidRPr="006B53BC">
              <w:rPr>
                <w:rFonts w:ascii="Tahoma" w:eastAsia="Times New Roman" w:hAnsi="Tahoma" w:cs="Tahoma"/>
                <w:spacing w:val="-10"/>
                <w:sz w:val="22"/>
                <w:szCs w:val="22"/>
              </w:rPr>
              <w:t>I</w:t>
            </w:r>
          </w:p>
        </w:tc>
        <w:tc>
          <w:tcPr>
            <w:tcW w:w="4655" w:type="pct"/>
            <w:gridSpan w:val="5"/>
          </w:tcPr>
          <w:p w14:paraId="3BA27CEE" w14:textId="77777777" w:rsidR="006B53BC" w:rsidRPr="006B53BC" w:rsidRDefault="006B53BC" w:rsidP="006B53BC">
            <w:pPr>
              <w:tabs>
                <w:tab w:val="left" w:pos="426"/>
              </w:tabs>
              <w:suppressAutoHyphens w:val="0"/>
              <w:spacing w:before="51"/>
              <w:ind w:left="142"/>
              <w:jc w:val="center"/>
              <w:textAlignment w:val="auto"/>
              <w:rPr>
                <w:rFonts w:ascii="Tahoma" w:eastAsia="Times New Roman" w:hAnsi="Tahoma" w:cs="Tahoma"/>
                <w:b/>
                <w:sz w:val="22"/>
                <w:szCs w:val="22"/>
              </w:rPr>
            </w:pPr>
            <w:r w:rsidRPr="006B53BC">
              <w:rPr>
                <w:rFonts w:ascii="Tahoma" w:eastAsia="Times New Roman" w:hAnsi="Tahoma" w:cs="Tahoma"/>
                <w:b/>
                <w:sz w:val="22"/>
                <w:szCs w:val="22"/>
              </w:rPr>
              <w:t>PRESENTATION</w:t>
            </w:r>
            <w:r w:rsidRPr="006B53BC">
              <w:rPr>
                <w:rFonts w:ascii="Tahoma" w:eastAsia="Times New Roman" w:hAnsi="Tahoma" w:cs="Tahoma"/>
                <w:b/>
                <w:spacing w:val="-7"/>
                <w:sz w:val="22"/>
                <w:szCs w:val="22"/>
              </w:rPr>
              <w:t xml:space="preserve"> </w:t>
            </w:r>
            <w:r w:rsidRPr="006B53BC">
              <w:rPr>
                <w:rFonts w:ascii="Tahoma" w:eastAsia="Times New Roman" w:hAnsi="Tahoma" w:cs="Tahoma"/>
                <w:b/>
                <w:sz w:val="22"/>
                <w:szCs w:val="22"/>
              </w:rPr>
              <w:t>DE</w:t>
            </w:r>
            <w:r w:rsidRPr="006B53BC">
              <w:rPr>
                <w:rFonts w:ascii="Tahoma" w:eastAsia="Times New Roman" w:hAnsi="Tahoma" w:cs="Tahoma"/>
                <w:b/>
                <w:spacing w:val="-6"/>
                <w:sz w:val="22"/>
                <w:szCs w:val="22"/>
              </w:rPr>
              <w:t xml:space="preserve"> </w:t>
            </w:r>
            <w:r w:rsidRPr="006B53BC">
              <w:rPr>
                <w:rFonts w:ascii="Tahoma" w:eastAsia="Times New Roman" w:hAnsi="Tahoma" w:cs="Tahoma"/>
                <w:b/>
                <w:spacing w:val="-2"/>
                <w:sz w:val="22"/>
                <w:szCs w:val="22"/>
              </w:rPr>
              <w:t>L’OFFRE</w:t>
            </w:r>
          </w:p>
        </w:tc>
      </w:tr>
      <w:tr w:rsidR="006B53BC" w:rsidRPr="006B53BC" w14:paraId="1E0A92F4" w14:textId="77777777" w:rsidTr="00AF0EB2">
        <w:trPr>
          <w:trHeight w:val="1518"/>
        </w:trPr>
        <w:tc>
          <w:tcPr>
            <w:tcW w:w="345" w:type="pct"/>
          </w:tcPr>
          <w:p w14:paraId="7C194403"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705319E1" w14:textId="77777777" w:rsidR="006B53BC" w:rsidRPr="006B53BC" w:rsidRDefault="006B53BC" w:rsidP="006B53BC">
            <w:pPr>
              <w:tabs>
                <w:tab w:val="left" w:pos="426"/>
              </w:tabs>
              <w:suppressAutoHyphens w:val="0"/>
              <w:spacing w:before="121"/>
              <w:ind w:left="142"/>
              <w:textAlignment w:val="auto"/>
              <w:rPr>
                <w:rFonts w:ascii="Tahoma" w:eastAsia="Times New Roman" w:hAnsi="Tahoma" w:cs="Tahoma"/>
                <w:b/>
                <w:sz w:val="22"/>
                <w:szCs w:val="22"/>
              </w:rPr>
            </w:pPr>
          </w:p>
          <w:p w14:paraId="3F14B111" w14:textId="77777777" w:rsidR="006B53BC" w:rsidRPr="006B53BC" w:rsidRDefault="006B53BC" w:rsidP="006B53BC">
            <w:pPr>
              <w:tabs>
                <w:tab w:val="left" w:pos="426"/>
              </w:tabs>
              <w:suppressAutoHyphens w:val="0"/>
              <w:ind w:left="142"/>
              <w:jc w:val="right"/>
              <w:textAlignment w:val="auto"/>
              <w:rPr>
                <w:rFonts w:ascii="Tahoma" w:eastAsia="Times New Roman" w:hAnsi="Tahoma" w:cs="Tahoma"/>
                <w:sz w:val="22"/>
                <w:szCs w:val="22"/>
              </w:rPr>
            </w:pPr>
            <w:r w:rsidRPr="006B53BC">
              <w:rPr>
                <w:rFonts w:ascii="Tahoma" w:eastAsia="Times New Roman" w:hAnsi="Tahoma" w:cs="Tahoma"/>
                <w:spacing w:val="-5"/>
                <w:sz w:val="22"/>
                <w:szCs w:val="22"/>
              </w:rPr>
              <w:t>I.1</w:t>
            </w:r>
          </w:p>
        </w:tc>
        <w:tc>
          <w:tcPr>
            <w:tcW w:w="1653" w:type="pct"/>
            <w:gridSpan w:val="2"/>
          </w:tcPr>
          <w:p w14:paraId="17D9BB69" w14:textId="77777777" w:rsidR="006B53BC" w:rsidRPr="006B53BC" w:rsidRDefault="006B53BC" w:rsidP="006B53BC">
            <w:pPr>
              <w:tabs>
                <w:tab w:val="left" w:pos="426"/>
              </w:tabs>
              <w:suppressAutoHyphens w:val="0"/>
              <w:spacing w:before="121"/>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 xml:space="preserve">Présentation de l’offre (lisible, pièces dans l’ordre du RPAO, pré- </w:t>
            </w:r>
            <w:proofErr w:type="spellStart"/>
            <w:r w:rsidRPr="006B53BC">
              <w:rPr>
                <w:rFonts w:ascii="Tahoma" w:eastAsia="Times New Roman" w:hAnsi="Tahoma" w:cs="Tahoma"/>
                <w:sz w:val="22"/>
                <w:szCs w:val="22"/>
                <w:lang w:val="fr-CA"/>
              </w:rPr>
              <w:t>sence</w:t>
            </w:r>
            <w:proofErr w:type="spellEnd"/>
            <w:r w:rsidRPr="006B53BC">
              <w:rPr>
                <w:rFonts w:ascii="Tahoma" w:eastAsia="Times New Roman" w:hAnsi="Tahoma" w:cs="Tahoma"/>
                <w:sz w:val="22"/>
                <w:szCs w:val="22"/>
                <w:lang w:val="fr-CA"/>
              </w:rPr>
              <w:t xml:space="preserve"> des sommaires, présence des intercalaires de couleur, paginées, </w:t>
            </w:r>
            <w:r w:rsidRPr="006B53BC">
              <w:rPr>
                <w:rFonts w:ascii="Tahoma" w:eastAsia="Times New Roman" w:hAnsi="Tahoma" w:cs="Tahoma"/>
                <w:spacing w:val="-2"/>
                <w:sz w:val="22"/>
                <w:szCs w:val="22"/>
                <w:lang w:val="fr-CA"/>
              </w:rPr>
              <w:t>reliées)</w:t>
            </w:r>
          </w:p>
        </w:tc>
        <w:tc>
          <w:tcPr>
            <w:tcW w:w="1377" w:type="pct"/>
          </w:tcPr>
          <w:p w14:paraId="16F763A5"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2BB662C5" w14:textId="77777777" w:rsidR="006B53BC" w:rsidRPr="006B53BC" w:rsidRDefault="006B53BC" w:rsidP="006B53BC">
            <w:pPr>
              <w:tabs>
                <w:tab w:val="left" w:pos="426"/>
              </w:tabs>
              <w:suppressAutoHyphens w:val="0"/>
              <w:spacing w:before="121"/>
              <w:ind w:left="142"/>
              <w:textAlignment w:val="auto"/>
              <w:rPr>
                <w:rFonts w:ascii="Tahoma" w:eastAsia="Times New Roman" w:hAnsi="Tahoma" w:cs="Tahoma"/>
                <w:b/>
                <w:sz w:val="22"/>
                <w:szCs w:val="22"/>
                <w:lang w:val="fr-CA"/>
              </w:rPr>
            </w:pPr>
          </w:p>
          <w:p w14:paraId="0EF7F164"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sz w:val="22"/>
                <w:szCs w:val="22"/>
              </w:rPr>
            </w:pPr>
            <w:r w:rsidRPr="006B53BC">
              <w:rPr>
                <w:rFonts w:ascii="Tahoma" w:eastAsia="Times New Roman" w:hAnsi="Tahoma" w:cs="Tahoma"/>
                <w:sz w:val="22"/>
                <w:szCs w:val="22"/>
              </w:rPr>
              <w:t>Bonne</w:t>
            </w:r>
            <w:r w:rsidRPr="006B53BC">
              <w:rPr>
                <w:rFonts w:ascii="Tahoma" w:eastAsia="Times New Roman" w:hAnsi="Tahoma" w:cs="Tahoma"/>
                <w:spacing w:val="-2"/>
                <w:sz w:val="22"/>
                <w:szCs w:val="22"/>
              </w:rPr>
              <w:t xml:space="preserve"> </w:t>
            </w:r>
            <w:r w:rsidRPr="006B53BC">
              <w:rPr>
                <w:rFonts w:ascii="Tahoma" w:eastAsia="Times New Roman" w:hAnsi="Tahoma" w:cs="Tahoma"/>
                <w:sz w:val="22"/>
                <w:szCs w:val="22"/>
              </w:rPr>
              <w:t>pour</w:t>
            </w:r>
            <w:r w:rsidRPr="006B53BC">
              <w:rPr>
                <w:rFonts w:ascii="Tahoma" w:eastAsia="Times New Roman" w:hAnsi="Tahoma" w:cs="Tahoma"/>
                <w:spacing w:val="-1"/>
                <w:sz w:val="22"/>
                <w:szCs w:val="22"/>
              </w:rPr>
              <w:t xml:space="preserve"> </w:t>
            </w:r>
            <w:proofErr w:type="spellStart"/>
            <w:r w:rsidRPr="006B53BC">
              <w:rPr>
                <w:rFonts w:ascii="Tahoma" w:eastAsia="Times New Roman" w:hAnsi="Tahoma" w:cs="Tahoma"/>
                <w:spacing w:val="-2"/>
                <w:sz w:val="22"/>
                <w:szCs w:val="22"/>
              </w:rPr>
              <w:t>l’essentiel</w:t>
            </w:r>
            <w:proofErr w:type="spellEnd"/>
          </w:p>
        </w:tc>
        <w:tc>
          <w:tcPr>
            <w:tcW w:w="1170" w:type="pct"/>
          </w:tcPr>
          <w:p w14:paraId="58F44A4A"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2ED2E53B" w14:textId="77777777" w:rsidR="006B53BC" w:rsidRPr="006B53BC" w:rsidRDefault="006B53BC" w:rsidP="006B53BC">
            <w:pPr>
              <w:tabs>
                <w:tab w:val="left" w:pos="426"/>
              </w:tabs>
              <w:suppressAutoHyphens w:val="0"/>
              <w:spacing w:before="121"/>
              <w:ind w:left="142"/>
              <w:textAlignment w:val="auto"/>
              <w:rPr>
                <w:rFonts w:ascii="Tahoma" w:eastAsia="Times New Roman" w:hAnsi="Tahoma" w:cs="Tahoma"/>
                <w:b/>
                <w:sz w:val="22"/>
                <w:szCs w:val="22"/>
              </w:rPr>
            </w:pPr>
          </w:p>
          <w:p w14:paraId="6BB0D4EF"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sz w:val="22"/>
                <w:szCs w:val="22"/>
              </w:rPr>
            </w:pPr>
            <w:proofErr w:type="spellStart"/>
            <w:r w:rsidRPr="006B53BC">
              <w:rPr>
                <w:rFonts w:ascii="Tahoma" w:eastAsia="Times New Roman" w:hAnsi="Tahoma" w:cs="Tahoma"/>
                <w:spacing w:val="-2"/>
                <w:sz w:val="22"/>
                <w:szCs w:val="22"/>
              </w:rPr>
              <w:t>Mauvaise</w:t>
            </w:r>
            <w:proofErr w:type="spellEnd"/>
          </w:p>
        </w:tc>
        <w:tc>
          <w:tcPr>
            <w:tcW w:w="455" w:type="pct"/>
          </w:tcPr>
          <w:p w14:paraId="79E5C01E" w14:textId="77777777" w:rsidR="006B53BC" w:rsidRPr="006B53BC" w:rsidRDefault="006B53BC" w:rsidP="006B53BC">
            <w:pPr>
              <w:tabs>
                <w:tab w:val="left" w:pos="426"/>
                <w:tab w:val="left" w:pos="738"/>
                <w:tab w:val="left" w:pos="847"/>
              </w:tabs>
              <w:suppressAutoHyphens w:val="0"/>
              <w:ind w:left="142"/>
              <w:textAlignment w:val="auto"/>
              <w:rPr>
                <w:rFonts w:ascii="Tahoma" w:eastAsia="Times New Roman" w:hAnsi="Tahoma" w:cs="Tahoma"/>
                <w:i/>
                <w:sz w:val="22"/>
                <w:szCs w:val="22"/>
                <w:lang w:val="fr-CA"/>
              </w:rPr>
            </w:pPr>
            <w:r w:rsidRPr="006B53BC">
              <w:rPr>
                <w:rFonts w:ascii="Tahoma" w:eastAsia="Times New Roman" w:hAnsi="Tahoma" w:cs="Tahoma"/>
                <w:i/>
                <w:spacing w:val="-2"/>
                <w:sz w:val="22"/>
                <w:szCs w:val="22"/>
                <w:lang w:val="fr-CA"/>
              </w:rPr>
              <w:t xml:space="preserve">L’invalida- </w:t>
            </w:r>
            <w:proofErr w:type="spellStart"/>
            <w:r w:rsidRPr="006B53BC">
              <w:rPr>
                <w:rFonts w:ascii="Tahoma" w:eastAsia="Times New Roman" w:hAnsi="Tahoma" w:cs="Tahoma"/>
                <w:i/>
                <w:spacing w:val="-4"/>
                <w:sz w:val="22"/>
                <w:szCs w:val="22"/>
                <w:lang w:val="fr-CA"/>
              </w:rPr>
              <w:t>tion</w:t>
            </w:r>
            <w:proofErr w:type="spellEnd"/>
            <w:r w:rsidRPr="006B53BC">
              <w:rPr>
                <w:rFonts w:ascii="Tahoma" w:eastAsia="Times New Roman" w:hAnsi="Tahoma" w:cs="Tahoma"/>
                <w:i/>
                <w:sz w:val="22"/>
                <w:szCs w:val="22"/>
                <w:lang w:val="fr-CA"/>
              </w:rPr>
              <w:tab/>
            </w:r>
            <w:r w:rsidRPr="006B53BC">
              <w:rPr>
                <w:rFonts w:ascii="Tahoma" w:eastAsia="Times New Roman" w:hAnsi="Tahoma" w:cs="Tahoma"/>
                <w:i/>
                <w:spacing w:val="-4"/>
                <w:sz w:val="22"/>
                <w:szCs w:val="22"/>
                <w:lang w:val="fr-CA"/>
              </w:rPr>
              <w:t xml:space="preserve">d’un </w:t>
            </w:r>
            <w:r w:rsidRPr="006B53BC">
              <w:rPr>
                <w:rFonts w:ascii="Tahoma" w:eastAsia="Times New Roman" w:hAnsi="Tahoma" w:cs="Tahoma"/>
                <w:i/>
                <w:spacing w:val="-2"/>
                <w:sz w:val="22"/>
                <w:szCs w:val="22"/>
                <w:lang w:val="fr-CA"/>
              </w:rPr>
              <w:t>élément exigé,</w:t>
            </w:r>
            <w:r w:rsidRPr="006B53BC">
              <w:rPr>
                <w:rFonts w:ascii="Tahoma" w:eastAsia="Times New Roman" w:hAnsi="Tahoma" w:cs="Tahoma"/>
                <w:i/>
                <w:sz w:val="22"/>
                <w:szCs w:val="22"/>
                <w:lang w:val="fr-CA"/>
              </w:rPr>
              <w:tab/>
            </w:r>
            <w:r w:rsidRPr="006B53BC">
              <w:rPr>
                <w:rFonts w:ascii="Tahoma" w:eastAsia="Times New Roman" w:hAnsi="Tahoma" w:cs="Tahoma"/>
                <w:i/>
                <w:sz w:val="22"/>
                <w:szCs w:val="22"/>
                <w:lang w:val="fr-CA"/>
              </w:rPr>
              <w:tab/>
            </w:r>
            <w:r w:rsidRPr="006B53BC">
              <w:rPr>
                <w:rFonts w:ascii="Tahoma" w:eastAsia="Times New Roman" w:hAnsi="Tahoma" w:cs="Tahoma"/>
                <w:i/>
                <w:spacing w:val="-4"/>
                <w:sz w:val="22"/>
                <w:szCs w:val="22"/>
                <w:lang w:val="fr-CA"/>
              </w:rPr>
              <w:t xml:space="preserve">an- </w:t>
            </w:r>
            <w:proofErr w:type="spellStart"/>
            <w:r w:rsidRPr="006B53BC">
              <w:rPr>
                <w:rFonts w:ascii="Tahoma" w:eastAsia="Times New Roman" w:hAnsi="Tahoma" w:cs="Tahoma"/>
                <w:i/>
                <w:sz w:val="22"/>
                <w:szCs w:val="22"/>
                <w:lang w:val="fr-CA"/>
              </w:rPr>
              <w:t>nule</w:t>
            </w:r>
            <w:proofErr w:type="spellEnd"/>
            <w:r w:rsidRPr="006B53BC">
              <w:rPr>
                <w:rFonts w:ascii="Tahoma" w:eastAsia="Times New Roman" w:hAnsi="Tahoma" w:cs="Tahoma"/>
                <w:i/>
                <w:spacing w:val="29"/>
                <w:sz w:val="22"/>
                <w:szCs w:val="22"/>
                <w:lang w:val="fr-CA"/>
              </w:rPr>
              <w:t xml:space="preserve"> </w:t>
            </w:r>
            <w:r w:rsidRPr="006B53BC">
              <w:rPr>
                <w:rFonts w:ascii="Tahoma" w:eastAsia="Times New Roman" w:hAnsi="Tahoma" w:cs="Tahoma"/>
                <w:i/>
                <w:sz w:val="22"/>
                <w:szCs w:val="22"/>
                <w:lang w:val="fr-CA"/>
              </w:rPr>
              <w:t>le</w:t>
            </w:r>
            <w:r w:rsidRPr="006B53BC">
              <w:rPr>
                <w:rFonts w:ascii="Tahoma" w:eastAsia="Times New Roman" w:hAnsi="Tahoma" w:cs="Tahoma"/>
                <w:i/>
                <w:spacing w:val="31"/>
                <w:sz w:val="22"/>
                <w:szCs w:val="22"/>
                <w:lang w:val="fr-CA"/>
              </w:rPr>
              <w:t xml:space="preserve"> </w:t>
            </w:r>
            <w:r w:rsidRPr="006B53BC">
              <w:rPr>
                <w:rFonts w:ascii="Tahoma" w:eastAsia="Times New Roman" w:hAnsi="Tahoma" w:cs="Tahoma"/>
                <w:i/>
                <w:spacing w:val="-4"/>
                <w:sz w:val="22"/>
                <w:szCs w:val="22"/>
                <w:lang w:val="fr-CA"/>
              </w:rPr>
              <w:t>cri-</w:t>
            </w:r>
          </w:p>
          <w:p w14:paraId="7E08434B" w14:textId="77777777" w:rsidR="006B53BC" w:rsidRPr="006B53BC" w:rsidRDefault="006B53BC" w:rsidP="006B53BC">
            <w:pPr>
              <w:tabs>
                <w:tab w:val="left" w:pos="426"/>
              </w:tabs>
              <w:suppressAutoHyphens w:val="0"/>
              <w:ind w:left="142"/>
              <w:textAlignment w:val="auto"/>
              <w:rPr>
                <w:rFonts w:ascii="Tahoma" w:eastAsia="Times New Roman" w:hAnsi="Tahoma" w:cs="Tahoma"/>
                <w:i/>
                <w:sz w:val="22"/>
                <w:szCs w:val="22"/>
              </w:rPr>
            </w:pPr>
            <w:proofErr w:type="spellStart"/>
            <w:r w:rsidRPr="006B53BC">
              <w:rPr>
                <w:rFonts w:ascii="Tahoma" w:eastAsia="Times New Roman" w:hAnsi="Tahoma" w:cs="Tahoma"/>
                <w:i/>
                <w:spacing w:val="-4"/>
                <w:sz w:val="22"/>
                <w:szCs w:val="22"/>
              </w:rPr>
              <w:t>tère</w:t>
            </w:r>
            <w:proofErr w:type="spellEnd"/>
          </w:p>
        </w:tc>
      </w:tr>
      <w:tr w:rsidR="006B53BC" w:rsidRPr="006B53BC" w14:paraId="1B751FAF" w14:textId="77777777" w:rsidTr="00AF0EB2">
        <w:trPr>
          <w:trHeight w:val="455"/>
        </w:trPr>
        <w:tc>
          <w:tcPr>
            <w:tcW w:w="345" w:type="pct"/>
          </w:tcPr>
          <w:p w14:paraId="16B4541D" w14:textId="77777777" w:rsidR="006B53BC" w:rsidRPr="006B53BC" w:rsidRDefault="006B53BC" w:rsidP="006B53BC">
            <w:pPr>
              <w:tabs>
                <w:tab w:val="left" w:pos="426"/>
              </w:tabs>
              <w:suppressAutoHyphens w:val="0"/>
              <w:spacing w:before="94"/>
              <w:ind w:left="142"/>
              <w:jc w:val="right"/>
              <w:textAlignment w:val="auto"/>
              <w:rPr>
                <w:rFonts w:ascii="Tahoma" w:eastAsia="Times New Roman" w:hAnsi="Tahoma" w:cs="Tahoma"/>
                <w:sz w:val="22"/>
                <w:szCs w:val="22"/>
              </w:rPr>
            </w:pPr>
            <w:r w:rsidRPr="006B53BC">
              <w:rPr>
                <w:rFonts w:ascii="Tahoma" w:eastAsia="Times New Roman" w:hAnsi="Tahoma" w:cs="Tahoma"/>
                <w:spacing w:val="-5"/>
                <w:sz w:val="22"/>
                <w:szCs w:val="22"/>
              </w:rPr>
              <w:t>II</w:t>
            </w:r>
          </w:p>
        </w:tc>
        <w:tc>
          <w:tcPr>
            <w:tcW w:w="4655" w:type="pct"/>
            <w:gridSpan w:val="5"/>
          </w:tcPr>
          <w:p w14:paraId="1F0B9C3A" w14:textId="77777777" w:rsidR="006B53BC" w:rsidRPr="006B53BC" w:rsidRDefault="006B53BC" w:rsidP="006B53BC">
            <w:pPr>
              <w:tabs>
                <w:tab w:val="left" w:pos="426"/>
              </w:tabs>
              <w:suppressAutoHyphens w:val="0"/>
              <w:spacing w:before="99"/>
              <w:ind w:left="142"/>
              <w:jc w:val="center"/>
              <w:textAlignment w:val="auto"/>
              <w:rPr>
                <w:rFonts w:ascii="Tahoma" w:eastAsia="Times New Roman" w:hAnsi="Tahoma" w:cs="Tahoma"/>
                <w:b/>
                <w:sz w:val="22"/>
                <w:szCs w:val="22"/>
              </w:rPr>
            </w:pPr>
            <w:r w:rsidRPr="006B53BC">
              <w:rPr>
                <w:rFonts w:ascii="Tahoma" w:eastAsia="Times New Roman" w:hAnsi="Tahoma" w:cs="Tahoma"/>
                <w:b/>
                <w:sz w:val="22"/>
                <w:szCs w:val="22"/>
              </w:rPr>
              <w:t>EXPERIENCE</w:t>
            </w:r>
            <w:r w:rsidRPr="006B53BC">
              <w:rPr>
                <w:rFonts w:ascii="Tahoma" w:eastAsia="Times New Roman" w:hAnsi="Tahoma" w:cs="Tahoma"/>
                <w:b/>
                <w:spacing w:val="-8"/>
                <w:sz w:val="22"/>
                <w:szCs w:val="22"/>
              </w:rPr>
              <w:t xml:space="preserve"> </w:t>
            </w:r>
            <w:r w:rsidRPr="006B53BC">
              <w:rPr>
                <w:rFonts w:ascii="Tahoma" w:eastAsia="Times New Roman" w:hAnsi="Tahoma" w:cs="Tahoma"/>
                <w:b/>
                <w:sz w:val="22"/>
                <w:szCs w:val="22"/>
              </w:rPr>
              <w:t>DE</w:t>
            </w:r>
            <w:r w:rsidRPr="006B53BC">
              <w:rPr>
                <w:rFonts w:ascii="Tahoma" w:eastAsia="Times New Roman" w:hAnsi="Tahoma" w:cs="Tahoma"/>
                <w:b/>
                <w:spacing w:val="-7"/>
                <w:sz w:val="22"/>
                <w:szCs w:val="22"/>
              </w:rPr>
              <w:t xml:space="preserve"> </w:t>
            </w:r>
            <w:r w:rsidRPr="006B53BC">
              <w:rPr>
                <w:rFonts w:ascii="Tahoma" w:eastAsia="Times New Roman" w:hAnsi="Tahoma" w:cs="Tahoma"/>
                <w:b/>
                <w:spacing w:val="-2"/>
                <w:sz w:val="22"/>
                <w:szCs w:val="22"/>
              </w:rPr>
              <w:t>L’ENTREPRISE</w:t>
            </w:r>
          </w:p>
        </w:tc>
      </w:tr>
      <w:tr w:rsidR="006B53BC" w:rsidRPr="006B53BC" w14:paraId="668277EE" w14:textId="77777777" w:rsidTr="00AF0EB2">
        <w:trPr>
          <w:trHeight w:val="2025"/>
        </w:trPr>
        <w:tc>
          <w:tcPr>
            <w:tcW w:w="345" w:type="pct"/>
            <w:vMerge w:val="restart"/>
          </w:tcPr>
          <w:p w14:paraId="774D4268"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69F974B5"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21FF375F"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56FBF567"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1B024B9C"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421B5552"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2DA506BA"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2EFFE28A"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29A2A139"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5F0FE06C" w14:textId="77777777" w:rsidR="006B53BC" w:rsidRPr="006B53BC" w:rsidRDefault="006B53BC" w:rsidP="006B53BC">
            <w:pPr>
              <w:tabs>
                <w:tab w:val="left" w:pos="426"/>
              </w:tabs>
              <w:suppressAutoHyphens w:val="0"/>
              <w:spacing w:before="130"/>
              <w:ind w:left="142"/>
              <w:textAlignment w:val="auto"/>
              <w:rPr>
                <w:rFonts w:ascii="Tahoma" w:eastAsia="Times New Roman" w:hAnsi="Tahoma" w:cs="Tahoma"/>
                <w:b/>
                <w:sz w:val="22"/>
                <w:szCs w:val="22"/>
              </w:rPr>
            </w:pPr>
          </w:p>
          <w:p w14:paraId="7F216B78" w14:textId="77777777" w:rsidR="006B53BC" w:rsidRPr="006B53BC" w:rsidRDefault="006B53BC" w:rsidP="006B53BC">
            <w:pPr>
              <w:tabs>
                <w:tab w:val="left" w:pos="426"/>
              </w:tabs>
              <w:suppressAutoHyphens w:val="0"/>
              <w:spacing w:before="1"/>
              <w:ind w:left="142"/>
              <w:textAlignment w:val="auto"/>
              <w:rPr>
                <w:rFonts w:ascii="Tahoma" w:eastAsia="Times New Roman" w:hAnsi="Tahoma" w:cs="Tahoma"/>
                <w:sz w:val="22"/>
                <w:szCs w:val="22"/>
              </w:rPr>
            </w:pPr>
            <w:r w:rsidRPr="006B53BC">
              <w:rPr>
                <w:rFonts w:ascii="Tahoma" w:eastAsia="Times New Roman" w:hAnsi="Tahoma" w:cs="Tahoma"/>
                <w:spacing w:val="-4"/>
                <w:sz w:val="22"/>
                <w:szCs w:val="22"/>
              </w:rPr>
              <w:t>II.1</w:t>
            </w:r>
          </w:p>
        </w:tc>
        <w:tc>
          <w:tcPr>
            <w:tcW w:w="1653" w:type="pct"/>
            <w:gridSpan w:val="2"/>
          </w:tcPr>
          <w:p w14:paraId="4024CB70"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b/>
                <w:sz w:val="22"/>
                <w:szCs w:val="22"/>
                <w:lang w:val="fr-CA"/>
              </w:rPr>
            </w:pPr>
            <w:r w:rsidRPr="006B53BC">
              <w:rPr>
                <w:rFonts w:ascii="Tahoma" w:eastAsia="Times New Roman" w:hAnsi="Tahoma" w:cs="Tahoma"/>
                <w:b/>
                <w:sz w:val="22"/>
                <w:szCs w:val="22"/>
                <w:lang w:val="fr-CA"/>
              </w:rPr>
              <w:t>Expérience générale en travaux publics :</w:t>
            </w:r>
          </w:p>
          <w:p w14:paraId="5E9D5071" w14:textId="418444CD" w:rsidR="006B53BC" w:rsidRPr="006B53BC" w:rsidRDefault="006B53BC" w:rsidP="006B53BC">
            <w:pPr>
              <w:tabs>
                <w:tab w:val="left" w:pos="426"/>
              </w:tabs>
              <w:suppressAutoHyphens w:val="0"/>
              <w:ind w:left="142"/>
              <w:jc w:val="both"/>
              <w:textAlignment w:val="auto"/>
              <w:rPr>
                <w:rFonts w:ascii="Tahoma" w:eastAsia="Times New Roman" w:hAnsi="Tahoma" w:cs="Tahoma"/>
                <w:b/>
                <w:sz w:val="22"/>
                <w:szCs w:val="22"/>
                <w:lang w:val="fr-CA"/>
              </w:rPr>
            </w:pPr>
            <w:r w:rsidRPr="006B53BC">
              <w:rPr>
                <w:rFonts w:ascii="Tahoma" w:eastAsia="Times New Roman" w:hAnsi="Tahoma" w:cs="Tahoma"/>
                <w:b/>
                <w:sz w:val="22"/>
                <w:szCs w:val="22"/>
                <w:lang w:val="fr-CA"/>
              </w:rPr>
              <w:t>Au moins deux (02) marchés exécutés de manière satisfaisante et achevée pour l’essentiel dans le domaine</w:t>
            </w:r>
            <w:r w:rsidRPr="006B53BC">
              <w:rPr>
                <w:rFonts w:ascii="Tahoma" w:eastAsia="Times New Roman" w:hAnsi="Tahoma" w:cs="Tahoma"/>
                <w:b/>
                <w:spacing w:val="17"/>
                <w:sz w:val="22"/>
                <w:szCs w:val="22"/>
                <w:lang w:val="fr-CA"/>
              </w:rPr>
              <w:t xml:space="preserve"> </w:t>
            </w:r>
            <w:r w:rsidRPr="006B53BC">
              <w:rPr>
                <w:rFonts w:ascii="Tahoma" w:eastAsia="Times New Roman" w:hAnsi="Tahoma" w:cs="Tahoma"/>
                <w:b/>
                <w:sz w:val="22"/>
                <w:szCs w:val="22"/>
                <w:lang w:val="fr-CA"/>
              </w:rPr>
              <w:t>des</w:t>
            </w:r>
            <w:r w:rsidRPr="006B53BC">
              <w:rPr>
                <w:rFonts w:ascii="Tahoma" w:eastAsia="Times New Roman" w:hAnsi="Tahoma" w:cs="Tahoma"/>
                <w:b/>
                <w:spacing w:val="16"/>
                <w:sz w:val="22"/>
                <w:szCs w:val="22"/>
                <w:lang w:val="fr-CA"/>
              </w:rPr>
              <w:t xml:space="preserve"> </w:t>
            </w:r>
            <w:r w:rsidRPr="006B53BC">
              <w:rPr>
                <w:rFonts w:ascii="Tahoma" w:eastAsia="Times New Roman" w:hAnsi="Tahoma" w:cs="Tahoma"/>
                <w:b/>
                <w:sz w:val="22"/>
                <w:szCs w:val="22"/>
                <w:lang w:val="fr-CA"/>
              </w:rPr>
              <w:t>BTP</w:t>
            </w:r>
            <w:r w:rsidRPr="006B53BC">
              <w:rPr>
                <w:rFonts w:ascii="Tahoma" w:eastAsia="Times New Roman" w:hAnsi="Tahoma" w:cs="Tahoma"/>
                <w:b/>
                <w:spacing w:val="18"/>
                <w:sz w:val="22"/>
                <w:szCs w:val="22"/>
                <w:lang w:val="fr-CA"/>
              </w:rPr>
              <w:t xml:space="preserve"> </w:t>
            </w:r>
            <w:r w:rsidRPr="006B53BC">
              <w:rPr>
                <w:rFonts w:ascii="Tahoma" w:eastAsia="Times New Roman" w:hAnsi="Tahoma" w:cs="Tahoma"/>
                <w:b/>
                <w:sz w:val="22"/>
                <w:szCs w:val="22"/>
                <w:lang w:val="fr-CA"/>
              </w:rPr>
              <w:t>à</w:t>
            </w:r>
            <w:r w:rsidRPr="006B53BC">
              <w:rPr>
                <w:rFonts w:ascii="Tahoma" w:eastAsia="Times New Roman" w:hAnsi="Tahoma" w:cs="Tahoma"/>
                <w:b/>
                <w:spacing w:val="18"/>
                <w:sz w:val="22"/>
                <w:szCs w:val="22"/>
                <w:lang w:val="fr-CA"/>
              </w:rPr>
              <w:t xml:space="preserve"> </w:t>
            </w:r>
            <w:r w:rsidRPr="006B53BC">
              <w:rPr>
                <w:rFonts w:ascii="Tahoma" w:eastAsia="Times New Roman" w:hAnsi="Tahoma" w:cs="Tahoma"/>
                <w:b/>
                <w:sz w:val="22"/>
                <w:szCs w:val="22"/>
                <w:lang w:val="fr-CA"/>
              </w:rPr>
              <w:t>titre</w:t>
            </w:r>
            <w:r w:rsidRPr="006B53BC">
              <w:rPr>
                <w:rFonts w:ascii="Tahoma" w:eastAsia="Times New Roman" w:hAnsi="Tahoma" w:cs="Tahoma"/>
                <w:b/>
                <w:spacing w:val="19"/>
                <w:sz w:val="22"/>
                <w:szCs w:val="22"/>
                <w:lang w:val="fr-CA"/>
              </w:rPr>
              <w:t xml:space="preserve"> </w:t>
            </w:r>
            <w:r w:rsidRPr="006B53BC">
              <w:rPr>
                <w:rFonts w:ascii="Tahoma" w:eastAsia="Times New Roman" w:hAnsi="Tahoma" w:cs="Tahoma"/>
                <w:b/>
                <w:spacing w:val="-2"/>
                <w:sz w:val="22"/>
                <w:szCs w:val="22"/>
                <w:lang w:val="fr-CA"/>
              </w:rPr>
              <w:t>d’entre-</w:t>
            </w:r>
          </w:p>
          <w:p w14:paraId="5423E733" w14:textId="0A4D8020" w:rsidR="006B53BC" w:rsidRPr="006B53BC" w:rsidRDefault="006B53BC" w:rsidP="006B53BC">
            <w:pPr>
              <w:tabs>
                <w:tab w:val="left" w:pos="426"/>
              </w:tabs>
              <w:suppressAutoHyphens w:val="0"/>
              <w:ind w:left="142"/>
              <w:jc w:val="both"/>
              <w:textAlignment w:val="auto"/>
              <w:rPr>
                <w:rFonts w:ascii="Tahoma" w:eastAsia="Times New Roman" w:hAnsi="Tahoma" w:cs="Tahoma"/>
                <w:b/>
                <w:sz w:val="22"/>
                <w:szCs w:val="22"/>
                <w:lang w:val="fr-CA"/>
              </w:rPr>
            </w:pPr>
            <w:proofErr w:type="gramStart"/>
            <w:r w:rsidRPr="006B53BC">
              <w:rPr>
                <w:rFonts w:ascii="Tahoma" w:eastAsia="Times New Roman" w:hAnsi="Tahoma" w:cs="Tahoma"/>
                <w:b/>
                <w:sz w:val="22"/>
                <w:szCs w:val="22"/>
                <w:lang w:val="fr-CA"/>
              </w:rPr>
              <w:t>preneur</w:t>
            </w:r>
            <w:proofErr w:type="gramEnd"/>
            <w:r w:rsidRPr="006B53BC">
              <w:rPr>
                <w:rFonts w:ascii="Tahoma" w:eastAsia="Times New Roman" w:hAnsi="Tahoma" w:cs="Tahoma"/>
                <w:b/>
                <w:spacing w:val="-1"/>
                <w:sz w:val="22"/>
                <w:szCs w:val="22"/>
                <w:lang w:val="fr-CA"/>
              </w:rPr>
              <w:t xml:space="preserve"> </w:t>
            </w:r>
            <w:r w:rsidRPr="006B53BC">
              <w:rPr>
                <w:rFonts w:ascii="Tahoma" w:eastAsia="Times New Roman" w:hAnsi="Tahoma" w:cs="Tahoma"/>
                <w:b/>
                <w:sz w:val="22"/>
                <w:szCs w:val="22"/>
                <w:lang w:val="fr-CA"/>
              </w:rPr>
              <w:t>ou</w:t>
            </w:r>
            <w:r w:rsidRPr="006B53BC">
              <w:rPr>
                <w:rFonts w:ascii="Tahoma" w:eastAsia="Times New Roman" w:hAnsi="Tahoma" w:cs="Tahoma"/>
                <w:b/>
                <w:spacing w:val="-2"/>
                <w:sz w:val="22"/>
                <w:szCs w:val="22"/>
                <w:lang w:val="fr-CA"/>
              </w:rPr>
              <w:t xml:space="preserve"> </w:t>
            </w:r>
            <w:r w:rsidRPr="006B53BC">
              <w:rPr>
                <w:rFonts w:ascii="Tahoma" w:eastAsia="Times New Roman" w:hAnsi="Tahoma" w:cs="Tahoma"/>
                <w:b/>
                <w:sz w:val="22"/>
                <w:szCs w:val="22"/>
                <w:lang w:val="fr-CA"/>
              </w:rPr>
              <w:t>sous-traitant</w:t>
            </w:r>
            <w:r w:rsidRPr="006B53BC">
              <w:rPr>
                <w:rFonts w:ascii="Tahoma" w:eastAsia="Times New Roman" w:hAnsi="Tahoma" w:cs="Tahoma"/>
                <w:b/>
                <w:spacing w:val="-1"/>
                <w:sz w:val="22"/>
                <w:szCs w:val="22"/>
                <w:lang w:val="fr-CA"/>
              </w:rPr>
              <w:t xml:space="preserve"> </w:t>
            </w:r>
            <w:r w:rsidRPr="006B53BC">
              <w:rPr>
                <w:rFonts w:ascii="Tahoma" w:eastAsia="Times New Roman" w:hAnsi="Tahoma" w:cs="Tahoma"/>
                <w:b/>
                <w:sz w:val="22"/>
                <w:szCs w:val="22"/>
                <w:lang w:val="fr-CA"/>
              </w:rPr>
              <w:t>au</w:t>
            </w:r>
            <w:r w:rsidRPr="006B53BC">
              <w:rPr>
                <w:rFonts w:ascii="Tahoma" w:eastAsia="Times New Roman" w:hAnsi="Tahoma" w:cs="Tahoma"/>
                <w:b/>
                <w:spacing w:val="-2"/>
                <w:sz w:val="22"/>
                <w:szCs w:val="22"/>
                <w:lang w:val="fr-CA"/>
              </w:rPr>
              <w:t xml:space="preserve"> </w:t>
            </w:r>
            <w:r w:rsidRPr="006B53BC">
              <w:rPr>
                <w:rFonts w:ascii="Tahoma" w:eastAsia="Times New Roman" w:hAnsi="Tahoma" w:cs="Tahoma"/>
                <w:b/>
                <w:sz w:val="22"/>
                <w:szCs w:val="22"/>
                <w:lang w:val="fr-CA"/>
              </w:rPr>
              <w:t xml:space="preserve">cours des </w:t>
            </w:r>
            <w:r w:rsidR="009B231F">
              <w:rPr>
                <w:rFonts w:ascii="Tahoma" w:eastAsia="Times New Roman" w:hAnsi="Tahoma" w:cs="Tahoma"/>
                <w:b/>
                <w:sz w:val="22"/>
                <w:szCs w:val="22"/>
                <w:lang w:val="fr-CA"/>
              </w:rPr>
              <w:t>trois</w:t>
            </w:r>
            <w:r w:rsidRPr="006B53BC">
              <w:rPr>
                <w:rFonts w:ascii="Tahoma" w:eastAsia="Times New Roman" w:hAnsi="Tahoma" w:cs="Tahoma"/>
                <w:b/>
                <w:spacing w:val="40"/>
                <w:sz w:val="22"/>
                <w:szCs w:val="22"/>
                <w:lang w:val="fr-CA"/>
              </w:rPr>
              <w:t xml:space="preserve"> </w:t>
            </w:r>
            <w:r w:rsidRPr="006B53BC">
              <w:rPr>
                <w:rFonts w:ascii="Tahoma" w:eastAsia="Times New Roman" w:hAnsi="Tahoma" w:cs="Tahoma"/>
                <w:b/>
                <w:sz w:val="22"/>
                <w:szCs w:val="22"/>
                <w:lang w:val="fr-CA"/>
              </w:rPr>
              <w:t>(0</w:t>
            </w:r>
            <w:r w:rsidR="009B231F">
              <w:rPr>
                <w:rFonts w:ascii="Tahoma" w:eastAsia="Times New Roman" w:hAnsi="Tahoma" w:cs="Tahoma"/>
                <w:b/>
                <w:sz w:val="22"/>
                <w:szCs w:val="22"/>
                <w:lang w:val="fr-CA"/>
              </w:rPr>
              <w:t>3</w:t>
            </w:r>
            <w:r w:rsidRPr="006B53BC">
              <w:rPr>
                <w:rFonts w:ascii="Tahoma" w:eastAsia="Times New Roman" w:hAnsi="Tahoma" w:cs="Tahoma"/>
                <w:b/>
                <w:sz w:val="22"/>
                <w:szCs w:val="22"/>
                <w:lang w:val="fr-CA"/>
              </w:rPr>
              <w:t>) dernières années.</w:t>
            </w:r>
          </w:p>
        </w:tc>
        <w:tc>
          <w:tcPr>
            <w:tcW w:w="1377" w:type="pct"/>
          </w:tcPr>
          <w:p w14:paraId="00697BCE"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p>
        </w:tc>
        <w:tc>
          <w:tcPr>
            <w:tcW w:w="1170" w:type="pct"/>
          </w:tcPr>
          <w:p w14:paraId="69BF2D01"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p>
        </w:tc>
        <w:tc>
          <w:tcPr>
            <w:tcW w:w="455" w:type="pct"/>
            <w:vMerge w:val="restart"/>
          </w:tcPr>
          <w:p w14:paraId="662E6EC8"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1E5CDAB5"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6B3F0261"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6B4B3F04"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40BD7F5A"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40CB861F"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5AE538B7"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26BD9C13"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53194557"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0B85FC8A"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2E35FD1F"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683C5092"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6CEBE7B9"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3125999F" w14:textId="77777777" w:rsidR="006B53BC" w:rsidRPr="006B53BC" w:rsidRDefault="006B53BC" w:rsidP="006B53BC">
            <w:pPr>
              <w:tabs>
                <w:tab w:val="left" w:pos="426"/>
              </w:tabs>
              <w:suppressAutoHyphens w:val="0"/>
              <w:spacing w:before="9"/>
              <w:ind w:left="142"/>
              <w:textAlignment w:val="auto"/>
              <w:rPr>
                <w:rFonts w:ascii="Tahoma" w:eastAsia="Times New Roman" w:hAnsi="Tahoma" w:cs="Tahoma"/>
                <w:b/>
                <w:sz w:val="22"/>
                <w:szCs w:val="22"/>
                <w:lang w:val="fr-CA"/>
              </w:rPr>
            </w:pPr>
          </w:p>
          <w:p w14:paraId="0A833485" w14:textId="77777777" w:rsidR="006B53BC" w:rsidRPr="006B53BC" w:rsidRDefault="006B53BC" w:rsidP="006B53BC">
            <w:pPr>
              <w:tabs>
                <w:tab w:val="left" w:pos="426"/>
                <w:tab w:val="left" w:pos="738"/>
              </w:tabs>
              <w:suppressAutoHyphens w:val="0"/>
              <w:ind w:left="142"/>
              <w:textAlignment w:val="auto"/>
              <w:rPr>
                <w:rFonts w:ascii="Tahoma" w:eastAsia="Times New Roman" w:hAnsi="Tahoma" w:cs="Tahoma"/>
                <w:i/>
                <w:sz w:val="22"/>
                <w:szCs w:val="22"/>
                <w:lang w:val="fr-CA"/>
              </w:rPr>
            </w:pPr>
            <w:r w:rsidRPr="006B53BC">
              <w:rPr>
                <w:rFonts w:ascii="Tahoma" w:eastAsia="Times New Roman" w:hAnsi="Tahoma" w:cs="Tahoma"/>
                <w:i/>
                <w:spacing w:val="-2"/>
                <w:sz w:val="22"/>
                <w:szCs w:val="22"/>
                <w:lang w:val="fr-CA"/>
              </w:rPr>
              <w:t xml:space="preserve">L’invalida- </w:t>
            </w:r>
            <w:proofErr w:type="spellStart"/>
            <w:r w:rsidRPr="006B53BC">
              <w:rPr>
                <w:rFonts w:ascii="Tahoma" w:eastAsia="Times New Roman" w:hAnsi="Tahoma" w:cs="Tahoma"/>
                <w:i/>
                <w:spacing w:val="-4"/>
                <w:sz w:val="22"/>
                <w:szCs w:val="22"/>
                <w:lang w:val="fr-CA"/>
              </w:rPr>
              <w:t>tion</w:t>
            </w:r>
            <w:proofErr w:type="spellEnd"/>
            <w:r w:rsidRPr="006B53BC">
              <w:rPr>
                <w:rFonts w:ascii="Tahoma" w:eastAsia="Times New Roman" w:hAnsi="Tahoma" w:cs="Tahoma"/>
                <w:i/>
                <w:sz w:val="22"/>
                <w:szCs w:val="22"/>
                <w:lang w:val="fr-CA"/>
              </w:rPr>
              <w:tab/>
            </w:r>
            <w:r w:rsidRPr="006B53BC">
              <w:rPr>
                <w:rFonts w:ascii="Tahoma" w:eastAsia="Times New Roman" w:hAnsi="Tahoma" w:cs="Tahoma"/>
                <w:i/>
                <w:spacing w:val="-4"/>
                <w:sz w:val="22"/>
                <w:szCs w:val="22"/>
                <w:lang w:val="fr-CA"/>
              </w:rPr>
              <w:t xml:space="preserve">d’un </w:t>
            </w:r>
            <w:r w:rsidRPr="006B53BC">
              <w:rPr>
                <w:rFonts w:ascii="Tahoma" w:eastAsia="Times New Roman" w:hAnsi="Tahoma" w:cs="Tahoma"/>
                <w:i/>
                <w:spacing w:val="-2"/>
                <w:sz w:val="22"/>
                <w:szCs w:val="22"/>
                <w:lang w:val="fr-CA"/>
              </w:rPr>
              <w:t xml:space="preserve">sous-cri- </w:t>
            </w:r>
            <w:proofErr w:type="spellStart"/>
            <w:r w:rsidRPr="006B53BC">
              <w:rPr>
                <w:rFonts w:ascii="Tahoma" w:eastAsia="Times New Roman" w:hAnsi="Tahoma" w:cs="Tahoma"/>
                <w:i/>
                <w:sz w:val="22"/>
                <w:szCs w:val="22"/>
                <w:lang w:val="fr-CA"/>
              </w:rPr>
              <w:t>tère</w:t>
            </w:r>
            <w:proofErr w:type="spellEnd"/>
            <w:r w:rsidRPr="006B53BC">
              <w:rPr>
                <w:rFonts w:ascii="Tahoma" w:eastAsia="Times New Roman" w:hAnsi="Tahoma" w:cs="Tahoma"/>
                <w:i/>
                <w:spacing w:val="2"/>
                <w:sz w:val="22"/>
                <w:szCs w:val="22"/>
                <w:lang w:val="fr-CA"/>
              </w:rPr>
              <w:t xml:space="preserve"> </w:t>
            </w:r>
            <w:r w:rsidRPr="006B53BC">
              <w:rPr>
                <w:rFonts w:ascii="Tahoma" w:eastAsia="Times New Roman" w:hAnsi="Tahoma" w:cs="Tahoma"/>
                <w:i/>
                <w:sz w:val="22"/>
                <w:szCs w:val="22"/>
                <w:lang w:val="fr-CA"/>
              </w:rPr>
              <w:t>annule le critère</w:t>
            </w:r>
          </w:p>
        </w:tc>
      </w:tr>
      <w:tr w:rsidR="006B53BC" w:rsidRPr="006B53BC" w14:paraId="0475207F" w14:textId="77777777" w:rsidTr="00AF0EB2">
        <w:trPr>
          <w:trHeight w:val="1771"/>
        </w:trPr>
        <w:tc>
          <w:tcPr>
            <w:tcW w:w="345" w:type="pct"/>
            <w:vMerge/>
            <w:tcBorders>
              <w:top w:val="nil"/>
            </w:tcBorders>
          </w:tcPr>
          <w:p w14:paraId="363FC658"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lang w:val="fr-CA"/>
              </w:rPr>
            </w:pPr>
          </w:p>
        </w:tc>
        <w:tc>
          <w:tcPr>
            <w:tcW w:w="1653" w:type="pct"/>
            <w:gridSpan w:val="2"/>
          </w:tcPr>
          <w:p w14:paraId="47A8F27D" w14:textId="77777777" w:rsidR="006B53BC" w:rsidRPr="006B53BC" w:rsidRDefault="006B53BC" w:rsidP="006B53BC">
            <w:pPr>
              <w:tabs>
                <w:tab w:val="left" w:pos="426"/>
              </w:tabs>
              <w:suppressAutoHyphens w:val="0"/>
              <w:spacing w:before="22"/>
              <w:ind w:left="142"/>
              <w:textAlignment w:val="auto"/>
              <w:rPr>
                <w:rFonts w:ascii="Tahoma" w:eastAsia="Times New Roman" w:hAnsi="Tahoma" w:cs="Tahoma"/>
                <w:b/>
                <w:sz w:val="22"/>
                <w:szCs w:val="22"/>
                <w:lang w:val="fr-CA"/>
              </w:rPr>
            </w:pPr>
          </w:p>
          <w:p w14:paraId="376B7B0E" w14:textId="3A6F648C" w:rsidR="006B53BC" w:rsidRPr="006B53BC" w:rsidRDefault="006B53BC" w:rsidP="00DA2B90">
            <w:pPr>
              <w:numPr>
                <w:ilvl w:val="0"/>
                <w:numId w:val="89"/>
              </w:numPr>
              <w:tabs>
                <w:tab w:val="left" w:pos="426"/>
                <w:tab w:val="left" w:pos="830"/>
              </w:tabs>
              <w:suppressAutoHyphens w:val="0"/>
              <w:ind w:left="142" w:firstLine="0"/>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 xml:space="preserve">Un (01) marché d’un mon- tant minimal de </w:t>
            </w:r>
            <w:r w:rsidR="00DA2B90">
              <w:rPr>
                <w:rFonts w:ascii="Tahoma" w:eastAsia="Times New Roman" w:hAnsi="Tahoma" w:cs="Tahoma"/>
                <w:sz w:val="22"/>
                <w:szCs w:val="22"/>
                <w:lang w:val="fr-CA"/>
              </w:rPr>
              <w:t>100</w:t>
            </w:r>
            <w:r w:rsidRPr="006B53BC">
              <w:rPr>
                <w:rFonts w:ascii="Tahoma" w:eastAsia="Times New Roman" w:hAnsi="Tahoma" w:cs="Tahoma"/>
                <w:sz w:val="22"/>
                <w:szCs w:val="22"/>
                <w:lang w:val="fr-CA"/>
              </w:rPr>
              <w:t xml:space="preserve"> 000</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000 (</w:t>
            </w:r>
            <w:r w:rsidR="00DA2B90">
              <w:rPr>
                <w:rFonts w:ascii="Tahoma" w:eastAsia="Times New Roman" w:hAnsi="Tahoma" w:cs="Tahoma"/>
                <w:sz w:val="22"/>
                <w:szCs w:val="22"/>
                <w:lang w:val="fr-CA"/>
              </w:rPr>
              <w:t>Cent</w:t>
            </w:r>
            <w:r w:rsidRPr="006B53BC">
              <w:rPr>
                <w:rFonts w:ascii="Tahoma" w:eastAsia="Times New Roman" w:hAnsi="Tahoma" w:cs="Tahoma"/>
                <w:sz w:val="22"/>
                <w:szCs w:val="22"/>
                <w:lang w:val="fr-CA"/>
              </w:rPr>
              <w:t xml:space="preserve"> millions) FCFA </w:t>
            </w:r>
            <w:r w:rsidRPr="006B53BC">
              <w:rPr>
                <w:rFonts w:ascii="Tahoma" w:eastAsia="Times New Roman" w:hAnsi="Tahoma" w:cs="Tahoma"/>
                <w:spacing w:val="-4"/>
                <w:sz w:val="22"/>
                <w:szCs w:val="22"/>
                <w:lang w:val="fr-CA"/>
              </w:rPr>
              <w:t>TTC.</w:t>
            </w:r>
          </w:p>
        </w:tc>
        <w:tc>
          <w:tcPr>
            <w:tcW w:w="1377" w:type="pct"/>
          </w:tcPr>
          <w:p w14:paraId="315C932A" w14:textId="1BAF3C0C" w:rsidR="006B53BC" w:rsidRPr="006B53BC" w:rsidRDefault="006B53BC" w:rsidP="00E629E5">
            <w:pPr>
              <w:tabs>
                <w:tab w:val="left" w:pos="426"/>
              </w:tabs>
              <w:suppressAutoHyphens w:val="0"/>
              <w:spacing w:before="118"/>
              <w:ind w:left="142"/>
              <w:jc w:val="both"/>
              <w:textAlignment w:val="auto"/>
              <w:rPr>
                <w:rFonts w:ascii="Tahoma" w:eastAsia="Times New Roman" w:hAnsi="Tahoma" w:cs="Tahoma"/>
                <w:sz w:val="22"/>
                <w:szCs w:val="22"/>
                <w:lang w:val="fr-CA"/>
              </w:rPr>
            </w:pPr>
            <w:proofErr w:type="gramStart"/>
            <w:r w:rsidRPr="006B53BC">
              <w:rPr>
                <w:rFonts w:ascii="Tahoma" w:eastAsia="Times New Roman" w:hAnsi="Tahoma" w:cs="Tahoma"/>
                <w:sz w:val="22"/>
                <w:szCs w:val="22"/>
                <w:lang w:val="fr-CA"/>
              </w:rPr>
              <w:t>Copies 1</w:t>
            </w:r>
            <w:r w:rsidRPr="006B53BC">
              <w:rPr>
                <w:rFonts w:ascii="Tahoma" w:eastAsia="Times New Roman" w:hAnsi="Tahoma" w:cs="Tahoma"/>
                <w:sz w:val="22"/>
                <w:szCs w:val="22"/>
                <w:vertAlign w:val="superscript"/>
                <w:lang w:val="fr-CA"/>
              </w:rPr>
              <w:t>ère</w:t>
            </w:r>
            <w:proofErr w:type="gramEnd"/>
            <w:r w:rsidR="00E629E5">
              <w:rPr>
                <w:rFonts w:ascii="Tahoma" w:eastAsia="Times New Roman" w:hAnsi="Tahoma" w:cs="Tahoma"/>
                <w:sz w:val="22"/>
                <w:szCs w:val="22"/>
                <w:lang w:val="fr-CA"/>
              </w:rPr>
              <w:t xml:space="preserve">, </w:t>
            </w:r>
            <w:r w:rsidRPr="006B53BC">
              <w:rPr>
                <w:rFonts w:ascii="Tahoma" w:eastAsia="Times New Roman" w:hAnsi="Tahoma" w:cs="Tahoma"/>
                <w:sz w:val="22"/>
                <w:szCs w:val="22"/>
                <w:lang w:val="fr-CA"/>
              </w:rPr>
              <w:t xml:space="preserve">et dernière pages du contrat, PV de ré- </w:t>
            </w:r>
            <w:proofErr w:type="spellStart"/>
            <w:r w:rsidRPr="006B53BC">
              <w:rPr>
                <w:rFonts w:ascii="Tahoma" w:eastAsia="Times New Roman" w:hAnsi="Tahoma" w:cs="Tahoma"/>
                <w:sz w:val="22"/>
                <w:szCs w:val="22"/>
                <w:lang w:val="fr-CA"/>
              </w:rPr>
              <w:t>ception</w:t>
            </w:r>
            <w:proofErr w:type="spellEnd"/>
            <w:r w:rsidRPr="006B53BC">
              <w:rPr>
                <w:rFonts w:ascii="Tahoma" w:eastAsia="Times New Roman" w:hAnsi="Tahoma" w:cs="Tahoma"/>
                <w:sz w:val="22"/>
                <w:szCs w:val="22"/>
                <w:lang w:val="fr-CA"/>
              </w:rPr>
              <w:t xml:space="preserve"> définitive ou </w:t>
            </w:r>
            <w:proofErr w:type="spellStart"/>
            <w:r w:rsidRPr="006B53BC">
              <w:rPr>
                <w:rFonts w:ascii="Tahoma" w:eastAsia="Times New Roman" w:hAnsi="Tahoma" w:cs="Tahoma"/>
                <w:sz w:val="22"/>
                <w:szCs w:val="22"/>
                <w:lang w:val="fr-CA"/>
              </w:rPr>
              <w:t>provi</w:t>
            </w:r>
            <w:proofErr w:type="spellEnd"/>
            <w:r w:rsidRPr="006B53BC">
              <w:rPr>
                <w:rFonts w:ascii="Tahoma" w:eastAsia="Times New Roman" w:hAnsi="Tahoma" w:cs="Tahoma"/>
                <w:sz w:val="22"/>
                <w:szCs w:val="22"/>
                <w:lang w:val="fr-CA"/>
              </w:rPr>
              <w:t xml:space="preserve">- </w:t>
            </w:r>
            <w:proofErr w:type="spellStart"/>
            <w:r w:rsidRPr="006B53BC">
              <w:rPr>
                <w:rFonts w:ascii="Tahoma" w:eastAsia="Times New Roman" w:hAnsi="Tahoma" w:cs="Tahoma"/>
                <w:sz w:val="22"/>
                <w:szCs w:val="22"/>
                <w:lang w:val="fr-CA"/>
              </w:rPr>
              <w:t>soire</w:t>
            </w:r>
            <w:proofErr w:type="spellEnd"/>
            <w:r w:rsidRPr="006B53BC">
              <w:rPr>
                <w:rFonts w:ascii="Tahoma" w:eastAsia="Times New Roman" w:hAnsi="Tahoma" w:cs="Tahoma"/>
                <w:sz w:val="22"/>
                <w:szCs w:val="22"/>
                <w:lang w:val="fr-CA"/>
              </w:rPr>
              <w:t>, ou attestation de bonne fin signée du Maître d’</w:t>
            </w:r>
            <w:proofErr w:type="spellStart"/>
            <w:r w:rsidRPr="006B53BC">
              <w:rPr>
                <w:rFonts w:ascii="Tahoma" w:eastAsia="Times New Roman" w:hAnsi="Tahoma" w:cs="Tahoma"/>
                <w:sz w:val="22"/>
                <w:szCs w:val="22"/>
                <w:lang w:val="fr-CA"/>
              </w:rPr>
              <w:t>ou</w:t>
            </w:r>
            <w:proofErr w:type="spellEnd"/>
            <w:r w:rsidRPr="006B53BC">
              <w:rPr>
                <w:rFonts w:ascii="Tahoma" w:eastAsia="Times New Roman" w:hAnsi="Tahoma" w:cs="Tahoma"/>
                <w:sz w:val="22"/>
                <w:szCs w:val="22"/>
                <w:lang w:val="fr-CA"/>
              </w:rPr>
              <w:t xml:space="preserve">- </w:t>
            </w:r>
            <w:proofErr w:type="spellStart"/>
            <w:r w:rsidRPr="006B53BC">
              <w:rPr>
                <w:rFonts w:ascii="Tahoma" w:eastAsia="Times New Roman" w:hAnsi="Tahoma" w:cs="Tahoma"/>
                <w:spacing w:val="-2"/>
                <w:sz w:val="22"/>
                <w:szCs w:val="22"/>
                <w:lang w:val="fr-CA"/>
              </w:rPr>
              <w:t>vrage</w:t>
            </w:r>
            <w:proofErr w:type="spellEnd"/>
          </w:p>
        </w:tc>
        <w:tc>
          <w:tcPr>
            <w:tcW w:w="1170" w:type="pct"/>
          </w:tcPr>
          <w:p w14:paraId="47868C3F" w14:textId="768C2408" w:rsidR="006B53BC" w:rsidRPr="006B53BC"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Absence des copies 1</w:t>
            </w:r>
            <w:r w:rsidRPr="006B53BC">
              <w:rPr>
                <w:rFonts w:ascii="Tahoma" w:eastAsia="Times New Roman" w:hAnsi="Tahoma" w:cs="Tahoma"/>
                <w:sz w:val="22"/>
                <w:szCs w:val="22"/>
                <w:vertAlign w:val="superscript"/>
                <w:lang w:val="fr-CA"/>
              </w:rPr>
              <w:t>ère</w:t>
            </w:r>
            <w:r w:rsidRPr="006B53BC">
              <w:rPr>
                <w:rFonts w:ascii="Tahoma" w:eastAsia="Times New Roman" w:hAnsi="Tahoma" w:cs="Tahoma"/>
                <w:sz w:val="22"/>
                <w:szCs w:val="22"/>
                <w:lang w:val="fr-CA"/>
              </w:rPr>
              <w:t xml:space="preserve">, et dernière pages du contrat, PV de réception définitive ou provisoire, ou attestation de bonne </w:t>
            </w:r>
            <w:proofErr w:type="gramStart"/>
            <w:r w:rsidRPr="006B53BC">
              <w:rPr>
                <w:rFonts w:ascii="Tahoma" w:eastAsia="Times New Roman" w:hAnsi="Tahoma" w:cs="Tahoma"/>
                <w:sz w:val="22"/>
                <w:szCs w:val="22"/>
                <w:lang w:val="fr-CA"/>
              </w:rPr>
              <w:t>fin</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signée</w:t>
            </w:r>
            <w:proofErr w:type="gramEnd"/>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du</w:t>
            </w:r>
            <w:r w:rsidRPr="006B53BC">
              <w:rPr>
                <w:rFonts w:ascii="Tahoma" w:eastAsia="Times New Roman" w:hAnsi="Tahoma" w:cs="Tahoma"/>
                <w:spacing w:val="41"/>
                <w:sz w:val="22"/>
                <w:szCs w:val="22"/>
                <w:lang w:val="fr-CA"/>
              </w:rPr>
              <w:t xml:space="preserve">  </w:t>
            </w:r>
            <w:r w:rsidRPr="006B53BC">
              <w:rPr>
                <w:rFonts w:ascii="Tahoma" w:eastAsia="Times New Roman" w:hAnsi="Tahoma" w:cs="Tahoma"/>
                <w:spacing w:val="-2"/>
                <w:sz w:val="22"/>
                <w:szCs w:val="22"/>
                <w:lang w:val="fr-CA"/>
              </w:rPr>
              <w:t>Maître</w:t>
            </w:r>
          </w:p>
          <w:p w14:paraId="0FBF2C80"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proofErr w:type="spellStart"/>
            <w:r w:rsidRPr="006B53BC">
              <w:rPr>
                <w:rFonts w:ascii="Tahoma" w:eastAsia="Times New Roman" w:hAnsi="Tahoma" w:cs="Tahoma"/>
                <w:spacing w:val="-2"/>
                <w:sz w:val="22"/>
                <w:szCs w:val="22"/>
              </w:rPr>
              <w:t>d’ouvrage</w:t>
            </w:r>
            <w:proofErr w:type="spellEnd"/>
          </w:p>
        </w:tc>
        <w:tc>
          <w:tcPr>
            <w:tcW w:w="455" w:type="pct"/>
            <w:vMerge/>
            <w:tcBorders>
              <w:top w:val="nil"/>
            </w:tcBorders>
          </w:tcPr>
          <w:p w14:paraId="341AD549"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r>
      <w:tr w:rsidR="006B53BC" w:rsidRPr="006B53BC" w14:paraId="02AE80AD" w14:textId="77777777" w:rsidTr="00AF0EB2">
        <w:trPr>
          <w:trHeight w:val="1770"/>
        </w:trPr>
        <w:tc>
          <w:tcPr>
            <w:tcW w:w="345" w:type="pct"/>
            <w:vMerge/>
            <w:tcBorders>
              <w:top w:val="nil"/>
            </w:tcBorders>
          </w:tcPr>
          <w:p w14:paraId="1C6C6CD9"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1653" w:type="pct"/>
            <w:gridSpan w:val="2"/>
          </w:tcPr>
          <w:p w14:paraId="069889F7" w14:textId="77777777" w:rsidR="006B53BC" w:rsidRPr="006B53BC" w:rsidRDefault="006B53BC" w:rsidP="006B53BC">
            <w:pPr>
              <w:tabs>
                <w:tab w:val="left" w:pos="426"/>
              </w:tabs>
              <w:suppressAutoHyphens w:val="0"/>
              <w:spacing w:before="22"/>
              <w:ind w:left="142"/>
              <w:textAlignment w:val="auto"/>
              <w:rPr>
                <w:rFonts w:ascii="Tahoma" w:eastAsia="Times New Roman" w:hAnsi="Tahoma" w:cs="Tahoma"/>
                <w:b/>
                <w:sz w:val="22"/>
                <w:szCs w:val="22"/>
              </w:rPr>
            </w:pPr>
          </w:p>
          <w:p w14:paraId="24F186FF" w14:textId="627673DD" w:rsidR="006B53BC" w:rsidRPr="006B53BC" w:rsidRDefault="006B53BC">
            <w:pPr>
              <w:numPr>
                <w:ilvl w:val="0"/>
                <w:numId w:val="88"/>
              </w:numPr>
              <w:tabs>
                <w:tab w:val="left" w:pos="426"/>
                <w:tab w:val="left" w:pos="830"/>
              </w:tabs>
              <w:suppressAutoHyphens w:val="0"/>
              <w:ind w:left="142" w:firstLine="0"/>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 xml:space="preserve">Un (01) marché d’un mon- tant minimal de </w:t>
            </w:r>
            <w:r w:rsidR="00E629E5">
              <w:rPr>
                <w:rFonts w:ascii="Tahoma" w:eastAsia="Times New Roman" w:hAnsi="Tahoma" w:cs="Tahoma"/>
                <w:sz w:val="22"/>
                <w:szCs w:val="22"/>
                <w:lang w:val="fr-CA"/>
              </w:rPr>
              <w:t>5</w:t>
            </w:r>
            <w:r w:rsidR="009B231F">
              <w:rPr>
                <w:rFonts w:ascii="Tahoma" w:eastAsia="Times New Roman" w:hAnsi="Tahoma" w:cs="Tahoma"/>
                <w:sz w:val="22"/>
                <w:szCs w:val="22"/>
                <w:lang w:val="fr-CA"/>
              </w:rPr>
              <w:t>0</w:t>
            </w:r>
            <w:r w:rsidRPr="006B53BC">
              <w:rPr>
                <w:rFonts w:ascii="Tahoma" w:eastAsia="Times New Roman" w:hAnsi="Tahoma" w:cs="Tahoma"/>
                <w:sz w:val="22"/>
                <w:szCs w:val="22"/>
                <w:lang w:val="fr-CA"/>
              </w:rPr>
              <w:t xml:space="preserve"> 000</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000 (</w:t>
            </w:r>
            <w:r w:rsidR="00E629E5">
              <w:rPr>
                <w:rFonts w:ascii="Tahoma" w:eastAsia="Times New Roman" w:hAnsi="Tahoma" w:cs="Tahoma"/>
                <w:sz w:val="22"/>
                <w:szCs w:val="22"/>
                <w:lang w:val="fr-CA"/>
              </w:rPr>
              <w:t xml:space="preserve">Cinquante </w:t>
            </w:r>
            <w:r w:rsidRPr="006B53BC">
              <w:rPr>
                <w:rFonts w:ascii="Tahoma" w:eastAsia="Times New Roman" w:hAnsi="Tahoma" w:cs="Tahoma"/>
                <w:sz w:val="22"/>
                <w:szCs w:val="22"/>
                <w:lang w:val="fr-CA"/>
              </w:rPr>
              <w:t>millions)</w:t>
            </w:r>
            <w:r w:rsidRPr="006B53BC">
              <w:rPr>
                <w:rFonts w:ascii="Tahoma" w:eastAsia="Times New Roman" w:hAnsi="Tahoma" w:cs="Tahoma"/>
                <w:spacing w:val="-2"/>
                <w:sz w:val="22"/>
                <w:szCs w:val="22"/>
                <w:lang w:val="fr-CA"/>
              </w:rPr>
              <w:t xml:space="preserve"> </w:t>
            </w:r>
            <w:r w:rsidRPr="006B53BC">
              <w:rPr>
                <w:rFonts w:ascii="Tahoma" w:eastAsia="Times New Roman" w:hAnsi="Tahoma" w:cs="Tahoma"/>
                <w:sz w:val="22"/>
                <w:szCs w:val="22"/>
                <w:lang w:val="fr-CA"/>
              </w:rPr>
              <w:t xml:space="preserve">FCFA </w:t>
            </w:r>
            <w:r w:rsidRPr="006B53BC">
              <w:rPr>
                <w:rFonts w:ascii="Tahoma" w:eastAsia="Times New Roman" w:hAnsi="Tahoma" w:cs="Tahoma"/>
                <w:spacing w:val="-4"/>
                <w:sz w:val="22"/>
                <w:szCs w:val="22"/>
                <w:lang w:val="fr-CA"/>
              </w:rPr>
              <w:t>TTC.</w:t>
            </w:r>
          </w:p>
        </w:tc>
        <w:tc>
          <w:tcPr>
            <w:tcW w:w="1377" w:type="pct"/>
          </w:tcPr>
          <w:p w14:paraId="60D4BC4D" w14:textId="26FE4509" w:rsidR="006B53BC" w:rsidRPr="006B53BC" w:rsidRDefault="006B53BC" w:rsidP="00E629E5">
            <w:pPr>
              <w:tabs>
                <w:tab w:val="left" w:pos="426"/>
              </w:tabs>
              <w:suppressAutoHyphens w:val="0"/>
              <w:spacing w:before="118"/>
              <w:ind w:left="142"/>
              <w:jc w:val="both"/>
              <w:textAlignment w:val="auto"/>
              <w:rPr>
                <w:rFonts w:ascii="Tahoma" w:eastAsia="Times New Roman" w:hAnsi="Tahoma" w:cs="Tahoma"/>
                <w:sz w:val="22"/>
                <w:szCs w:val="22"/>
                <w:lang w:val="fr-CA"/>
              </w:rPr>
            </w:pPr>
            <w:proofErr w:type="gramStart"/>
            <w:r w:rsidRPr="006B53BC">
              <w:rPr>
                <w:rFonts w:ascii="Tahoma" w:eastAsia="Times New Roman" w:hAnsi="Tahoma" w:cs="Tahoma"/>
                <w:sz w:val="22"/>
                <w:szCs w:val="22"/>
                <w:lang w:val="fr-CA"/>
              </w:rPr>
              <w:t>Copies 1</w:t>
            </w:r>
            <w:r w:rsidRPr="006B53BC">
              <w:rPr>
                <w:rFonts w:ascii="Tahoma" w:eastAsia="Times New Roman" w:hAnsi="Tahoma" w:cs="Tahoma"/>
                <w:sz w:val="22"/>
                <w:szCs w:val="22"/>
                <w:vertAlign w:val="superscript"/>
                <w:lang w:val="fr-CA"/>
              </w:rPr>
              <w:t>ère</w:t>
            </w:r>
            <w:proofErr w:type="gramEnd"/>
            <w:r w:rsidRPr="006B53BC">
              <w:rPr>
                <w:rFonts w:ascii="Tahoma" w:eastAsia="Times New Roman" w:hAnsi="Tahoma" w:cs="Tahoma"/>
                <w:sz w:val="22"/>
                <w:szCs w:val="22"/>
                <w:lang w:val="fr-CA"/>
              </w:rPr>
              <w:t xml:space="preserve">, et dernière pages du contrat, PV de ré- </w:t>
            </w:r>
            <w:proofErr w:type="spellStart"/>
            <w:r w:rsidRPr="006B53BC">
              <w:rPr>
                <w:rFonts w:ascii="Tahoma" w:eastAsia="Times New Roman" w:hAnsi="Tahoma" w:cs="Tahoma"/>
                <w:sz w:val="22"/>
                <w:szCs w:val="22"/>
                <w:lang w:val="fr-CA"/>
              </w:rPr>
              <w:t>ception</w:t>
            </w:r>
            <w:proofErr w:type="spellEnd"/>
            <w:r w:rsidRPr="006B53BC">
              <w:rPr>
                <w:rFonts w:ascii="Tahoma" w:eastAsia="Times New Roman" w:hAnsi="Tahoma" w:cs="Tahoma"/>
                <w:sz w:val="22"/>
                <w:szCs w:val="22"/>
                <w:lang w:val="fr-CA"/>
              </w:rPr>
              <w:t xml:space="preserve"> définitive ou </w:t>
            </w:r>
            <w:proofErr w:type="spellStart"/>
            <w:r w:rsidRPr="006B53BC">
              <w:rPr>
                <w:rFonts w:ascii="Tahoma" w:eastAsia="Times New Roman" w:hAnsi="Tahoma" w:cs="Tahoma"/>
                <w:sz w:val="22"/>
                <w:szCs w:val="22"/>
                <w:lang w:val="fr-CA"/>
              </w:rPr>
              <w:t>provi</w:t>
            </w:r>
            <w:proofErr w:type="spellEnd"/>
            <w:r w:rsidRPr="006B53BC">
              <w:rPr>
                <w:rFonts w:ascii="Tahoma" w:eastAsia="Times New Roman" w:hAnsi="Tahoma" w:cs="Tahoma"/>
                <w:sz w:val="22"/>
                <w:szCs w:val="22"/>
                <w:lang w:val="fr-CA"/>
              </w:rPr>
              <w:t xml:space="preserve">- </w:t>
            </w:r>
            <w:proofErr w:type="spellStart"/>
            <w:r w:rsidRPr="006B53BC">
              <w:rPr>
                <w:rFonts w:ascii="Tahoma" w:eastAsia="Times New Roman" w:hAnsi="Tahoma" w:cs="Tahoma"/>
                <w:sz w:val="22"/>
                <w:szCs w:val="22"/>
                <w:lang w:val="fr-CA"/>
              </w:rPr>
              <w:t>soire</w:t>
            </w:r>
            <w:proofErr w:type="spellEnd"/>
            <w:r w:rsidRPr="006B53BC">
              <w:rPr>
                <w:rFonts w:ascii="Tahoma" w:eastAsia="Times New Roman" w:hAnsi="Tahoma" w:cs="Tahoma"/>
                <w:sz w:val="22"/>
                <w:szCs w:val="22"/>
                <w:lang w:val="fr-CA"/>
              </w:rPr>
              <w:t>, ou attestation de b</w:t>
            </w:r>
            <w:r w:rsidR="00FE747E">
              <w:rPr>
                <w:rFonts w:ascii="Tahoma" w:eastAsia="Times New Roman" w:hAnsi="Tahoma" w:cs="Tahoma"/>
                <w:sz w:val="22"/>
                <w:szCs w:val="22"/>
                <w:lang w:val="fr-CA"/>
              </w:rPr>
              <w:t>onne fin signée du Maître d’ou</w:t>
            </w:r>
            <w:r w:rsidRPr="006B53BC">
              <w:rPr>
                <w:rFonts w:ascii="Tahoma" w:eastAsia="Times New Roman" w:hAnsi="Tahoma" w:cs="Tahoma"/>
                <w:spacing w:val="-2"/>
                <w:sz w:val="22"/>
                <w:szCs w:val="22"/>
                <w:lang w:val="fr-CA"/>
              </w:rPr>
              <w:t>vrage</w:t>
            </w:r>
          </w:p>
        </w:tc>
        <w:tc>
          <w:tcPr>
            <w:tcW w:w="1170" w:type="pct"/>
          </w:tcPr>
          <w:p w14:paraId="5C48C3BE" w14:textId="7047F2DA" w:rsidR="006B53BC" w:rsidRPr="006B53BC"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Absence des copies 1</w:t>
            </w:r>
            <w:r w:rsidRPr="006B53BC">
              <w:rPr>
                <w:rFonts w:ascii="Tahoma" w:eastAsia="Times New Roman" w:hAnsi="Tahoma" w:cs="Tahoma"/>
                <w:sz w:val="22"/>
                <w:szCs w:val="22"/>
                <w:vertAlign w:val="superscript"/>
                <w:lang w:val="fr-CA"/>
              </w:rPr>
              <w:t>ère</w:t>
            </w:r>
            <w:r w:rsidRPr="006B53BC">
              <w:rPr>
                <w:rFonts w:ascii="Tahoma" w:eastAsia="Times New Roman" w:hAnsi="Tahoma" w:cs="Tahoma"/>
                <w:sz w:val="22"/>
                <w:szCs w:val="22"/>
                <w:lang w:val="fr-CA"/>
              </w:rPr>
              <w:t xml:space="preserve">, et dernière pages du contrat, PV de réception définitive ou provisoire, ou attestation de bonne </w:t>
            </w:r>
            <w:proofErr w:type="gramStart"/>
            <w:r w:rsidRPr="006B53BC">
              <w:rPr>
                <w:rFonts w:ascii="Tahoma" w:eastAsia="Times New Roman" w:hAnsi="Tahoma" w:cs="Tahoma"/>
                <w:sz w:val="22"/>
                <w:szCs w:val="22"/>
                <w:lang w:val="fr-CA"/>
              </w:rPr>
              <w:t>fin</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signée</w:t>
            </w:r>
            <w:proofErr w:type="gramEnd"/>
            <w:r w:rsidRPr="006B53BC">
              <w:rPr>
                <w:rFonts w:ascii="Tahoma" w:eastAsia="Times New Roman" w:hAnsi="Tahoma" w:cs="Tahoma"/>
                <w:spacing w:val="41"/>
                <w:sz w:val="22"/>
                <w:szCs w:val="22"/>
                <w:lang w:val="fr-CA"/>
              </w:rPr>
              <w:t xml:space="preserve">  </w:t>
            </w:r>
            <w:r w:rsidRPr="006B53BC">
              <w:rPr>
                <w:rFonts w:ascii="Tahoma" w:eastAsia="Times New Roman" w:hAnsi="Tahoma" w:cs="Tahoma"/>
                <w:sz w:val="22"/>
                <w:szCs w:val="22"/>
                <w:lang w:val="fr-CA"/>
              </w:rPr>
              <w:t>du</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pacing w:val="-2"/>
                <w:sz w:val="22"/>
                <w:szCs w:val="22"/>
                <w:lang w:val="fr-CA"/>
              </w:rPr>
              <w:t>Maître</w:t>
            </w:r>
          </w:p>
          <w:p w14:paraId="6E8A2DD5"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proofErr w:type="spellStart"/>
            <w:r w:rsidRPr="006B53BC">
              <w:rPr>
                <w:rFonts w:ascii="Tahoma" w:eastAsia="Times New Roman" w:hAnsi="Tahoma" w:cs="Tahoma"/>
                <w:spacing w:val="-2"/>
                <w:sz w:val="22"/>
                <w:szCs w:val="22"/>
              </w:rPr>
              <w:t>d’ouvrage</w:t>
            </w:r>
            <w:proofErr w:type="spellEnd"/>
          </w:p>
        </w:tc>
        <w:tc>
          <w:tcPr>
            <w:tcW w:w="455" w:type="pct"/>
            <w:vMerge/>
            <w:tcBorders>
              <w:top w:val="nil"/>
            </w:tcBorders>
          </w:tcPr>
          <w:p w14:paraId="460D2E1A"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r>
      <w:tr w:rsidR="006B53BC" w:rsidRPr="006B53BC" w14:paraId="0F13F0D0" w14:textId="77777777" w:rsidTr="00AF0EB2">
        <w:trPr>
          <w:trHeight w:val="2781"/>
        </w:trPr>
        <w:tc>
          <w:tcPr>
            <w:tcW w:w="345" w:type="pct"/>
          </w:tcPr>
          <w:p w14:paraId="7B8B2F88"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25AB6793"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3BB143DA"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1A84C6AF" w14:textId="77777777" w:rsidR="006B53BC" w:rsidRPr="006B53BC" w:rsidRDefault="006B53BC" w:rsidP="006B53BC">
            <w:pPr>
              <w:tabs>
                <w:tab w:val="left" w:pos="426"/>
              </w:tabs>
              <w:suppressAutoHyphens w:val="0"/>
              <w:spacing w:before="247"/>
              <w:ind w:left="142"/>
              <w:textAlignment w:val="auto"/>
              <w:rPr>
                <w:rFonts w:ascii="Tahoma" w:eastAsia="Times New Roman" w:hAnsi="Tahoma" w:cs="Tahoma"/>
                <w:b/>
                <w:sz w:val="22"/>
                <w:szCs w:val="22"/>
              </w:rPr>
            </w:pPr>
          </w:p>
          <w:p w14:paraId="72C6DBCC"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r w:rsidRPr="006B53BC">
              <w:rPr>
                <w:rFonts w:ascii="Tahoma" w:eastAsia="Times New Roman" w:hAnsi="Tahoma" w:cs="Tahoma"/>
                <w:spacing w:val="-4"/>
                <w:sz w:val="22"/>
                <w:szCs w:val="22"/>
              </w:rPr>
              <w:t>II.2</w:t>
            </w:r>
          </w:p>
        </w:tc>
        <w:tc>
          <w:tcPr>
            <w:tcW w:w="1653" w:type="pct"/>
            <w:gridSpan w:val="2"/>
          </w:tcPr>
          <w:p w14:paraId="51EB121A" w14:textId="62982659" w:rsidR="006B53BC" w:rsidRPr="00176637"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176637">
              <w:rPr>
                <w:rFonts w:ascii="Tahoma" w:eastAsia="Times New Roman" w:hAnsi="Tahoma" w:cs="Tahoma"/>
                <w:sz w:val="22"/>
                <w:szCs w:val="22"/>
                <w:lang w:val="fr-CA"/>
              </w:rPr>
              <w:t>Expérience</w:t>
            </w:r>
            <w:r w:rsidRPr="00176637">
              <w:rPr>
                <w:rFonts w:ascii="Tahoma" w:eastAsia="Times New Roman" w:hAnsi="Tahoma" w:cs="Tahoma"/>
                <w:spacing w:val="-13"/>
                <w:sz w:val="22"/>
                <w:szCs w:val="22"/>
                <w:lang w:val="fr-CA"/>
              </w:rPr>
              <w:t xml:space="preserve"> </w:t>
            </w:r>
            <w:r w:rsidRPr="00176637">
              <w:rPr>
                <w:rFonts w:ascii="Tahoma" w:eastAsia="Times New Roman" w:hAnsi="Tahoma" w:cs="Tahoma"/>
                <w:sz w:val="22"/>
                <w:szCs w:val="22"/>
                <w:lang w:val="fr-CA"/>
              </w:rPr>
              <w:t>spécifique</w:t>
            </w:r>
            <w:r w:rsidRPr="00176637">
              <w:rPr>
                <w:rFonts w:ascii="Tahoma" w:eastAsia="Times New Roman" w:hAnsi="Tahoma" w:cs="Tahoma"/>
                <w:spacing w:val="-13"/>
                <w:sz w:val="22"/>
                <w:szCs w:val="22"/>
                <w:lang w:val="fr-CA"/>
              </w:rPr>
              <w:t xml:space="preserve"> </w:t>
            </w:r>
            <w:r w:rsidRPr="00176637">
              <w:rPr>
                <w:rFonts w:ascii="Tahoma" w:eastAsia="Times New Roman" w:hAnsi="Tahoma" w:cs="Tahoma"/>
                <w:sz w:val="22"/>
                <w:szCs w:val="22"/>
                <w:lang w:val="fr-CA"/>
              </w:rPr>
              <w:t>en</w:t>
            </w:r>
            <w:r w:rsidRPr="00176637">
              <w:rPr>
                <w:rFonts w:ascii="Tahoma" w:eastAsia="Times New Roman" w:hAnsi="Tahoma" w:cs="Tahoma"/>
                <w:spacing w:val="-13"/>
                <w:sz w:val="22"/>
                <w:szCs w:val="22"/>
                <w:lang w:val="fr-CA"/>
              </w:rPr>
              <w:t xml:space="preserve"> </w:t>
            </w:r>
            <w:r w:rsidRPr="00176637">
              <w:rPr>
                <w:rFonts w:ascii="Tahoma" w:eastAsia="Times New Roman" w:hAnsi="Tahoma" w:cs="Tahoma"/>
                <w:sz w:val="22"/>
                <w:szCs w:val="22"/>
                <w:lang w:val="fr-CA"/>
              </w:rPr>
              <w:t>travaux</w:t>
            </w:r>
            <w:r w:rsidRPr="00176637">
              <w:rPr>
                <w:rFonts w:ascii="Tahoma" w:eastAsia="Times New Roman" w:hAnsi="Tahoma" w:cs="Tahoma"/>
                <w:spacing w:val="-13"/>
                <w:sz w:val="22"/>
                <w:szCs w:val="22"/>
                <w:lang w:val="fr-CA"/>
              </w:rPr>
              <w:t xml:space="preserve"> </w:t>
            </w:r>
            <w:r w:rsidR="00FE747E" w:rsidRPr="00176637">
              <w:rPr>
                <w:rFonts w:ascii="Tahoma" w:eastAsia="Times New Roman" w:hAnsi="Tahoma" w:cs="Tahoma"/>
                <w:sz w:val="22"/>
                <w:szCs w:val="22"/>
                <w:lang w:val="fr-CA"/>
              </w:rPr>
              <w:t>si</w:t>
            </w:r>
            <w:r w:rsidRPr="00176637">
              <w:rPr>
                <w:rFonts w:ascii="Tahoma" w:eastAsia="Times New Roman" w:hAnsi="Tahoma" w:cs="Tahoma"/>
                <w:sz w:val="22"/>
                <w:szCs w:val="22"/>
                <w:lang w:val="fr-CA"/>
              </w:rPr>
              <w:t>milaires :</w:t>
            </w:r>
          </w:p>
          <w:p w14:paraId="422245FD" w14:textId="23B1699E" w:rsidR="006B53BC" w:rsidRPr="00176637"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176637">
              <w:rPr>
                <w:rFonts w:ascii="Tahoma" w:eastAsia="Times New Roman" w:hAnsi="Tahoma" w:cs="Tahoma"/>
                <w:sz w:val="22"/>
                <w:szCs w:val="22"/>
                <w:lang w:val="fr-CA"/>
              </w:rPr>
              <w:t>Au moins</w:t>
            </w:r>
            <w:r w:rsidRPr="00176637">
              <w:rPr>
                <w:rFonts w:ascii="Tahoma" w:eastAsia="Times New Roman" w:hAnsi="Tahoma" w:cs="Tahoma"/>
                <w:spacing w:val="-1"/>
                <w:sz w:val="22"/>
                <w:szCs w:val="22"/>
                <w:lang w:val="fr-CA"/>
              </w:rPr>
              <w:t xml:space="preserve"> </w:t>
            </w:r>
            <w:r w:rsidRPr="00176637">
              <w:rPr>
                <w:rFonts w:ascii="Tahoma" w:eastAsia="Times New Roman" w:hAnsi="Tahoma" w:cs="Tahoma"/>
                <w:sz w:val="22"/>
                <w:szCs w:val="22"/>
                <w:lang w:val="fr-CA"/>
              </w:rPr>
              <w:t>deux</w:t>
            </w:r>
            <w:r w:rsidRPr="00176637">
              <w:rPr>
                <w:rFonts w:ascii="Tahoma" w:eastAsia="Times New Roman" w:hAnsi="Tahoma" w:cs="Tahoma"/>
                <w:spacing w:val="-1"/>
                <w:sz w:val="22"/>
                <w:szCs w:val="22"/>
                <w:lang w:val="fr-CA"/>
              </w:rPr>
              <w:t xml:space="preserve"> </w:t>
            </w:r>
            <w:r w:rsidRPr="00176637">
              <w:rPr>
                <w:rFonts w:ascii="Tahoma" w:eastAsia="Times New Roman" w:hAnsi="Tahoma" w:cs="Tahoma"/>
                <w:sz w:val="22"/>
                <w:szCs w:val="22"/>
                <w:lang w:val="fr-CA"/>
              </w:rPr>
              <w:t>(02)</w:t>
            </w:r>
            <w:r w:rsidRPr="00176637">
              <w:rPr>
                <w:rFonts w:ascii="Tahoma" w:eastAsia="Times New Roman" w:hAnsi="Tahoma" w:cs="Tahoma"/>
                <w:spacing w:val="-1"/>
                <w:sz w:val="22"/>
                <w:szCs w:val="22"/>
                <w:lang w:val="fr-CA"/>
              </w:rPr>
              <w:t xml:space="preserve"> </w:t>
            </w:r>
            <w:r w:rsidRPr="00176637">
              <w:rPr>
                <w:rFonts w:ascii="Tahoma" w:eastAsia="Times New Roman" w:hAnsi="Tahoma" w:cs="Tahoma"/>
                <w:sz w:val="22"/>
                <w:szCs w:val="22"/>
                <w:lang w:val="fr-CA"/>
              </w:rPr>
              <w:t>marchés</w:t>
            </w:r>
            <w:r w:rsidRPr="00176637">
              <w:rPr>
                <w:rFonts w:ascii="Tahoma" w:eastAsia="Times New Roman" w:hAnsi="Tahoma" w:cs="Tahoma"/>
                <w:spacing w:val="-1"/>
                <w:sz w:val="22"/>
                <w:szCs w:val="22"/>
                <w:lang w:val="fr-CA"/>
              </w:rPr>
              <w:t xml:space="preserve"> </w:t>
            </w:r>
            <w:r w:rsidRPr="00176637">
              <w:rPr>
                <w:rFonts w:ascii="Tahoma" w:eastAsia="Times New Roman" w:hAnsi="Tahoma" w:cs="Tahoma"/>
                <w:sz w:val="22"/>
                <w:szCs w:val="22"/>
                <w:lang w:val="fr-CA"/>
              </w:rPr>
              <w:t>de</w:t>
            </w:r>
            <w:r w:rsidRPr="00176637">
              <w:rPr>
                <w:rFonts w:ascii="Tahoma" w:eastAsia="Times New Roman" w:hAnsi="Tahoma" w:cs="Tahoma"/>
                <w:spacing w:val="-1"/>
                <w:sz w:val="22"/>
                <w:szCs w:val="22"/>
                <w:lang w:val="fr-CA"/>
              </w:rPr>
              <w:t xml:space="preserve"> </w:t>
            </w:r>
            <w:r w:rsidR="00E629E5" w:rsidRPr="00176637">
              <w:rPr>
                <w:rFonts w:ascii="Tahoma" w:eastAsia="Times New Roman" w:hAnsi="Tahoma" w:cs="Tahoma"/>
                <w:sz w:val="22"/>
                <w:szCs w:val="22"/>
                <w:lang w:val="fr-CA"/>
              </w:rPr>
              <w:t>travaux</w:t>
            </w:r>
            <w:r w:rsidRPr="00176637">
              <w:rPr>
                <w:rFonts w:ascii="Tahoma" w:eastAsia="Times New Roman" w:hAnsi="Tahoma" w:cs="Tahoma"/>
                <w:sz w:val="22"/>
                <w:szCs w:val="22"/>
                <w:lang w:val="fr-CA"/>
              </w:rPr>
              <w:t xml:space="preserve"> publics d’une envergure au moins</w:t>
            </w:r>
            <w:r w:rsidRPr="00176637">
              <w:rPr>
                <w:rFonts w:ascii="Tahoma" w:eastAsia="Times New Roman" w:hAnsi="Tahoma" w:cs="Tahoma"/>
                <w:spacing w:val="-13"/>
                <w:sz w:val="22"/>
                <w:szCs w:val="22"/>
                <w:lang w:val="fr-CA"/>
              </w:rPr>
              <w:t xml:space="preserve"> </w:t>
            </w:r>
            <w:r w:rsidRPr="00176637">
              <w:rPr>
                <w:rFonts w:ascii="Tahoma" w:eastAsia="Times New Roman" w:hAnsi="Tahoma" w:cs="Tahoma"/>
                <w:sz w:val="22"/>
                <w:szCs w:val="22"/>
                <w:lang w:val="fr-CA"/>
              </w:rPr>
              <w:t>similaire</w:t>
            </w:r>
            <w:r w:rsidRPr="00176637">
              <w:rPr>
                <w:rFonts w:ascii="Tahoma" w:eastAsia="Times New Roman" w:hAnsi="Tahoma" w:cs="Tahoma"/>
                <w:spacing w:val="-14"/>
                <w:sz w:val="22"/>
                <w:szCs w:val="22"/>
                <w:lang w:val="fr-CA"/>
              </w:rPr>
              <w:t xml:space="preserve"> </w:t>
            </w:r>
            <w:r w:rsidRPr="00176637">
              <w:rPr>
                <w:rFonts w:ascii="Tahoma" w:eastAsia="Times New Roman" w:hAnsi="Tahoma" w:cs="Tahoma"/>
                <w:sz w:val="22"/>
                <w:szCs w:val="22"/>
                <w:lang w:val="fr-CA"/>
              </w:rPr>
              <w:t>exécutés</w:t>
            </w:r>
            <w:r w:rsidRPr="00176637">
              <w:rPr>
                <w:rFonts w:ascii="Tahoma" w:eastAsia="Times New Roman" w:hAnsi="Tahoma" w:cs="Tahoma"/>
                <w:spacing w:val="-13"/>
                <w:sz w:val="22"/>
                <w:szCs w:val="22"/>
                <w:lang w:val="fr-CA"/>
              </w:rPr>
              <w:t xml:space="preserve"> </w:t>
            </w:r>
            <w:r w:rsidRPr="00176637">
              <w:rPr>
                <w:rFonts w:ascii="Tahoma" w:eastAsia="Times New Roman" w:hAnsi="Tahoma" w:cs="Tahoma"/>
                <w:sz w:val="22"/>
                <w:szCs w:val="22"/>
                <w:lang w:val="fr-CA"/>
              </w:rPr>
              <w:t>de</w:t>
            </w:r>
            <w:r w:rsidRPr="00176637">
              <w:rPr>
                <w:rFonts w:ascii="Tahoma" w:eastAsia="Times New Roman" w:hAnsi="Tahoma" w:cs="Tahoma"/>
                <w:spacing w:val="-14"/>
                <w:sz w:val="22"/>
                <w:szCs w:val="22"/>
                <w:lang w:val="fr-CA"/>
              </w:rPr>
              <w:t xml:space="preserve"> </w:t>
            </w:r>
            <w:r w:rsidRPr="00176637">
              <w:rPr>
                <w:rFonts w:ascii="Tahoma" w:eastAsia="Times New Roman" w:hAnsi="Tahoma" w:cs="Tahoma"/>
                <w:sz w:val="22"/>
                <w:szCs w:val="22"/>
                <w:lang w:val="fr-CA"/>
              </w:rPr>
              <w:t>manière sati</w:t>
            </w:r>
            <w:r w:rsidR="00FE747E" w:rsidRPr="00176637">
              <w:rPr>
                <w:rFonts w:ascii="Tahoma" w:eastAsia="Times New Roman" w:hAnsi="Tahoma" w:cs="Tahoma"/>
                <w:sz w:val="22"/>
                <w:szCs w:val="22"/>
                <w:lang w:val="fr-CA"/>
              </w:rPr>
              <w:t>sfaisante et achevée pour l’es</w:t>
            </w:r>
            <w:r w:rsidRPr="00176637">
              <w:rPr>
                <w:rFonts w:ascii="Tahoma" w:eastAsia="Times New Roman" w:hAnsi="Tahoma" w:cs="Tahoma"/>
                <w:sz w:val="22"/>
                <w:szCs w:val="22"/>
                <w:lang w:val="fr-CA"/>
              </w:rPr>
              <w:t>sentiel à titre d’entrepreneur ou sous-traitant</w:t>
            </w:r>
            <w:r w:rsidRPr="00176637">
              <w:rPr>
                <w:rFonts w:ascii="Tahoma" w:eastAsia="Times New Roman" w:hAnsi="Tahoma" w:cs="Tahoma"/>
                <w:spacing w:val="53"/>
                <w:w w:val="150"/>
                <w:sz w:val="22"/>
                <w:szCs w:val="22"/>
                <w:lang w:val="fr-CA"/>
              </w:rPr>
              <w:t xml:space="preserve"> </w:t>
            </w:r>
            <w:r w:rsidRPr="00176637">
              <w:rPr>
                <w:rFonts w:ascii="Tahoma" w:eastAsia="Times New Roman" w:hAnsi="Tahoma" w:cs="Tahoma"/>
                <w:sz w:val="22"/>
                <w:szCs w:val="22"/>
                <w:lang w:val="fr-CA"/>
              </w:rPr>
              <w:t>au</w:t>
            </w:r>
            <w:r w:rsidRPr="00176637">
              <w:rPr>
                <w:rFonts w:ascii="Tahoma" w:eastAsia="Times New Roman" w:hAnsi="Tahoma" w:cs="Tahoma"/>
                <w:spacing w:val="55"/>
                <w:w w:val="150"/>
                <w:sz w:val="22"/>
                <w:szCs w:val="22"/>
                <w:lang w:val="fr-CA"/>
              </w:rPr>
              <w:t xml:space="preserve"> </w:t>
            </w:r>
            <w:r w:rsidRPr="00176637">
              <w:rPr>
                <w:rFonts w:ascii="Tahoma" w:eastAsia="Times New Roman" w:hAnsi="Tahoma" w:cs="Tahoma"/>
                <w:sz w:val="22"/>
                <w:szCs w:val="22"/>
                <w:lang w:val="fr-CA"/>
              </w:rPr>
              <w:t>cours</w:t>
            </w:r>
            <w:r w:rsidRPr="00176637">
              <w:rPr>
                <w:rFonts w:ascii="Tahoma" w:eastAsia="Times New Roman" w:hAnsi="Tahoma" w:cs="Tahoma"/>
                <w:spacing w:val="58"/>
                <w:w w:val="150"/>
                <w:sz w:val="22"/>
                <w:szCs w:val="22"/>
                <w:lang w:val="fr-CA"/>
              </w:rPr>
              <w:t xml:space="preserve"> </w:t>
            </w:r>
            <w:r w:rsidRPr="00176637">
              <w:rPr>
                <w:rFonts w:ascii="Tahoma" w:eastAsia="Times New Roman" w:hAnsi="Tahoma" w:cs="Tahoma"/>
                <w:sz w:val="22"/>
                <w:szCs w:val="22"/>
                <w:lang w:val="fr-CA"/>
              </w:rPr>
              <w:t>des</w:t>
            </w:r>
            <w:r w:rsidRPr="00176637">
              <w:rPr>
                <w:rFonts w:ascii="Tahoma" w:eastAsia="Times New Roman" w:hAnsi="Tahoma" w:cs="Tahoma"/>
                <w:spacing w:val="58"/>
                <w:w w:val="150"/>
                <w:sz w:val="22"/>
                <w:szCs w:val="22"/>
                <w:lang w:val="fr-CA"/>
              </w:rPr>
              <w:t xml:space="preserve"> </w:t>
            </w:r>
            <w:r w:rsidRPr="00176637">
              <w:rPr>
                <w:rFonts w:ascii="Tahoma" w:eastAsia="Times New Roman" w:hAnsi="Tahoma" w:cs="Tahoma"/>
                <w:spacing w:val="-2"/>
                <w:sz w:val="22"/>
                <w:szCs w:val="22"/>
                <w:lang w:val="fr-CA"/>
              </w:rPr>
              <w:t>quatre</w:t>
            </w:r>
          </w:p>
          <w:p w14:paraId="37E3CCE2" w14:textId="77777777" w:rsidR="006B53BC" w:rsidRPr="00176637"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176637">
              <w:rPr>
                <w:rFonts w:ascii="Tahoma" w:eastAsia="Times New Roman" w:hAnsi="Tahoma" w:cs="Tahoma"/>
                <w:sz w:val="22"/>
                <w:szCs w:val="22"/>
                <w:lang w:val="fr-CA"/>
              </w:rPr>
              <w:t>(04) dernières années avec une va- leur</w:t>
            </w:r>
            <w:r w:rsidRPr="00176637">
              <w:rPr>
                <w:rFonts w:ascii="Tahoma" w:eastAsia="Times New Roman" w:hAnsi="Tahoma" w:cs="Tahoma"/>
                <w:spacing w:val="61"/>
                <w:sz w:val="22"/>
                <w:szCs w:val="22"/>
                <w:lang w:val="fr-CA"/>
              </w:rPr>
              <w:t xml:space="preserve">   </w:t>
            </w:r>
            <w:r w:rsidRPr="00176637">
              <w:rPr>
                <w:rFonts w:ascii="Tahoma" w:eastAsia="Times New Roman" w:hAnsi="Tahoma" w:cs="Tahoma"/>
                <w:sz w:val="22"/>
                <w:szCs w:val="22"/>
                <w:lang w:val="fr-CA"/>
              </w:rPr>
              <w:t>minimale</w:t>
            </w:r>
            <w:r w:rsidRPr="00176637">
              <w:rPr>
                <w:rFonts w:ascii="Tahoma" w:eastAsia="Times New Roman" w:hAnsi="Tahoma" w:cs="Tahoma"/>
                <w:spacing w:val="61"/>
                <w:sz w:val="22"/>
                <w:szCs w:val="22"/>
                <w:lang w:val="fr-CA"/>
              </w:rPr>
              <w:t xml:space="preserve">   </w:t>
            </w:r>
            <w:r w:rsidRPr="00176637">
              <w:rPr>
                <w:rFonts w:ascii="Tahoma" w:eastAsia="Times New Roman" w:hAnsi="Tahoma" w:cs="Tahoma"/>
                <w:sz w:val="22"/>
                <w:szCs w:val="22"/>
                <w:lang w:val="fr-CA"/>
              </w:rPr>
              <w:t>cumulée</w:t>
            </w:r>
            <w:r w:rsidRPr="00176637">
              <w:rPr>
                <w:rFonts w:ascii="Tahoma" w:eastAsia="Times New Roman" w:hAnsi="Tahoma" w:cs="Tahoma"/>
                <w:spacing w:val="61"/>
                <w:sz w:val="22"/>
                <w:szCs w:val="22"/>
                <w:lang w:val="fr-CA"/>
              </w:rPr>
              <w:t xml:space="preserve">   </w:t>
            </w:r>
            <w:r w:rsidRPr="00176637">
              <w:rPr>
                <w:rFonts w:ascii="Tahoma" w:eastAsia="Times New Roman" w:hAnsi="Tahoma" w:cs="Tahoma"/>
                <w:spacing w:val="-5"/>
                <w:sz w:val="22"/>
                <w:szCs w:val="22"/>
                <w:lang w:val="fr-CA"/>
              </w:rPr>
              <w:t>de</w:t>
            </w:r>
          </w:p>
          <w:p w14:paraId="3937C900" w14:textId="0BF8AEE7" w:rsidR="006B53BC" w:rsidRPr="00176637" w:rsidRDefault="00FE747E" w:rsidP="006B53BC">
            <w:pPr>
              <w:tabs>
                <w:tab w:val="left" w:pos="426"/>
              </w:tabs>
              <w:suppressAutoHyphens w:val="0"/>
              <w:ind w:left="142"/>
              <w:jc w:val="both"/>
              <w:textAlignment w:val="auto"/>
              <w:rPr>
                <w:rFonts w:ascii="Tahoma" w:eastAsia="Times New Roman" w:hAnsi="Tahoma" w:cs="Tahoma"/>
                <w:sz w:val="22"/>
                <w:szCs w:val="22"/>
              </w:rPr>
            </w:pPr>
            <w:r w:rsidRPr="00176637">
              <w:rPr>
                <w:rFonts w:ascii="Tahoma" w:eastAsia="Times New Roman" w:hAnsi="Tahoma" w:cs="Tahoma"/>
                <w:sz w:val="22"/>
                <w:szCs w:val="22"/>
              </w:rPr>
              <w:t>2</w:t>
            </w:r>
            <w:r w:rsidR="00E629E5" w:rsidRPr="00176637">
              <w:rPr>
                <w:rFonts w:ascii="Tahoma" w:eastAsia="Times New Roman" w:hAnsi="Tahoma" w:cs="Tahoma"/>
                <w:sz w:val="22"/>
                <w:szCs w:val="22"/>
              </w:rPr>
              <w:t>00</w:t>
            </w:r>
            <w:r w:rsidR="006B53BC" w:rsidRPr="00176637">
              <w:rPr>
                <w:rFonts w:ascii="Tahoma" w:eastAsia="Times New Roman" w:hAnsi="Tahoma" w:cs="Tahoma"/>
                <w:spacing w:val="-3"/>
                <w:sz w:val="22"/>
                <w:szCs w:val="22"/>
              </w:rPr>
              <w:t xml:space="preserve"> </w:t>
            </w:r>
            <w:r w:rsidR="006B53BC" w:rsidRPr="00176637">
              <w:rPr>
                <w:rFonts w:ascii="Tahoma" w:eastAsia="Times New Roman" w:hAnsi="Tahoma" w:cs="Tahoma"/>
                <w:sz w:val="22"/>
                <w:szCs w:val="22"/>
              </w:rPr>
              <w:t>000</w:t>
            </w:r>
            <w:r w:rsidR="006B53BC" w:rsidRPr="00176637">
              <w:rPr>
                <w:rFonts w:ascii="Tahoma" w:eastAsia="Times New Roman" w:hAnsi="Tahoma" w:cs="Tahoma"/>
                <w:spacing w:val="-3"/>
                <w:sz w:val="22"/>
                <w:szCs w:val="22"/>
              </w:rPr>
              <w:t xml:space="preserve"> </w:t>
            </w:r>
            <w:r w:rsidR="006B53BC" w:rsidRPr="00176637">
              <w:rPr>
                <w:rFonts w:ascii="Tahoma" w:eastAsia="Times New Roman" w:hAnsi="Tahoma" w:cs="Tahoma"/>
                <w:sz w:val="22"/>
                <w:szCs w:val="22"/>
              </w:rPr>
              <w:t>000</w:t>
            </w:r>
            <w:r w:rsidR="006B53BC" w:rsidRPr="00176637">
              <w:rPr>
                <w:rFonts w:ascii="Tahoma" w:eastAsia="Times New Roman" w:hAnsi="Tahoma" w:cs="Tahoma"/>
                <w:spacing w:val="-2"/>
                <w:sz w:val="22"/>
                <w:szCs w:val="22"/>
              </w:rPr>
              <w:t xml:space="preserve"> </w:t>
            </w:r>
            <w:r w:rsidR="00E629E5" w:rsidRPr="00176637">
              <w:rPr>
                <w:rFonts w:ascii="Tahoma" w:eastAsia="Times New Roman" w:hAnsi="Tahoma" w:cs="Tahoma"/>
                <w:sz w:val="22"/>
                <w:szCs w:val="22"/>
              </w:rPr>
              <w:t>(</w:t>
            </w:r>
            <w:r w:rsidRPr="00176637">
              <w:rPr>
                <w:rFonts w:ascii="Tahoma" w:eastAsia="Times New Roman" w:hAnsi="Tahoma" w:cs="Tahoma"/>
                <w:sz w:val="22"/>
                <w:szCs w:val="22"/>
              </w:rPr>
              <w:t xml:space="preserve">Deux </w:t>
            </w:r>
            <w:r w:rsidR="00E629E5" w:rsidRPr="00176637">
              <w:rPr>
                <w:rFonts w:ascii="Tahoma" w:eastAsia="Times New Roman" w:hAnsi="Tahoma" w:cs="Tahoma"/>
                <w:sz w:val="22"/>
                <w:szCs w:val="22"/>
              </w:rPr>
              <w:t>Cent</w:t>
            </w:r>
            <w:r w:rsidR="006B53BC" w:rsidRPr="00176637">
              <w:rPr>
                <w:rFonts w:ascii="Tahoma" w:eastAsia="Times New Roman" w:hAnsi="Tahoma" w:cs="Tahoma"/>
                <w:spacing w:val="-4"/>
                <w:sz w:val="22"/>
                <w:szCs w:val="22"/>
              </w:rPr>
              <w:t xml:space="preserve"> </w:t>
            </w:r>
            <w:r w:rsidR="006B53BC" w:rsidRPr="00176637">
              <w:rPr>
                <w:rFonts w:ascii="Tahoma" w:eastAsia="Times New Roman" w:hAnsi="Tahoma" w:cs="Tahoma"/>
                <w:sz w:val="22"/>
                <w:szCs w:val="22"/>
              </w:rPr>
              <w:t>millions)</w:t>
            </w:r>
            <w:r w:rsidR="006B53BC" w:rsidRPr="00176637">
              <w:rPr>
                <w:rFonts w:ascii="Tahoma" w:eastAsia="Times New Roman" w:hAnsi="Tahoma" w:cs="Tahoma"/>
                <w:spacing w:val="-4"/>
                <w:sz w:val="22"/>
                <w:szCs w:val="22"/>
              </w:rPr>
              <w:t xml:space="preserve"> FCFA</w:t>
            </w:r>
          </w:p>
        </w:tc>
        <w:tc>
          <w:tcPr>
            <w:tcW w:w="1377" w:type="pct"/>
          </w:tcPr>
          <w:p w14:paraId="2C26E91B" w14:textId="77777777" w:rsidR="006B53BC" w:rsidRPr="00176637"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6BC97E0F" w14:textId="77777777" w:rsidR="006B53BC" w:rsidRPr="00176637" w:rsidRDefault="006B53BC" w:rsidP="006B53BC">
            <w:pPr>
              <w:tabs>
                <w:tab w:val="left" w:pos="426"/>
              </w:tabs>
              <w:suppressAutoHyphens w:val="0"/>
              <w:spacing w:before="119"/>
              <w:ind w:left="142"/>
              <w:textAlignment w:val="auto"/>
              <w:rPr>
                <w:rFonts w:ascii="Tahoma" w:eastAsia="Times New Roman" w:hAnsi="Tahoma" w:cs="Tahoma"/>
                <w:b/>
                <w:sz w:val="22"/>
                <w:szCs w:val="22"/>
                <w:lang w:val="fr-CA"/>
              </w:rPr>
            </w:pPr>
          </w:p>
          <w:p w14:paraId="2BF5E9B4" w14:textId="65D61710" w:rsidR="006B53BC" w:rsidRPr="00176637" w:rsidRDefault="006B53BC" w:rsidP="006B53BC">
            <w:pPr>
              <w:tabs>
                <w:tab w:val="left" w:pos="426"/>
              </w:tabs>
              <w:suppressAutoHyphens w:val="0"/>
              <w:ind w:left="142"/>
              <w:jc w:val="both"/>
              <w:textAlignment w:val="auto"/>
              <w:rPr>
                <w:rFonts w:ascii="Tahoma" w:eastAsia="Times New Roman" w:hAnsi="Tahoma" w:cs="Tahoma"/>
                <w:sz w:val="22"/>
                <w:szCs w:val="22"/>
                <w:lang w:val="fr-CA"/>
              </w:rPr>
            </w:pPr>
            <w:proofErr w:type="gramStart"/>
            <w:r w:rsidRPr="00176637">
              <w:rPr>
                <w:rFonts w:ascii="Tahoma" w:eastAsia="Times New Roman" w:hAnsi="Tahoma" w:cs="Tahoma"/>
                <w:sz w:val="22"/>
                <w:szCs w:val="22"/>
                <w:lang w:val="fr-CA"/>
              </w:rPr>
              <w:t>Copies 1</w:t>
            </w:r>
            <w:r w:rsidRPr="00176637">
              <w:rPr>
                <w:rFonts w:ascii="Tahoma" w:eastAsia="Times New Roman" w:hAnsi="Tahoma" w:cs="Tahoma"/>
                <w:sz w:val="22"/>
                <w:szCs w:val="22"/>
                <w:vertAlign w:val="superscript"/>
                <w:lang w:val="fr-CA"/>
              </w:rPr>
              <w:t>ère</w:t>
            </w:r>
            <w:proofErr w:type="gramEnd"/>
            <w:r w:rsidR="00E629E5" w:rsidRPr="00176637">
              <w:rPr>
                <w:rFonts w:ascii="Tahoma" w:eastAsia="Times New Roman" w:hAnsi="Tahoma" w:cs="Tahoma"/>
                <w:sz w:val="22"/>
                <w:szCs w:val="22"/>
                <w:lang w:val="fr-CA"/>
              </w:rPr>
              <w:t xml:space="preserve">, </w:t>
            </w:r>
            <w:r w:rsidRPr="00176637">
              <w:rPr>
                <w:rFonts w:ascii="Tahoma" w:eastAsia="Times New Roman" w:hAnsi="Tahoma" w:cs="Tahoma"/>
                <w:sz w:val="22"/>
                <w:szCs w:val="22"/>
                <w:lang w:val="fr-CA"/>
              </w:rPr>
              <w:t>et dernièr</w:t>
            </w:r>
            <w:r w:rsidR="00FE747E" w:rsidRPr="00176637">
              <w:rPr>
                <w:rFonts w:ascii="Tahoma" w:eastAsia="Times New Roman" w:hAnsi="Tahoma" w:cs="Tahoma"/>
                <w:sz w:val="22"/>
                <w:szCs w:val="22"/>
                <w:lang w:val="fr-CA"/>
              </w:rPr>
              <w:t>e pages des contrats, PV de réception définitive ou provi</w:t>
            </w:r>
            <w:r w:rsidRPr="00176637">
              <w:rPr>
                <w:rFonts w:ascii="Tahoma" w:eastAsia="Times New Roman" w:hAnsi="Tahoma" w:cs="Tahoma"/>
                <w:sz w:val="22"/>
                <w:szCs w:val="22"/>
                <w:lang w:val="fr-CA"/>
              </w:rPr>
              <w:t>soire, ou attestation de b</w:t>
            </w:r>
            <w:r w:rsidR="00FE747E" w:rsidRPr="00176637">
              <w:rPr>
                <w:rFonts w:ascii="Tahoma" w:eastAsia="Times New Roman" w:hAnsi="Tahoma" w:cs="Tahoma"/>
                <w:sz w:val="22"/>
                <w:szCs w:val="22"/>
                <w:lang w:val="fr-CA"/>
              </w:rPr>
              <w:t>onne fin signée du Maître d’ou</w:t>
            </w:r>
            <w:r w:rsidRPr="00176637">
              <w:rPr>
                <w:rFonts w:ascii="Tahoma" w:eastAsia="Times New Roman" w:hAnsi="Tahoma" w:cs="Tahoma"/>
                <w:spacing w:val="-2"/>
                <w:sz w:val="22"/>
                <w:szCs w:val="22"/>
                <w:lang w:val="fr-CA"/>
              </w:rPr>
              <w:t>vrage</w:t>
            </w:r>
          </w:p>
        </w:tc>
        <w:tc>
          <w:tcPr>
            <w:tcW w:w="1170" w:type="pct"/>
          </w:tcPr>
          <w:p w14:paraId="141379BB" w14:textId="77777777" w:rsidR="006B53BC" w:rsidRPr="00176637" w:rsidRDefault="006B53BC" w:rsidP="006B53BC">
            <w:pPr>
              <w:tabs>
                <w:tab w:val="left" w:pos="426"/>
              </w:tabs>
              <w:suppressAutoHyphens w:val="0"/>
              <w:spacing w:before="247"/>
              <w:ind w:left="142"/>
              <w:textAlignment w:val="auto"/>
              <w:rPr>
                <w:rFonts w:ascii="Tahoma" w:eastAsia="Times New Roman" w:hAnsi="Tahoma" w:cs="Tahoma"/>
                <w:b/>
                <w:sz w:val="22"/>
                <w:szCs w:val="22"/>
                <w:lang w:val="fr-CA"/>
              </w:rPr>
            </w:pPr>
          </w:p>
          <w:p w14:paraId="4A31BE85" w14:textId="27B85C49" w:rsidR="006B53BC" w:rsidRPr="00176637"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176637">
              <w:rPr>
                <w:rFonts w:ascii="Tahoma" w:eastAsia="Times New Roman" w:hAnsi="Tahoma" w:cs="Tahoma"/>
                <w:sz w:val="22"/>
                <w:szCs w:val="22"/>
                <w:lang w:val="fr-CA"/>
              </w:rPr>
              <w:t>Absence des copies 1</w:t>
            </w:r>
            <w:r w:rsidRPr="00176637">
              <w:rPr>
                <w:rFonts w:ascii="Tahoma" w:eastAsia="Times New Roman" w:hAnsi="Tahoma" w:cs="Tahoma"/>
                <w:sz w:val="22"/>
                <w:szCs w:val="22"/>
                <w:vertAlign w:val="superscript"/>
                <w:lang w:val="fr-CA"/>
              </w:rPr>
              <w:t>ère</w:t>
            </w:r>
            <w:r w:rsidR="00E629E5" w:rsidRPr="00176637">
              <w:rPr>
                <w:rFonts w:ascii="Tahoma" w:eastAsia="Times New Roman" w:hAnsi="Tahoma" w:cs="Tahoma"/>
                <w:sz w:val="22"/>
                <w:szCs w:val="22"/>
                <w:lang w:val="fr-CA"/>
              </w:rPr>
              <w:t>,</w:t>
            </w:r>
            <w:r w:rsidRPr="00176637">
              <w:rPr>
                <w:rFonts w:ascii="Tahoma" w:eastAsia="Times New Roman" w:hAnsi="Tahoma" w:cs="Tahoma"/>
                <w:sz w:val="22"/>
                <w:szCs w:val="22"/>
                <w:lang w:val="fr-CA"/>
              </w:rPr>
              <w:t xml:space="preserve"> et </w:t>
            </w:r>
            <w:proofErr w:type="gramStart"/>
            <w:r w:rsidRPr="00176637">
              <w:rPr>
                <w:rFonts w:ascii="Tahoma" w:eastAsia="Times New Roman" w:hAnsi="Tahoma" w:cs="Tahoma"/>
                <w:sz w:val="22"/>
                <w:szCs w:val="22"/>
                <w:lang w:val="fr-CA"/>
              </w:rPr>
              <w:t>dernière pages</w:t>
            </w:r>
            <w:proofErr w:type="gramEnd"/>
            <w:r w:rsidRPr="00176637">
              <w:rPr>
                <w:rFonts w:ascii="Tahoma" w:eastAsia="Times New Roman" w:hAnsi="Tahoma" w:cs="Tahoma"/>
                <w:sz w:val="22"/>
                <w:szCs w:val="22"/>
                <w:lang w:val="fr-CA"/>
              </w:rPr>
              <w:t xml:space="preserve"> du contrat, PV de réception définitive ou provisoire, ou attestation de bonne fin signée du Maître </w:t>
            </w:r>
            <w:r w:rsidRPr="00176637">
              <w:rPr>
                <w:rFonts w:ascii="Tahoma" w:eastAsia="Times New Roman" w:hAnsi="Tahoma" w:cs="Tahoma"/>
                <w:spacing w:val="-2"/>
                <w:sz w:val="22"/>
                <w:szCs w:val="22"/>
                <w:lang w:val="fr-CA"/>
              </w:rPr>
              <w:t>d’ouvrage</w:t>
            </w:r>
          </w:p>
        </w:tc>
        <w:tc>
          <w:tcPr>
            <w:tcW w:w="455" w:type="pct"/>
            <w:vMerge/>
            <w:tcBorders>
              <w:top w:val="nil"/>
            </w:tcBorders>
          </w:tcPr>
          <w:p w14:paraId="7166C802"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lang w:val="fr-CA"/>
              </w:rPr>
            </w:pPr>
          </w:p>
        </w:tc>
      </w:tr>
      <w:tr w:rsidR="006B53BC" w:rsidRPr="006B53BC" w14:paraId="0BAFB91A" w14:textId="77777777" w:rsidTr="00AF0EB2">
        <w:trPr>
          <w:trHeight w:val="282"/>
        </w:trPr>
        <w:tc>
          <w:tcPr>
            <w:tcW w:w="345" w:type="pct"/>
          </w:tcPr>
          <w:p w14:paraId="0B0A0740" w14:textId="77777777" w:rsidR="006B53BC" w:rsidRPr="006B53BC" w:rsidRDefault="006B53BC" w:rsidP="006B53BC">
            <w:pPr>
              <w:tabs>
                <w:tab w:val="left" w:pos="426"/>
              </w:tabs>
              <w:suppressAutoHyphens w:val="0"/>
              <w:spacing w:before="8"/>
              <w:ind w:left="142"/>
              <w:textAlignment w:val="auto"/>
              <w:rPr>
                <w:rFonts w:ascii="Tahoma" w:eastAsia="Times New Roman" w:hAnsi="Tahoma" w:cs="Tahoma"/>
                <w:sz w:val="22"/>
                <w:szCs w:val="22"/>
              </w:rPr>
            </w:pPr>
            <w:r w:rsidRPr="006B53BC">
              <w:rPr>
                <w:rFonts w:ascii="Tahoma" w:eastAsia="Times New Roman" w:hAnsi="Tahoma" w:cs="Tahoma"/>
                <w:spacing w:val="-5"/>
                <w:sz w:val="22"/>
                <w:szCs w:val="22"/>
              </w:rPr>
              <w:lastRenderedPageBreak/>
              <w:t>III</w:t>
            </w:r>
          </w:p>
        </w:tc>
        <w:tc>
          <w:tcPr>
            <w:tcW w:w="4655" w:type="pct"/>
            <w:gridSpan w:val="5"/>
          </w:tcPr>
          <w:p w14:paraId="1AC4D1C2" w14:textId="77777777" w:rsidR="006B53BC" w:rsidRPr="006B53BC" w:rsidRDefault="006B53BC" w:rsidP="006B53BC">
            <w:pPr>
              <w:tabs>
                <w:tab w:val="left" w:pos="426"/>
              </w:tabs>
              <w:suppressAutoHyphens w:val="0"/>
              <w:spacing w:before="13"/>
              <w:ind w:left="142"/>
              <w:jc w:val="center"/>
              <w:textAlignment w:val="auto"/>
              <w:rPr>
                <w:rFonts w:ascii="Tahoma" w:eastAsia="Times New Roman" w:hAnsi="Tahoma" w:cs="Tahoma"/>
                <w:b/>
                <w:sz w:val="22"/>
                <w:szCs w:val="22"/>
                <w:lang w:val="fr-CA"/>
              </w:rPr>
            </w:pPr>
            <w:r w:rsidRPr="006B53BC">
              <w:rPr>
                <w:rFonts w:ascii="Tahoma" w:eastAsia="Times New Roman" w:hAnsi="Tahoma" w:cs="Tahoma"/>
                <w:b/>
                <w:sz w:val="22"/>
                <w:szCs w:val="22"/>
                <w:lang w:val="fr-CA"/>
              </w:rPr>
              <w:t>QUALIFICATION</w:t>
            </w:r>
            <w:r w:rsidRPr="006B53BC">
              <w:rPr>
                <w:rFonts w:ascii="Tahoma" w:eastAsia="Times New Roman" w:hAnsi="Tahoma" w:cs="Tahoma"/>
                <w:b/>
                <w:spacing w:val="-9"/>
                <w:sz w:val="22"/>
                <w:szCs w:val="22"/>
                <w:lang w:val="fr-CA"/>
              </w:rPr>
              <w:t xml:space="preserve"> </w:t>
            </w:r>
            <w:r w:rsidRPr="006B53BC">
              <w:rPr>
                <w:rFonts w:ascii="Tahoma" w:eastAsia="Times New Roman" w:hAnsi="Tahoma" w:cs="Tahoma"/>
                <w:b/>
                <w:sz w:val="22"/>
                <w:szCs w:val="22"/>
                <w:lang w:val="fr-CA"/>
              </w:rPr>
              <w:t>ET</w:t>
            </w:r>
            <w:r w:rsidRPr="006B53BC">
              <w:rPr>
                <w:rFonts w:ascii="Tahoma" w:eastAsia="Times New Roman" w:hAnsi="Tahoma" w:cs="Tahoma"/>
                <w:b/>
                <w:spacing w:val="-7"/>
                <w:sz w:val="22"/>
                <w:szCs w:val="22"/>
                <w:lang w:val="fr-CA"/>
              </w:rPr>
              <w:t xml:space="preserve"> </w:t>
            </w:r>
            <w:r w:rsidRPr="006B53BC">
              <w:rPr>
                <w:rFonts w:ascii="Tahoma" w:eastAsia="Times New Roman" w:hAnsi="Tahoma" w:cs="Tahoma"/>
                <w:b/>
                <w:sz w:val="22"/>
                <w:szCs w:val="22"/>
                <w:lang w:val="fr-CA"/>
              </w:rPr>
              <w:t>EXPERIENCE</w:t>
            </w:r>
            <w:r w:rsidRPr="006B53BC">
              <w:rPr>
                <w:rFonts w:ascii="Tahoma" w:eastAsia="Times New Roman" w:hAnsi="Tahoma" w:cs="Tahoma"/>
                <w:b/>
                <w:spacing w:val="-7"/>
                <w:sz w:val="22"/>
                <w:szCs w:val="22"/>
                <w:lang w:val="fr-CA"/>
              </w:rPr>
              <w:t xml:space="preserve"> </w:t>
            </w:r>
            <w:r w:rsidRPr="006B53BC">
              <w:rPr>
                <w:rFonts w:ascii="Tahoma" w:eastAsia="Times New Roman" w:hAnsi="Tahoma" w:cs="Tahoma"/>
                <w:b/>
                <w:sz w:val="22"/>
                <w:szCs w:val="22"/>
                <w:lang w:val="fr-CA"/>
              </w:rPr>
              <w:t>DES</w:t>
            </w:r>
            <w:r w:rsidRPr="006B53BC">
              <w:rPr>
                <w:rFonts w:ascii="Tahoma" w:eastAsia="Times New Roman" w:hAnsi="Tahoma" w:cs="Tahoma"/>
                <w:b/>
                <w:spacing w:val="-5"/>
                <w:sz w:val="22"/>
                <w:szCs w:val="22"/>
                <w:lang w:val="fr-CA"/>
              </w:rPr>
              <w:t xml:space="preserve"> </w:t>
            </w:r>
            <w:r w:rsidRPr="006B53BC">
              <w:rPr>
                <w:rFonts w:ascii="Tahoma" w:eastAsia="Times New Roman" w:hAnsi="Tahoma" w:cs="Tahoma"/>
                <w:b/>
                <w:spacing w:val="-2"/>
                <w:sz w:val="22"/>
                <w:szCs w:val="22"/>
                <w:lang w:val="fr-CA"/>
              </w:rPr>
              <w:t>PERSONNELS</w:t>
            </w:r>
          </w:p>
        </w:tc>
      </w:tr>
      <w:tr w:rsidR="006B53BC" w:rsidRPr="006B53BC" w14:paraId="0FA83AC7" w14:textId="77777777" w:rsidTr="00AF0EB2">
        <w:trPr>
          <w:trHeight w:val="758"/>
        </w:trPr>
        <w:tc>
          <w:tcPr>
            <w:tcW w:w="345" w:type="pct"/>
            <w:vMerge w:val="restart"/>
          </w:tcPr>
          <w:p w14:paraId="6F5CC1B5"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54801D7C"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51F80B11" w14:textId="77777777" w:rsidR="006B53BC" w:rsidRPr="006B53BC" w:rsidRDefault="006B53BC" w:rsidP="006B53BC">
            <w:pPr>
              <w:tabs>
                <w:tab w:val="left" w:pos="426"/>
              </w:tabs>
              <w:suppressAutoHyphens w:val="0"/>
              <w:spacing w:before="125"/>
              <w:ind w:left="142"/>
              <w:textAlignment w:val="auto"/>
              <w:rPr>
                <w:rFonts w:ascii="Tahoma" w:eastAsia="Times New Roman" w:hAnsi="Tahoma" w:cs="Tahoma"/>
                <w:b/>
                <w:sz w:val="22"/>
                <w:szCs w:val="22"/>
                <w:lang w:val="fr-CA"/>
              </w:rPr>
            </w:pPr>
          </w:p>
          <w:p w14:paraId="33CD7008"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r w:rsidRPr="006B53BC">
              <w:rPr>
                <w:rFonts w:ascii="Tahoma" w:eastAsia="Times New Roman" w:hAnsi="Tahoma" w:cs="Tahoma"/>
                <w:spacing w:val="-2"/>
                <w:sz w:val="22"/>
                <w:szCs w:val="22"/>
              </w:rPr>
              <w:t>III.1</w:t>
            </w:r>
          </w:p>
        </w:tc>
        <w:tc>
          <w:tcPr>
            <w:tcW w:w="964" w:type="pct"/>
            <w:vMerge w:val="restart"/>
          </w:tcPr>
          <w:p w14:paraId="6B4FA91D"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6A179EF1"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2739627D" w14:textId="77777777" w:rsidR="006B53BC" w:rsidRPr="006B53BC" w:rsidRDefault="006B53BC" w:rsidP="006B53BC">
            <w:pPr>
              <w:tabs>
                <w:tab w:val="left" w:pos="426"/>
              </w:tabs>
              <w:suppressAutoHyphens w:val="0"/>
              <w:spacing w:before="3"/>
              <w:ind w:left="142"/>
              <w:textAlignment w:val="auto"/>
              <w:rPr>
                <w:rFonts w:ascii="Tahoma" w:eastAsia="Times New Roman" w:hAnsi="Tahoma" w:cs="Tahoma"/>
                <w:b/>
                <w:sz w:val="22"/>
                <w:szCs w:val="22"/>
              </w:rPr>
            </w:pPr>
          </w:p>
          <w:p w14:paraId="5F840E34"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roofErr w:type="spellStart"/>
            <w:r w:rsidRPr="006B53BC">
              <w:rPr>
                <w:rFonts w:ascii="Tahoma" w:eastAsia="Times New Roman" w:hAnsi="Tahoma" w:cs="Tahoma"/>
                <w:b/>
                <w:sz w:val="22"/>
                <w:szCs w:val="22"/>
              </w:rPr>
              <w:t>Conducteur</w:t>
            </w:r>
            <w:proofErr w:type="spellEnd"/>
            <w:r w:rsidRPr="006B53BC">
              <w:rPr>
                <w:rFonts w:ascii="Tahoma" w:eastAsia="Times New Roman" w:hAnsi="Tahoma" w:cs="Tahoma"/>
                <w:b/>
                <w:spacing w:val="-14"/>
                <w:sz w:val="22"/>
                <w:szCs w:val="22"/>
              </w:rPr>
              <w:t xml:space="preserve"> </w:t>
            </w:r>
            <w:r w:rsidRPr="006B53BC">
              <w:rPr>
                <w:rFonts w:ascii="Tahoma" w:eastAsia="Times New Roman" w:hAnsi="Tahoma" w:cs="Tahoma"/>
                <w:b/>
                <w:sz w:val="22"/>
                <w:szCs w:val="22"/>
              </w:rPr>
              <w:t xml:space="preserve">des </w:t>
            </w:r>
            <w:r w:rsidRPr="006B53BC">
              <w:rPr>
                <w:rFonts w:ascii="Tahoma" w:eastAsia="Times New Roman" w:hAnsi="Tahoma" w:cs="Tahoma"/>
                <w:b/>
                <w:spacing w:val="-2"/>
                <w:sz w:val="22"/>
                <w:szCs w:val="22"/>
              </w:rPr>
              <w:t>travaux</w:t>
            </w:r>
          </w:p>
        </w:tc>
        <w:tc>
          <w:tcPr>
            <w:tcW w:w="689" w:type="pct"/>
          </w:tcPr>
          <w:p w14:paraId="6821D4F4" w14:textId="77777777" w:rsidR="006B53BC" w:rsidRPr="006B53BC" w:rsidRDefault="006B53BC" w:rsidP="006B53BC">
            <w:pPr>
              <w:tabs>
                <w:tab w:val="left" w:pos="426"/>
              </w:tabs>
              <w:suppressAutoHyphens w:val="0"/>
              <w:spacing w:before="253"/>
              <w:ind w:left="142"/>
              <w:jc w:val="center"/>
              <w:textAlignment w:val="auto"/>
              <w:rPr>
                <w:rFonts w:ascii="Tahoma" w:eastAsia="Times New Roman" w:hAnsi="Tahoma" w:cs="Tahoma"/>
                <w:b/>
                <w:sz w:val="22"/>
                <w:szCs w:val="22"/>
              </w:rPr>
            </w:pPr>
            <w:r w:rsidRPr="006B53BC">
              <w:rPr>
                <w:rFonts w:ascii="Tahoma" w:eastAsia="Times New Roman" w:hAnsi="Tahoma" w:cs="Tahoma"/>
                <w:b/>
                <w:spacing w:val="-2"/>
                <w:sz w:val="22"/>
                <w:szCs w:val="22"/>
              </w:rPr>
              <w:t>Diplôme</w:t>
            </w:r>
          </w:p>
        </w:tc>
        <w:tc>
          <w:tcPr>
            <w:tcW w:w="1377" w:type="pct"/>
          </w:tcPr>
          <w:p w14:paraId="74F37C57" w14:textId="3F44C704"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proofErr w:type="gramStart"/>
            <w:r w:rsidRPr="006B53BC">
              <w:rPr>
                <w:rFonts w:ascii="Tahoma" w:eastAsia="Times New Roman" w:hAnsi="Tahoma" w:cs="Tahoma"/>
                <w:sz w:val="22"/>
                <w:szCs w:val="22"/>
                <w:lang w:val="fr-CA"/>
              </w:rPr>
              <w:t>Au</w:t>
            </w:r>
            <w:r w:rsidRPr="006B53BC">
              <w:rPr>
                <w:rFonts w:ascii="Tahoma" w:eastAsia="Times New Roman" w:hAnsi="Tahoma" w:cs="Tahoma"/>
                <w:spacing w:val="26"/>
                <w:sz w:val="22"/>
                <w:szCs w:val="22"/>
                <w:lang w:val="fr-CA"/>
              </w:rPr>
              <w:t xml:space="preserve">  </w:t>
            </w:r>
            <w:r w:rsidRPr="006B53BC">
              <w:rPr>
                <w:rFonts w:ascii="Tahoma" w:eastAsia="Times New Roman" w:hAnsi="Tahoma" w:cs="Tahoma"/>
                <w:sz w:val="22"/>
                <w:szCs w:val="22"/>
                <w:lang w:val="fr-CA"/>
              </w:rPr>
              <w:t>moins</w:t>
            </w:r>
            <w:proofErr w:type="gramEnd"/>
            <w:r w:rsidRPr="006B53BC">
              <w:rPr>
                <w:rFonts w:ascii="Tahoma" w:eastAsia="Times New Roman" w:hAnsi="Tahoma" w:cs="Tahoma"/>
                <w:spacing w:val="29"/>
                <w:sz w:val="22"/>
                <w:szCs w:val="22"/>
                <w:lang w:val="fr-CA"/>
              </w:rPr>
              <w:t xml:space="preserve">  </w:t>
            </w:r>
            <w:r w:rsidR="009B231F">
              <w:rPr>
                <w:rFonts w:ascii="Tahoma" w:eastAsia="Times New Roman" w:hAnsi="Tahoma" w:cs="Tahoma"/>
                <w:spacing w:val="29"/>
                <w:sz w:val="22"/>
                <w:szCs w:val="22"/>
                <w:lang w:val="fr-CA"/>
              </w:rPr>
              <w:t>I</w:t>
            </w:r>
            <w:r w:rsidRPr="006B53BC">
              <w:rPr>
                <w:rFonts w:ascii="Tahoma" w:eastAsia="Times New Roman" w:hAnsi="Tahoma" w:cs="Tahoma"/>
                <w:sz w:val="22"/>
                <w:szCs w:val="22"/>
                <w:lang w:val="fr-CA"/>
              </w:rPr>
              <w:t xml:space="preserve">TGC Ou </w:t>
            </w:r>
            <w:r w:rsidR="009B231F">
              <w:rPr>
                <w:rFonts w:ascii="Tahoma" w:eastAsia="Times New Roman" w:hAnsi="Tahoma" w:cs="Tahoma"/>
                <w:sz w:val="22"/>
                <w:szCs w:val="22"/>
                <w:lang w:val="fr-CA"/>
              </w:rPr>
              <w:t>I</w:t>
            </w:r>
            <w:r w:rsidRPr="006B53BC">
              <w:rPr>
                <w:rFonts w:ascii="Tahoma" w:eastAsia="Times New Roman" w:hAnsi="Tahoma" w:cs="Tahoma"/>
                <w:sz w:val="22"/>
                <w:szCs w:val="22"/>
                <w:lang w:val="fr-CA"/>
              </w:rPr>
              <w:t>TGR ou autres Diplômes équivalent</w:t>
            </w:r>
            <w:r w:rsidRPr="006B53BC">
              <w:rPr>
                <w:rFonts w:ascii="Tahoma" w:eastAsia="Times New Roman" w:hAnsi="Tahoma" w:cs="Tahoma"/>
                <w:spacing w:val="26"/>
                <w:sz w:val="22"/>
                <w:szCs w:val="22"/>
                <w:lang w:val="fr-CA"/>
              </w:rPr>
              <w:t xml:space="preserve"> </w:t>
            </w:r>
            <w:r w:rsidRPr="006B53BC">
              <w:rPr>
                <w:rFonts w:ascii="Tahoma" w:eastAsia="Times New Roman" w:hAnsi="Tahoma" w:cs="Tahoma"/>
                <w:spacing w:val="-2"/>
                <w:sz w:val="22"/>
                <w:szCs w:val="22"/>
                <w:lang w:val="fr-CA"/>
              </w:rPr>
              <w:t>(diplôme</w:t>
            </w:r>
          </w:p>
          <w:p w14:paraId="3BF5FE6E"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proofErr w:type="gramStart"/>
            <w:r w:rsidRPr="006B53BC">
              <w:rPr>
                <w:rFonts w:ascii="Tahoma" w:eastAsia="Times New Roman" w:hAnsi="Tahoma" w:cs="Tahoma"/>
                <w:sz w:val="22"/>
                <w:szCs w:val="22"/>
                <w:lang w:val="fr-CA"/>
              </w:rPr>
              <w:t>certifié</w:t>
            </w:r>
            <w:proofErr w:type="gramEnd"/>
            <w:r w:rsidRPr="006B53BC">
              <w:rPr>
                <w:rFonts w:ascii="Tahoma" w:eastAsia="Times New Roman" w:hAnsi="Tahoma" w:cs="Tahoma"/>
                <w:spacing w:val="80"/>
                <w:sz w:val="22"/>
                <w:szCs w:val="22"/>
                <w:lang w:val="fr-CA"/>
              </w:rPr>
              <w:t xml:space="preserve"> </w:t>
            </w:r>
            <w:r w:rsidRPr="006B53BC">
              <w:rPr>
                <w:rFonts w:ascii="Tahoma" w:eastAsia="Times New Roman" w:hAnsi="Tahoma" w:cs="Tahoma"/>
                <w:sz w:val="22"/>
                <w:szCs w:val="22"/>
                <w:lang w:val="fr-CA"/>
              </w:rPr>
              <w:t>conforme</w:t>
            </w:r>
            <w:r w:rsidRPr="006B53BC">
              <w:rPr>
                <w:rFonts w:ascii="Tahoma" w:eastAsia="Times New Roman" w:hAnsi="Tahoma" w:cs="Tahoma"/>
                <w:spacing w:val="80"/>
                <w:sz w:val="22"/>
                <w:szCs w:val="22"/>
                <w:lang w:val="fr-CA"/>
              </w:rPr>
              <w:t xml:space="preserve"> </w:t>
            </w:r>
            <w:r w:rsidRPr="006B53BC">
              <w:rPr>
                <w:rFonts w:ascii="Tahoma" w:eastAsia="Times New Roman" w:hAnsi="Tahoma" w:cs="Tahoma"/>
                <w:sz w:val="22"/>
                <w:szCs w:val="22"/>
                <w:lang w:val="fr-CA"/>
              </w:rPr>
              <w:t>par</w:t>
            </w:r>
            <w:r w:rsidRPr="006B53BC">
              <w:rPr>
                <w:rFonts w:ascii="Tahoma" w:eastAsia="Times New Roman" w:hAnsi="Tahoma" w:cs="Tahoma"/>
                <w:spacing w:val="80"/>
                <w:sz w:val="22"/>
                <w:szCs w:val="22"/>
                <w:lang w:val="fr-CA"/>
              </w:rPr>
              <w:t xml:space="preserve"> </w:t>
            </w:r>
            <w:r w:rsidRPr="006B53BC">
              <w:rPr>
                <w:rFonts w:ascii="Tahoma" w:eastAsia="Times New Roman" w:hAnsi="Tahoma" w:cs="Tahoma"/>
                <w:sz w:val="22"/>
                <w:szCs w:val="22"/>
                <w:lang w:val="fr-CA"/>
              </w:rPr>
              <w:t>une autorité compétente)</w:t>
            </w:r>
          </w:p>
        </w:tc>
        <w:tc>
          <w:tcPr>
            <w:tcW w:w="1170" w:type="pct"/>
          </w:tcPr>
          <w:p w14:paraId="672EA04B" w14:textId="42733534"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Soit</w:t>
            </w:r>
            <w:r w:rsidRPr="006B53BC">
              <w:rPr>
                <w:rFonts w:ascii="Tahoma" w:eastAsia="Times New Roman" w:hAnsi="Tahoma" w:cs="Tahoma"/>
                <w:spacing w:val="73"/>
                <w:sz w:val="22"/>
                <w:szCs w:val="22"/>
                <w:lang w:val="fr-CA"/>
              </w:rPr>
              <w:t xml:space="preserve"> </w:t>
            </w:r>
            <w:r w:rsidRPr="006B53BC">
              <w:rPr>
                <w:rFonts w:ascii="Tahoma" w:eastAsia="Times New Roman" w:hAnsi="Tahoma" w:cs="Tahoma"/>
                <w:sz w:val="22"/>
                <w:szCs w:val="22"/>
                <w:lang w:val="fr-CA"/>
              </w:rPr>
              <w:t>niveau</w:t>
            </w:r>
            <w:r w:rsidRPr="006B53BC">
              <w:rPr>
                <w:rFonts w:ascii="Tahoma" w:eastAsia="Times New Roman" w:hAnsi="Tahoma" w:cs="Tahoma"/>
                <w:spacing w:val="73"/>
                <w:sz w:val="22"/>
                <w:szCs w:val="22"/>
                <w:lang w:val="fr-CA"/>
              </w:rPr>
              <w:t xml:space="preserve"> </w:t>
            </w:r>
            <w:r w:rsidRPr="006B53BC">
              <w:rPr>
                <w:rFonts w:ascii="Tahoma" w:eastAsia="Times New Roman" w:hAnsi="Tahoma" w:cs="Tahoma"/>
                <w:sz w:val="22"/>
                <w:szCs w:val="22"/>
                <w:lang w:val="fr-CA"/>
              </w:rPr>
              <w:t>inférieur</w:t>
            </w:r>
            <w:r w:rsidRPr="006B53BC">
              <w:rPr>
                <w:rFonts w:ascii="Tahoma" w:eastAsia="Times New Roman" w:hAnsi="Tahoma" w:cs="Tahoma"/>
                <w:spacing w:val="73"/>
                <w:sz w:val="22"/>
                <w:szCs w:val="22"/>
                <w:lang w:val="fr-CA"/>
              </w:rPr>
              <w:t xml:space="preserve"> </w:t>
            </w:r>
            <w:r w:rsidRPr="006B53BC">
              <w:rPr>
                <w:rFonts w:ascii="Tahoma" w:eastAsia="Times New Roman" w:hAnsi="Tahoma" w:cs="Tahoma"/>
                <w:spacing w:val="-10"/>
                <w:sz w:val="22"/>
                <w:szCs w:val="22"/>
                <w:lang w:val="fr-CA"/>
              </w:rPr>
              <w:t>à</w:t>
            </w:r>
            <w:r w:rsidRPr="006B53BC">
              <w:rPr>
                <w:rFonts w:ascii="Tahoma" w:eastAsia="Times New Roman" w:hAnsi="Tahoma" w:cs="Tahoma"/>
                <w:sz w:val="22"/>
                <w:szCs w:val="22"/>
                <w:lang w:val="fr-CA"/>
              </w:rPr>
              <w:t xml:space="preserve"> </w:t>
            </w:r>
            <w:r w:rsidR="009B231F">
              <w:rPr>
                <w:rFonts w:ascii="Tahoma" w:eastAsia="Times New Roman" w:hAnsi="Tahoma" w:cs="Tahoma"/>
                <w:sz w:val="22"/>
                <w:szCs w:val="22"/>
                <w:lang w:val="fr-CA"/>
              </w:rPr>
              <w:t>I</w:t>
            </w:r>
            <w:r w:rsidRPr="006B53BC">
              <w:rPr>
                <w:rFonts w:ascii="Tahoma" w:eastAsia="Times New Roman" w:hAnsi="Tahoma" w:cs="Tahoma"/>
                <w:sz w:val="22"/>
                <w:szCs w:val="22"/>
                <w:lang w:val="fr-CA"/>
              </w:rPr>
              <w:t xml:space="preserve">TGC OU </w:t>
            </w:r>
            <w:r w:rsidR="009B231F">
              <w:rPr>
                <w:rFonts w:ascii="Tahoma" w:eastAsia="Times New Roman" w:hAnsi="Tahoma" w:cs="Tahoma"/>
                <w:sz w:val="22"/>
                <w:szCs w:val="22"/>
                <w:lang w:val="fr-CA"/>
              </w:rPr>
              <w:t>I</w:t>
            </w:r>
            <w:r w:rsidRPr="006B53BC">
              <w:rPr>
                <w:rFonts w:ascii="Tahoma" w:eastAsia="Times New Roman" w:hAnsi="Tahoma" w:cs="Tahoma"/>
                <w:sz w:val="22"/>
                <w:szCs w:val="22"/>
                <w:lang w:val="fr-CA"/>
              </w:rPr>
              <w:t>TGR ou autres Diplômes équivalent,</w:t>
            </w:r>
            <w:r w:rsidRPr="006B53BC">
              <w:rPr>
                <w:rFonts w:ascii="Tahoma" w:eastAsia="Times New Roman" w:hAnsi="Tahoma" w:cs="Tahoma"/>
                <w:spacing w:val="19"/>
                <w:sz w:val="22"/>
                <w:szCs w:val="22"/>
                <w:lang w:val="fr-CA"/>
              </w:rPr>
              <w:t xml:space="preserve"> </w:t>
            </w:r>
            <w:r w:rsidRPr="006B53BC">
              <w:rPr>
                <w:rFonts w:ascii="Tahoma" w:eastAsia="Times New Roman" w:hAnsi="Tahoma" w:cs="Tahoma"/>
                <w:sz w:val="22"/>
                <w:szCs w:val="22"/>
                <w:lang w:val="fr-CA"/>
              </w:rPr>
              <w:t>soit diplôme</w:t>
            </w:r>
            <w:r w:rsidRPr="006B53BC">
              <w:rPr>
                <w:rFonts w:ascii="Tahoma" w:eastAsia="Times New Roman" w:hAnsi="Tahoma" w:cs="Tahoma"/>
                <w:spacing w:val="19"/>
                <w:sz w:val="22"/>
                <w:szCs w:val="22"/>
                <w:lang w:val="fr-CA"/>
              </w:rPr>
              <w:t xml:space="preserve"> </w:t>
            </w:r>
            <w:r w:rsidRPr="006B53BC">
              <w:rPr>
                <w:rFonts w:ascii="Tahoma" w:eastAsia="Times New Roman" w:hAnsi="Tahoma" w:cs="Tahoma"/>
                <w:sz w:val="22"/>
                <w:szCs w:val="22"/>
                <w:lang w:val="fr-CA"/>
              </w:rPr>
              <w:t xml:space="preserve">non </w:t>
            </w:r>
            <w:proofErr w:type="gramStart"/>
            <w:r w:rsidRPr="006B53BC">
              <w:rPr>
                <w:rFonts w:ascii="Tahoma" w:eastAsia="Times New Roman" w:hAnsi="Tahoma" w:cs="Tahoma"/>
                <w:sz w:val="22"/>
                <w:szCs w:val="22"/>
                <w:lang w:val="fr-CA"/>
              </w:rPr>
              <w:t>certifié</w:t>
            </w:r>
            <w:proofErr w:type="gramEnd"/>
            <w:r w:rsidRPr="006B53BC">
              <w:rPr>
                <w:rFonts w:ascii="Tahoma" w:eastAsia="Times New Roman" w:hAnsi="Tahoma" w:cs="Tahoma"/>
                <w:spacing w:val="-9"/>
                <w:sz w:val="22"/>
                <w:szCs w:val="22"/>
                <w:lang w:val="fr-CA"/>
              </w:rPr>
              <w:t xml:space="preserve"> </w:t>
            </w:r>
            <w:r w:rsidRPr="006B53BC">
              <w:rPr>
                <w:rFonts w:ascii="Tahoma" w:eastAsia="Times New Roman" w:hAnsi="Tahoma" w:cs="Tahoma"/>
                <w:sz w:val="22"/>
                <w:szCs w:val="22"/>
                <w:lang w:val="fr-CA"/>
              </w:rPr>
              <w:t>(plus</w:t>
            </w:r>
            <w:r w:rsidRPr="006B53BC">
              <w:rPr>
                <w:rFonts w:ascii="Tahoma" w:eastAsia="Times New Roman" w:hAnsi="Tahoma" w:cs="Tahoma"/>
                <w:spacing w:val="-5"/>
                <w:sz w:val="22"/>
                <w:szCs w:val="22"/>
                <w:lang w:val="fr-CA"/>
              </w:rPr>
              <w:t xml:space="preserve"> </w:t>
            </w:r>
            <w:r w:rsidRPr="006B53BC">
              <w:rPr>
                <w:rFonts w:ascii="Tahoma" w:eastAsia="Times New Roman" w:hAnsi="Tahoma" w:cs="Tahoma"/>
                <w:sz w:val="22"/>
                <w:szCs w:val="22"/>
                <w:lang w:val="fr-CA"/>
              </w:rPr>
              <w:t>de</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03</w:t>
            </w:r>
            <w:r w:rsidRPr="006B53BC">
              <w:rPr>
                <w:rFonts w:ascii="Tahoma" w:eastAsia="Times New Roman" w:hAnsi="Tahoma" w:cs="Tahoma"/>
                <w:spacing w:val="-6"/>
                <w:sz w:val="22"/>
                <w:szCs w:val="22"/>
                <w:lang w:val="fr-CA"/>
              </w:rPr>
              <w:t xml:space="preserve"> </w:t>
            </w:r>
            <w:r w:rsidRPr="006B53BC">
              <w:rPr>
                <w:rFonts w:ascii="Tahoma" w:eastAsia="Times New Roman" w:hAnsi="Tahoma" w:cs="Tahoma"/>
                <w:spacing w:val="-2"/>
                <w:sz w:val="22"/>
                <w:szCs w:val="22"/>
                <w:lang w:val="fr-CA"/>
              </w:rPr>
              <w:t>mois)</w:t>
            </w:r>
          </w:p>
        </w:tc>
        <w:tc>
          <w:tcPr>
            <w:tcW w:w="455" w:type="pct"/>
            <w:vMerge w:val="restart"/>
          </w:tcPr>
          <w:p w14:paraId="02C85164" w14:textId="77777777" w:rsidR="006B53BC" w:rsidRPr="006B53BC" w:rsidRDefault="006B53BC" w:rsidP="006B53BC">
            <w:pPr>
              <w:tabs>
                <w:tab w:val="left" w:pos="426"/>
                <w:tab w:val="left" w:pos="738"/>
              </w:tabs>
              <w:suppressAutoHyphens w:val="0"/>
              <w:ind w:left="142"/>
              <w:textAlignment w:val="auto"/>
              <w:rPr>
                <w:rFonts w:ascii="Tahoma" w:eastAsia="Times New Roman" w:hAnsi="Tahoma" w:cs="Tahoma"/>
                <w:i/>
                <w:sz w:val="22"/>
                <w:szCs w:val="22"/>
                <w:lang w:val="fr-CA"/>
              </w:rPr>
            </w:pPr>
            <w:r w:rsidRPr="006B53BC">
              <w:rPr>
                <w:rFonts w:ascii="Tahoma" w:eastAsia="Times New Roman" w:hAnsi="Tahoma" w:cs="Tahoma"/>
                <w:i/>
                <w:spacing w:val="-2"/>
                <w:sz w:val="22"/>
                <w:szCs w:val="22"/>
                <w:lang w:val="fr-CA"/>
              </w:rPr>
              <w:t xml:space="preserve">L’invalida- </w:t>
            </w:r>
            <w:proofErr w:type="spellStart"/>
            <w:r w:rsidRPr="006B53BC">
              <w:rPr>
                <w:rFonts w:ascii="Tahoma" w:eastAsia="Times New Roman" w:hAnsi="Tahoma" w:cs="Tahoma"/>
                <w:i/>
                <w:spacing w:val="-4"/>
                <w:sz w:val="22"/>
                <w:szCs w:val="22"/>
                <w:lang w:val="fr-CA"/>
              </w:rPr>
              <w:t>tion</w:t>
            </w:r>
            <w:proofErr w:type="spellEnd"/>
            <w:r w:rsidRPr="006B53BC">
              <w:rPr>
                <w:rFonts w:ascii="Tahoma" w:eastAsia="Times New Roman" w:hAnsi="Tahoma" w:cs="Tahoma"/>
                <w:i/>
                <w:sz w:val="22"/>
                <w:szCs w:val="22"/>
                <w:lang w:val="fr-CA"/>
              </w:rPr>
              <w:tab/>
            </w:r>
            <w:r w:rsidRPr="006B53BC">
              <w:rPr>
                <w:rFonts w:ascii="Tahoma" w:eastAsia="Times New Roman" w:hAnsi="Tahoma" w:cs="Tahoma"/>
                <w:i/>
                <w:spacing w:val="-4"/>
                <w:sz w:val="22"/>
                <w:szCs w:val="22"/>
                <w:lang w:val="fr-CA"/>
              </w:rPr>
              <w:t xml:space="preserve">d’un </w:t>
            </w:r>
            <w:r w:rsidRPr="006B53BC">
              <w:rPr>
                <w:rFonts w:ascii="Tahoma" w:eastAsia="Times New Roman" w:hAnsi="Tahoma" w:cs="Tahoma"/>
                <w:i/>
                <w:spacing w:val="-2"/>
                <w:sz w:val="22"/>
                <w:szCs w:val="22"/>
                <w:lang w:val="fr-CA"/>
              </w:rPr>
              <w:t xml:space="preserve">sous-cri- </w:t>
            </w:r>
            <w:proofErr w:type="spellStart"/>
            <w:r w:rsidRPr="006B53BC">
              <w:rPr>
                <w:rFonts w:ascii="Tahoma" w:eastAsia="Times New Roman" w:hAnsi="Tahoma" w:cs="Tahoma"/>
                <w:i/>
                <w:sz w:val="22"/>
                <w:szCs w:val="22"/>
                <w:lang w:val="fr-CA"/>
              </w:rPr>
              <w:t>tère</w:t>
            </w:r>
            <w:proofErr w:type="spellEnd"/>
            <w:r w:rsidRPr="006B53BC">
              <w:rPr>
                <w:rFonts w:ascii="Tahoma" w:eastAsia="Times New Roman" w:hAnsi="Tahoma" w:cs="Tahoma"/>
                <w:i/>
                <w:spacing w:val="40"/>
                <w:sz w:val="22"/>
                <w:szCs w:val="22"/>
                <w:lang w:val="fr-CA"/>
              </w:rPr>
              <w:t xml:space="preserve"> </w:t>
            </w:r>
            <w:r w:rsidRPr="006B53BC">
              <w:rPr>
                <w:rFonts w:ascii="Tahoma" w:eastAsia="Times New Roman" w:hAnsi="Tahoma" w:cs="Tahoma"/>
                <w:i/>
                <w:sz w:val="22"/>
                <w:szCs w:val="22"/>
                <w:lang w:val="fr-CA"/>
              </w:rPr>
              <w:t>ou</w:t>
            </w:r>
            <w:r w:rsidRPr="006B53BC">
              <w:rPr>
                <w:rFonts w:ascii="Tahoma" w:eastAsia="Times New Roman" w:hAnsi="Tahoma" w:cs="Tahoma"/>
                <w:i/>
                <w:spacing w:val="40"/>
                <w:sz w:val="22"/>
                <w:szCs w:val="22"/>
                <w:lang w:val="fr-CA"/>
              </w:rPr>
              <w:t xml:space="preserve"> </w:t>
            </w:r>
            <w:r w:rsidRPr="006B53BC">
              <w:rPr>
                <w:rFonts w:ascii="Tahoma" w:eastAsia="Times New Roman" w:hAnsi="Tahoma" w:cs="Tahoma"/>
                <w:i/>
                <w:sz w:val="22"/>
                <w:szCs w:val="22"/>
                <w:lang w:val="fr-CA"/>
              </w:rPr>
              <w:t>un CV</w:t>
            </w:r>
            <w:r w:rsidRPr="006B53BC">
              <w:rPr>
                <w:rFonts w:ascii="Tahoma" w:eastAsia="Times New Roman" w:hAnsi="Tahoma" w:cs="Tahoma"/>
                <w:i/>
                <w:spacing w:val="27"/>
                <w:sz w:val="22"/>
                <w:szCs w:val="22"/>
                <w:lang w:val="fr-CA"/>
              </w:rPr>
              <w:t xml:space="preserve"> </w:t>
            </w:r>
            <w:r w:rsidRPr="006B53BC">
              <w:rPr>
                <w:rFonts w:ascii="Tahoma" w:eastAsia="Times New Roman" w:hAnsi="Tahoma" w:cs="Tahoma"/>
                <w:i/>
                <w:sz w:val="22"/>
                <w:szCs w:val="22"/>
                <w:lang w:val="fr-CA"/>
              </w:rPr>
              <w:t>non</w:t>
            </w:r>
            <w:r w:rsidRPr="006B53BC">
              <w:rPr>
                <w:rFonts w:ascii="Tahoma" w:eastAsia="Times New Roman" w:hAnsi="Tahoma" w:cs="Tahoma"/>
                <w:i/>
                <w:spacing w:val="27"/>
                <w:sz w:val="22"/>
                <w:szCs w:val="22"/>
                <w:lang w:val="fr-CA"/>
              </w:rPr>
              <w:t xml:space="preserve"> </w:t>
            </w:r>
            <w:r w:rsidRPr="006B53BC">
              <w:rPr>
                <w:rFonts w:ascii="Tahoma" w:eastAsia="Times New Roman" w:hAnsi="Tahoma" w:cs="Tahoma"/>
                <w:i/>
                <w:sz w:val="22"/>
                <w:szCs w:val="22"/>
                <w:lang w:val="fr-CA"/>
              </w:rPr>
              <w:t xml:space="preserve">si- </w:t>
            </w:r>
            <w:proofErr w:type="spellStart"/>
            <w:r w:rsidRPr="006B53BC">
              <w:rPr>
                <w:rFonts w:ascii="Tahoma" w:eastAsia="Times New Roman" w:hAnsi="Tahoma" w:cs="Tahoma"/>
                <w:i/>
                <w:sz w:val="22"/>
                <w:szCs w:val="22"/>
                <w:lang w:val="fr-CA"/>
              </w:rPr>
              <w:t>gné</w:t>
            </w:r>
            <w:proofErr w:type="spellEnd"/>
            <w:r w:rsidRPr="006B53BC">
              <w:rPr>
                <w:rFonts w:ascii="Tahoma" w:eastAsia="Times New Roman" w:hAnsi="Tahoma" w:cs="Tahoma"/>
                <w:i/>
                <w:spacing w:val="55"/>
                <w:sz w:val="22"/>
                <w:szCs w:val="22"/>
                <w:lang w:val="fr-CA"/>
              </w:rPr>
              <w:t xml:space="preserve"> </w:t>
            </w:r>
            <w:r w:rsidRPr="006B53BC">
              <w:rPr>
                <w:rFonts w:ascii="Tahoma" w:eastAsia="Times New Roman" w:hAnsi="Tahoma" w:cs="Tahoma"/>
                <w:i/>
                <w:sz w:val="22"/>
                <w:szCs w:val="22"/>
                <w:lang w:val="fr-CA"/>
              </w:rPr>
              <w:t>et</w:t>
            </w:r>
            <w:r w:rsidRPr="006B53BC">
              <w:rPr>
                <w:rFonts w:ascii="Tahoma" w:eastAsia="Times New Roman" w:hAnsi="Tahoma" w:cs="Tahoma"/>
                <w:i/>
                <w:spacing w:val="57"/>
                <w:sz w:val="22"/>
                <w:szCs w:val="22"/>
                <w:lang w:val="fr-CA"/>
              </w:rPr>
              <w:t xml:space="preserve"> </w:t>
            </w:r>
            <w:r w:rsidRPr="006B53BC">
              <w:rPr>
                <w:rFonts w:ascii="Tahoma" w:eastAsia="Times New Roman" w:hAnsi="Tahoma" w:cs="Tahoma"/>
                <w:i/>
                <w:spacing w:val="-5"/>
                <w:sz w:val="22"/>
                <w:szCs w:val="22"/>
                <w:lang w:val="fr-CA"/>
              </w:rPr>
              <w:t>non</w:t>
            </w:r>
          </w:p>
          <w:p w14:paraId="59E70B45" w14:textId="77777777" w:rsidR="006B53BC" w:rsidRPr="006B53BC" w:rsidRDefault="006B53BC" w:rsidP="006B53BC">
            <w:pPr>
              <w:tabs>
                <w:tab w:val="left" w:pos="426"/>
              </w:tabs>
              <w:suppressAutoHyphens w:val="0"/>
              <w:ind w:left="142"/>
              <w:textAlignment w:val="auto"/>
              <w:rPr>
                <w:rFonts w:ascii="Tahoma" w:eastAsia="Times New Roman" w:hAnsi="Tahoma" w:cs="Tahoma"/>
                <w:i/>
                <w:sz w:val="22"/>
                <w:szCs w:val="22"/>
              </w:rPr>
            </w:pPr>
            <w:proofErr w:type="spellStart"/>
            <w:r w:rsidRPr="006B53BC">
              <w:rPr>
                <w:rFonts w:ascii="Tahoma" w:eastAsia="Times New Roman" w:hAnsi="Tahoma" w:cs="Tahoma"/>
                <w:i/>
                <w:sz w:val="22"/>
                <w:szCs w:val="22"/>
              </w:rPr>
              <w:t>daté</w:t>
            </w:r>
            <w:proofErr w:type="spellEnd"/>
            <w:r w:rsidRPr="006B53BC">
              <w:rPr>
                <w:rFonts w:ascii="Tahoma" w:eastAsia="Times New Roman" w:hAnsi="Tahoma" w:cs="Tahoma"/>
                <w:i/>
                <w:spacing w:val="-14"/>
                <w:sz w:val="22"/>
                <w:szCs w:val="22"/>
              </w:rPr>
              <w:t xml:space="preserve"> </w:t>
            </w:r>
            <w:r w:rsidRPr="006B53BC">
              <w:rPr>
                <w:rFonts w:ascii="Tahoma" w:eastAsia="Times New Roman" w:hAnsi="Tahoma" w:cs="Tahoma"/>
                <w:i/>
                <w:sz w:val="22"/>
                <w:szCs w:val="22"/>
              </w:rPr>
              <w:t xml:space="preserve">annule le </w:t>
            </w:r>
            <w:proofErr w:type="spellStart"/>
            <w:r w:rsidRPr="006B53BC">
              <w:rPr>
                <w:rFonts w:ascii="Tahoma" w:eastAsia="Times New Roman" w:hAnsi="Tahoma" w:cs="Tahoma"/>
                <w:i/>
                <w:sz w:val="22"/>
                <w:szCs w:val="22"/>
              </w:rPr>
              <w:t>critère</w:t>
            </w:r>
            <w:proofErr w:type="spellEnd"/>
          </w:p>
        </w:tc>
      </w:tr>
      <w:tr w:rsidR="006B53BC" w:rsidRPr="006B53BC" w14:paraId="6606E6A2" w14:textId="77777777" w:rsidTr="00AF0EB2">
        <w:trPr>
          <w:trHeight w:val="1267"/>
        </w:trPr>
        <w:tc>
          <w:tcPr>
            <w:tcW w:w="345" w:type="pct"/>
            <w:vMerge/>
            <w:tcBorders>
              <w:top w:val="nil"/>
            </w:tcBorders>
          </w:tcPr>
          <w:p w14:paraId="43E38D34"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964" w:type="pct"/>
            <w:vMerge/>
            <w:tcBorders>
              <w:top w:val="nil"/>
            </w:tcBorders>
          </w:tcPr>
          <w:p w14:paraId="0BACE47A"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689" w:type="pct"/>
          </w:tcPr>
          <w:p w14:paraId="02C5D4F8" w14:textId="77777777" w:rsidR="006B53BC" w:rsidRPr="006B53BC" w:rsidRDefault="006B53BC" w:rsidP="006B53BC">
            <w:pPr>
              <w:tabs>
                <w:tab w:val="left" w:pos="426"/>
              </w:tabs>
              <w:suppressAutoHyphens w:val="0"/>
              <w:spacing w:before="252"/>
              <w:ind w:left="142"/>
              <w:textAlignment w:val="auto"/>
              <w:rPr>
                <w:rFonts w:ascii="Tahoma" w:eastAsia="Times New Roman" w:hAnsi="Tahoma" w:cs="Tahoma"/>
                <w:b/>
                <w:sz w:val="22"/>
                <w:szCs w:val="22"/>
              </w:rPr>
            </w:pPr>
          </w:p>
          <w:p w14:paraId="7A87EDDB"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b/>
                <w:sz w:val="22"/>
                <w:szCs w:val="22"/>
              </w:rPr>
            </w:pPr>
            <w:proofErr w:type="spellStart"/>
            <w:r w:rsidRPr="006B53BC">
              <w:rPr>
                <w:rFonts w:ascii="Tahoma" w:eastAsia="Times New Roman" w:hAnsi="Tahoma" w:cs="Tahoma"/>
                <w:b/>
                <w:spacing w:val="-2"/>
                <w:sz w:val="22"/>
                <w:szCs w:val="22"/>
              </w:rPr>
              <w:t>Expérience</w:t>
            </w:r>
            <w:proofErr w:type="spellEnd"/>
          </w:p>
        </w:tc>
        <w:tc>
          <w:tcPr>
            <w:tcW w:w="1377" w:type="pct"/>
          </w:tcPr>
          <w:p w14:paraId="4BBCDA81"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Présence</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d’un</w:t>
            </w:r>
            <w:r w:rsidRPr="006B53BC">
              <w:rPr>
                <w:rFonts w:ascii="Tahoma" w:eastAsia="Times New Roman" w:hAnsi="Tahoma" w:cs="Tahoma"/>
                <w:spacing w:val="-5"/>
                <w:sz w:val="22"/>
                <w:szCs w:val="22"/>
                <w:lang w:val="fr-CA"/>
              </w:rPr>
              <w:t xml:space="preserve"> </w:t>
            </w:r>
            <w:r w:rsidRPr="006B53BC">
              <w:rPr>
                <w:rFonts w:ascii="Tahoma" w:eastAsia="Times New Roman" w:hAnsi="Tahoma" w:cs="Tahoma"/>
                <w:sz w:val="22"/>
                <w:szCs w:val="22"/>
                <w:lang w:val="fr-CA"/>
              </w:rPr>
              <w:t>CV</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signé,</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daté et</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portant</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l’adresse</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et</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le</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N°</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de Tél :</w:t>
            </w:r>
            <w:r w:rsidRPr="006B53BC">
              <w:rPr>
                <w:rFonts w:ascii="Tahoma" w:eastAsia="Times New Roman" w:hAnsi="Tahoma" w:cs="Tahoma"/>
                <w:spacing w:val="26"/>
                <w:sz w:val="22"/>
                <w:szCs w:val="22"/>
                <w:lang w:val="fr-CA"/>
              </w:rPr>
              <w:t xml:space="preserve"> </w:t>
            </w:r>
            <w:r w:rsidRPr="006B53BC">
              <w:rPr>
                <w:rFonts w:ascii="Tahoma" w:eastAsia="Times New Roman" w:hAnsi="Tahoma" w:cs="Tahoma"/>
                <w:sz w:val="22"/>
                <w:szCs w:val="22"/>
                <w:lang w:val="fr-CA"/>
              </w:rPr>
              <w:t>du</w:t>
            </w:r>
            <w:r w:rsidRPr="006B53BC">
              <w:rPr>
                <w:rFonts w:ascii="Tahoma" w:eastAsia="Times New Roman" w:hAnsi="Tahoma" w:cs="Tahoma"/>
                <w:spacing w:val="78"/>
                <w:w w:val="150"/>
                <w:sz w:val="22"/>
                <w:szCs w:val="22"/>
                <w:lang w:val="fr-CA"/>
              </w:rPr>
              <w:t xml:space="preserve"> </w:t>
            </w:r>
            <w:r w:rsidRPr="006B53BC">
              <w:rPr>
                <w:rFonts w:ascii="Tahoma" w:eastAsia="Times New Roman" w:hAnsi="Tahoma" w:cs="Tahoma"/>
                <w:sz w:val="22"/>
                <w:szCs w:val="22"/>
                <w:lang w:val="fr-CA"/>
              </w:rPr>
              <w:t>conducteur</w:t>
            </w:r>
            <w:r w:rsidRPr="006B53BC">
              <w:rPr>
                <w:rFonts w:ascii="Tahoma" w:eastAsia="Times New Roman" w:hAnsi="Tahoma" w:cs="Tahoma"/>
                <w:spacing w:val="27"/>
                <w:sz w:val="22"/>
                <w:szCs w:val="22"/>
                <w:lang w:val="fr-CA"/>
              </w:rPr>
              <w:t xml:space="preserve"> </w:t>
            </w:r>
            <w:r w:rsidRPr="006B53BC">
              <w:rPr>
                <w:rFonts w:ascii="Tahoma" w:eastAsia="Times New Roman" w:hAnsi="Tahoma" w:cs="Tahoma"/>
                <w:sz w:val="22"/>
                <w:szCs w:val="22"/>
                <w:lang w:val="fr-CA"/>
              </w:rPr>
              <w:t>des</w:t>
            </w:r>
            <w:r w:rsidRPr="006B53BC">
              <w:rPr>
                <w:rFonts w:ascii="Tahoma" w:eastAsia="Times New Roman" w:hAnsi="Tahoma" w:cs="Tahoma"/>
                <w:spacing w:val="26"/>
                <w:sz w:val="22"/>
                <w:szCs w:val="22"/>
                <w:lang w:val="fr-CA"/>
              </w:rPr>
              <w:t xml:space="preserve"> </w:t>
            </w:r>
            <w:r w:rsidRPr="006B53BC">
              <w:rPr>
                <w:rFonts w:ascii="Tahoma" w:eastAsia="Times New Roman" w:hAnsi="Tahoma" w:cs="Tahoma"/>
                <w:spacing w:val="-4"/>
                <w:sz w:val="22"/>
                <w:szCs w:val="22"/>
                <w:lang w:val="fr-CA"/>
              </w:rPr>
              <w:t>tra-</w:t>
            </w:r>
          </w:p>
          <w:p w14:paraId="27175FA8"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sz w:val="22"/>
                <w:szCs w:val="22"/>
                <w:lang w:val="fr-CA"/>
              </w:rPr>
            </w:pPr>
            <w:proofErr w:type="gramStart"/>
            <w:r w:rsidRPr="006B53BC">
              <w:rPr>
                <w:rFonts w:ascii="Tahoma" w:eastAsia="Times New Roman" w:hAnsi="Tahoma" w:cs="Tahoma"/>
                <w:sz w:val="22"/>
                <w:szCs w:val="22"/>
                <w:lang w:val="fr-CA"/>
              </w:rPr>
              <w:t>vaux</w:t>
            </w:r>
            <w:proofErr w:type="gramEnd"/>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avec</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au</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moins</w:t>
            </w:r>
            <w:r w:rsidRPr="006B53BC">
              <w:rPr>
                <w:rFonts w:ascii="Tahoma" w:eastAsia="Times New Roman" w:hAnsi="Tahoma" w:cs="Tahoma"/>
                <w:spacing w:val="-1"/>
                <w:sz w:val="22"/>
                <w:szCs w:val="22"/>
                <w:lang w:val="fr-CA"/>
              </w:rPr>
              <w:t xml:space="preserve"> </w:t>
            </w:r>
            <w:r w:rsidRPr="006B53BC">
              <w:rPr>
                <w:rFonts w:ascii="Tahoma" w:eastAsia="Times New Roman" w:hAnsi="Tahoma" w:cs="Tahoma"/>
                <w:sz w:val="22"/>
                <w:szCs w:val="22"/>
                <w:lang w:val="fr-CA"/>
              </w:rPr>
              <w:t>TROIS</w:t>
            </w:r>
            <w:r w:rsidRPr="006B53BC">
              <w:rPr>
                <w:rFonts w:ascii="Tahoma" w:eastAsia="Times New Roman" w:hAnsi="Tahoma" w:cs="Tahoma"/>
                <w:spacing w:val="-6"/>
                <w:sz w:val="22"/>
                <w:szCs w:val="22"/>
                <w:lang w:val="fr-CA"/>
              </w:rPr>
              <w:t xml:space="preserve"> </w:t>
            </w:r>
            <w:r w:rsidRPr="006B53BC">
              <w:rPr>
                <w:rFonts w:ascii="Tahoma" w:eastAsia="Times New Roman" w:hAnsi="Tahoma" w:cs="Tahoma"/>
                <w:sz w:val="22"/>
                <w:szCs w:val="22"/>
                <w:lang w:val="fr-CA"/>
              </w:rPr>
              <w:t>(03) ans</w:t>
            </w:r>
            <w:r w:rsidRPr="006B53BC">
              <w:rPr>
                <w:rFonts w:ascii="Tahoma" w:eastAsia="Times New Roman" w:hAnsi="Tahoma" w:cs="Tahoma"/>
                <w:spacing w:val="67"/>
                <w:sz w:val="22"/>
                <w:szCs w:val="22"/>
                <w:lang w:val="fr-CA"/>
              </w:rPr>
              <w:t xml:space="preserve"> </w:t>
            </w:r>
            <w:r w:rsidRPr="006B53BC">
              <w:rPr>
                <w:rFonts w:ascii="Tahoma" w:eastAsia="Times New Roman" w:hAnsi="Tahoma" w:cs="Tahoma"/>
                <w:sz w:val="22"/>
                <w:szCs w:val="22"/>
                <w:lang w:val="fr-CA"/>
              </w:rPr>
              <w:t>d’expérience</w:t>
            </w:r>
            <w:r w:rsidRPr="006B53BC">
              <w:rPr>
                <w:rFonts w:ascii="Tahoma" w:eastAsia="Times New Roman" w:hAnsi="Tahoma" w:cs="Tahoma"/>
                <w:spacing w:val="69"/>
                <w:sz w:val="22"/>
                <w:szCs w:val="22"/>
                <w:lang w:val="fr-CA"/>
              </w:rPr>
              <w:t xml:space="preserve"> </w:t>
            </w:r>
            <w:r w:rsidRPr="006B53BC">
              <w:rPr>
                <w:rFonts w:ascii="Tahoma" w:eastAsia="Times New Roman" w:hAnsi="Tahoma" w:cs="Tahoma"/>
                <w:sz w:val="22"/>
                <w:szCs w:val="22"/>
                <w:lang w:val="fr-CA"/>
              </w:rPr>
              <w:t>;</w:t>
            </w:r>
            <w:r w:rsidRPr="006B53BC">
              <w:rPr>
                <w:rFonts w:ascii="Tahoma" w:eastAsia="Times New Roman" w:hAnsi="Tahoma" w:cs="Tahoma"/>
                <w:spacing w:val="70"/>
                <w:sz w:val="22"/>
                <w:szCs w:val="22"/>
                <w:lang w:val="fr-CA"/>
              </w:rPr>
              <w:t xml:space="preserve"> </w:t>
            </w:r>
            <w:r w:rsidRPr="006B53BC">
              <w:rPr>
                <w:rFonts w:ascii="Tahoma" w:eastAsia="Times New Roman" w:hAnsi="Tahoma" w:cs="Tahoma"/>
                <w:spacing w:val="-2"/>
                <w:sz w:val="22"/>
                <w:szCs w:val="22"/>
                <w:lang w:val="fr-CA"/>
              </w:rPr>
              <w:t>produire</w:t>
            </w:r>
          </w:p>
        </w:tc>
        <w:tc>
          <w:tcPr>
            <w:tcW w:w="1170" w:type="pct"/>
          </w:tcPr>
          <w:p w14:paraId="46BD6CDF"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Soit absence CV, soit présence de CV avec moins</w:t>
            </w:r>
            <w:r w:rsidRPr="006B53BC">
              <w:rPr>
                <w:rFonts w:ascii="Tahoma" w:eastAsia="Times New Roman" w:hAnsi="Tahoma" w:cs="Tahoma"/>
                <w:spacing w:val="45"/>
                <w:sz w:val="22"/>
                <w:szCs w:val="22"/>
                <w:lang w:val="fr-CA"/>
              </w:rPr>
              <w:t xml:space="preserve"> </w:t>
            </w:r>
            <w:r w:rsidRPr="006B53BC">
              <w:rPr>
                <w:rFonts w:ascii="Tahoma" w:eastAsia="Times New Roman" w:hAnsi="Tahoma" w:cs="Tahoma"/>
                <w:sz w:val="22"/>
                <w:szCs w:val="22"/>
                <w:lang w:val="fr-CA"/>
              </w:rPr>
              <w:t>de</w:t>
            </w:r>
            <w:r w:rsidRPr="006B53BC">
              <w:rPr>
                <w:rFonts w:ascii="Tahoma" w:eastAsia="Times New Roman" w:hAnsi="Tahoma" w:cs="Tahoma"/>
                <w:spacing w:val="47"/>
                <w:sz w:val="22"/>
                <w:szCs w:val="22"/>
                <w:lang w:val="fr-CA"/>
              </w:rPr>
              <w:t xml:space="preserve"> </w:t>
            </w:r>
            <w:r w:rsidRPr="006B53BC">
              <w:rPr>
                <w:rFonts w:ascii="Tahoma" w:eastAsia="Times New Roman" w:hAnsi="Tahoma" w:cs="Tahoma"/>
                <w:sz w:val="22"/>
                <w:szCs w:val="22"/>
                <w:lang w:val="fr-CA"/>
              </w:rPr>
              <w:t>trois</w:t>
            </w:r>
            <w:r w:rsidRPr="006B53BC">
              <w:rPr>
                <w:rFonts w:ascii="Tahoma" w:eastAsia="Times New Roman" w:hAnsi="Tahoma" w:cs="Tahoma"/>
                <w:spacing w:val="43"/>
                <w:sz w:val="22"/>
                <w:szCs w:val="22"/>
                <w:lang w:val="fr-CA"/>
              </w:rPr>
              <w:t xml:space="preserve"> </w:t>
            </w:r>
            <w:r w:rsidRPr="006B53BC">
              <w:rPr>
                <w:rFonts w:ascii="Tahoma" w:eastAsia="Times New Roman" w:hAnsi="Tahoma" w:cs="Tahoma"/>
                <w:sz w:val="22"/>
                <w:szCs w:val="22"/>
                <w:lang w:val="fr-CA"/>
              </w:rPr>
              <w:t>(03)</w:t>
            </w:r>
            <w:r w:rsidRPr="006B53BC">
              <w:rPr>
                <w:rFonts w:ascii="Tahoma" w:eastAsia="Times New Roman" w:hAnsi="Tahoma" w:cs="Tahoma"/>
                <w:spacing w:val="47"/>
                <w:sz w:val="22"/>
                <w:szCs w:val="22"/>
                <w:lang w:val="fr-CA"/>
              </w:rPr>
              <w:t xml:space="preserve"> </w:t>
            </w:r>
            <w:r w:rsidRPr="006B53BC">
              <w:rPr>
                <w:rFonts w:ascii="Tahoma" w:eastAsia="Times New Roman" w:hAnsi="Tahoma" w:cs="Tahoma"/>
                <w:spacing w:val="-5"/>
                <w:sz w:val="22"/>
                <w:szCs w:val="22"/>
                <w:lang w:val="fr-CA"/>
              </w:rPr>
              <w:t xml:space="preserve">ans </w:t>
            </w:r>
          </w:p>
          <w:p w14:paraId="6C0693BB"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D’expérience, soit CV non</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signé</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ou</w:t>
            </w:r>
            <w:r w:rsidRPr="006B53BC">
              <w:rPr>
                <w:rFonts w:ascii="Tahoma" w:eastAsia="Times New Roman" w:hAnsi="Tahoma" w:cs="Tahoma"/>
                <w:spacing w:val="-12"/>
                <w:sz w:val="22"/>
                <w:szCs w:val="22"/>
                <w:lang w:val="fr-CA"/>
              </w:rPr>
              <w:t xml:space="preserve"> </w:t>
            </w:r>
            <w:r w:rsidRPr="006B53BC">
              <w:rPr>
                <w:rFonts w:ascii="Tahoma" w:eastAsia="Times New Roman" w:hAnsi="Tahoma" w:cs="Tahoma"/>
                <w:sz w:val="22"/>
                <w:szCs w:val="22"/>
                <w:lang w:val="fr-CA"/>
              </w:rPr>
              <w:t>non</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daté</w:t>
            </w:r>
            <w:r w:rsidRPr="006B53BC">
              <w:rPr>
                <w:rFonts w:ascii="Tahoma" w:eastAsia="Times New Roman" w:hAnsi="Tahoma" w:cs="Tahoma"/>
                <w:spacing w:val="30"/>
                <w:sz w:val="22"/>
                <w:szCs w:val="22"/>
                <w:lang w:val="fr-CA"/>
              </w:rPr>
              <w:t xml:space="preserve"> </w:t>
            </w:r>
            <w:r w:rsidRPr="006B53BC">
              <w:rPr>
                <w:rFonts w:ascii="Tahoma" w:eastAsia="Times New Roman" w:hAnsi="Tahoma" w:cs="Tahoma"/>
                <w:spacing w:val="-5"/>
                <w:sz w:val="22"/>
                <w:szCs w:val="22"/>
                <w:lang w:val="fr-CA"/>
              </w:rPr>
              <w:t>ou</w:t>
            </w:r>
          </w:p>
        </w:tc>
        <w:tc>
          <w:tcPr>
            <w:tcW w:w="455" w:type="pct"/>
            <w:vMerge/>
            <w:tcBorders>
              <w:top w:val="nil"/>
            </w:tcBorders>
          </w:tcPr>
          <w:p w14:paraId="535E5C47"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lang w:val="fr-CA"/>
              </w:rPr>
            </w:pPr>
          </w:p>
        </w:tc>
      </w:tr>
    </w:tbl>
    <w:p w14:paraId="31CAC2B3" w14:textId="77777777" w:rsidR="006B53BC" w:rsidRPr="006B53BC" w:rsidRDefault="006B53BC" w:rsidP="006B53BC">
      <w:pPr>
        <w:widowControl w:val="0"/>
        <w:tabs>
          <w:tab w:val="left" w:pos="426"/>
        </w:tabs>
        <w:suppressAutoHyphens w:val="0"/>
        <w:autoSpaceDE w:val="0"/>
        <w:ind w:left="142"/>
        <w:textAlignment w:val="auto"/>
        <w:rPr>
          <w:rFonts w:ascii="Tahoma" w:hAnsi="Tahoma" w:cs="Tahoma"/>
          <w:sz w:val="2"/>
          <w:szCs w:val="2"/>
          <w:lang w:eastAsia="en-US"/>
        </w:rPr>
        <w:sectPr w:rsidR="006B53BC" w:rsidRPr="006B53BC" w:rsidSect="006B53BC">
          <w:type w:val="continuous"/>
          <w:pgSz w:w="11900" w:h="16820"/>
          <w:pgMar w:top="720" w:right="720" w:bottom="720" w:left="720" w:header="0" w:footer="787" w:gutter="0"/>
          <w:cols w:space="720"/>
          <w:docGrid w:linePitch="299"/>
        </w:sectPr>
      </w:pPr>
    </w:p>
    <w:tbl>
      <w:tblPr>
        <w:tblStyle w:val="TableNormal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1"/>
        <w:gridCol w:w="1956"/>
        <w:gridCol w:w="1398"/>
        <w:gridCol w:w="2792"/>
        <w:gridCol w:w="2374"/>
        <w:gridCol w:w="1229"/>
      </w:tblGrid>
      <w:tr w:rsidR="006B53BC" w:rsidRPr="006B53BC" w14:paraId="7E3F72E2" w14:textId="77777777" w:rsidTr="00AF0EB2">
        <w:trPr>
          <w:trHeight w:val="254"/>
        </w:trPr>
        <w:tc>
          <w:tcPr>
            <w:tcW w:w="335" w:type="pct"/>
            <w:vMerge w:val="restart"/>
          </w:tcPr>
          <w:p w14:paraId="4A9C0B71" w14:textId="77777777" w:rsidR="006B53BC" w:rsidRPr="006B53BC" w:rsidRDefault="006B53BC" w:rsidP="006B53BC">
            <w:pPr>
              <w:tabs>
                <w:tab w:val="left" w:pos="426"/>
              </w:tabs>
              <w:suppressAutoHyphens w:val="0"/>
              <w:spacing w:before="130"/>
              <w:ind w:left="142"/>
              <w:textAlignment w:val="auto"/>
              <w:rPr>
                <w:rFonts w:ascii="Tahoma" w:eastAsia="Times New Roman" w:hAnsi="Tahoma" w:cs="Tahoma"/>
                <w:b/>
                <w:sz w:val="22"/>
                <w:szCs w:val="22"/>
              </w:rPr>
            </w:pPr>
            <w:r w:rsidRPr="006B53BC">
              <w:rPr>
                <w:rFonts w:ascii="Tahoma" w:eastAsia="Times New Roman" w:hAnsi="Tahoma" w:cs="Tahoma"/>
                <w:b/>
                <w:spacing w:val="-5"/>
                <w:sz w:val="22"/>
                <w:szCs w:val="22"/>
              </w:rPr>
              <w:t>N°</w:t>
            </w:r>
          </w:p>
        </w:tc>
        <w:tc>
          <w:tcPr>
            <w:tcW w:w="1604" w:type="pct"/>
            <w:gridSpan w:val="2"/>
            <w:vMerge w:val="restart"/>
          </w:tcPr>
          <w:p w14:paraId="5F6FD3A7" w14:textId="77777777" w:rsidR="006B53BC" w:rsidRPr="006B53BC" w:rsidRDefault="006B53BC" w:rsidP="006B53BC">
            <w:pPr>
              <w:tabs>
                <w:tab w:val="left" w:pos="426"/>
              </w:tabs>
              <w:suppressAutoHyphens w:val="0"/>
              <w:spacing w:before="130"/>
              <w:ind w:left="142"/>
              <w:textAlignment w:val="auto"/>
              <w:rPr>
                <w:rFonts w:ascii="Tahoma" w:eastAsia="Times New Roman" w:hAnsi="Tahoma" w:cs="Tahoma"/>
                <w:b/>
                <w:sz w:val="22"/>
                <w:szCs w:val="22"/>
              </w:rPr>
            </w:pPr>
            <w:proofErr w:type="spellStart"/>
            <w:r w:rsidRPr="006B53BC">
              <w:rPr>
                <w:rFonts w:ascii="Tahoma" w:eastAsia="Times New Roman" w:hAnsi="Tahoma" w:cs="Tahoma"/>
                <w:b/>
                <w:sz w:val="22"/>
                <w:szCs w:val="22"/>
              </w:rPr>
              <w:t>Critères</w:t>
            </w:r>
            <w:proofErr w:type="spellEnd"/>
            <w:r w:rsidRPr="006B53BC">
              <w:rPr>
                <w:rFonts w:ascii="Tahoma" w:eastAsia="Times New Roman" w:hAnsi="Tahoma" w:cs="Tahoma"/>
                <w:b/>
                <w:spacing w:val="-5"/>
                <w:sz w:val="22"/>
                <w:szCs w:val="22"/>
              </w:rPr>
              <w:t xml:space="preserve"> </w:t>
            </w:r>
            <w:proofErr w:type="spellStart"/>
            <w:r w:rsidRPr="006B53BC">
              <w:rPr>
                <w:rFonts w:ascii="Tahoma" w:eastAsia="Times New Roman" w:hAnsi="Tahoma" w:cs="Tahoma"/>
                <w:b/>
                <w:sz w:val="22"/>
                <w:szCs w:val="22"/>
              </w:rPr>
              <w:t>essentiels</w:t>
            </w:r>
            <w:proofErr w:type="spellEnd"/>
            <w:r w:rsidRPr="006B53BC">
              <w:rPr>
                <w:rFonts w:ascii="Tahoma" w:eastAsia="Times New Roman" w:hAnsi="Tahoma" w:cs="Tahoma"/>
                <w:b/>
                <w:spacing w:val="-5"/>
                <w:sz w:val="22"/>
                <w:szCs w:val="22"/>
              </w:rPr>
              <w:t xml:space="preserve"> </w:t>
            </w:r>
            <w:r w:rsidRPr="006B53BC">
              <w:rPr>
                <w:rFonts w:ascii="Tahoma" w:eastAsia="Times New Roman" w:hAnsi="Tahoma" w:cs="Tahoma"/>
                <w:b/>
                <w:sz w:val="22"/>
                <w:szCs w:val="22"/>
              </w:rPr>
              <w:t>/sous</w:t>
            </w:r>
            <w:r w:rsidRPr="006B53BC">
              <w:rPr>
                <w:rFonts w:ascii="Tahoma" w:eastAsia="Times New Roman" w:hAnsi="Tahoma" w:cs="Tahoma"/>
                <w:b/>
                <w:spacing w:val="-5"/>
                <w:sz w:val="22"/>
                <w:szCs w:val="22"/>
              </w:rPr>
              <w:t xml:space="preserve"> </w:t>
            </w:r>
            <w:proofErr w:type="spellStart"/>
            <w:r w:rsidRPr="006B53BC">
              <w:rPr>
                <w:rFonts w:ascii="Tahoma" w:eastAsia="Times New Roman" w:hAnsi="Tahoma" w:cs="Tahoma"/>
                <w:b/>
                <w:spacing w:val="-2"/>
                <w:sz w:val="22"/>
                <w:szCs w:val="22"/>
              </w:rPr>
              <w:t>critères</w:t>
            </w:r>
            <w:proofErr w:type="spellEnd"/>
          </w:p>
        </w:tc>
        <w:tc>
          <w:tcPr>
            <w:tcW w:w="2472" w:type="pct"/>
            <w:gridSpan w:val="2"/>
          </w:tcPr>
          <w:p w14:paraId="60179332" w14:textId="77777777" w:rsidR="006B53BC" w:rsidRPr="006B53BC" w:rsidRDefault="006B53BC" w:rsidP="006B53BC">
            <w:pPr>
              <w:tabs>
                <w:tab w:val="left" w:pos="426"/>
              </w:tabs>
              <w:suppressAutoHyphens w:val="0"/>
              <w:spacing w:before="1"/>
              <w:ind w:left="142"/>
              <w:jc w:val="center"/>
              <w:textAlignment w:val="auto"/>
              <w:rPr>
                <w:rFonts w:ascii="Tahoma" w:eastAsia="Times New Roman" w:hAnsi="Tahoma" w:cs="Tahoma"/>
                <w:b/>
                <w:sz w:val="22"/>
                <w:szCs w:val="22"/>
              </w:rPr>
            </w:pPr>
            <w:r w:rsidRPr="006B53BC">
              <w:rPr>
                <w:rFonts w:ascii="Tahoma" w:eastAsia="Times New Roman" w:hAnsi="Tahoma" w:cs="Tahoma"/>
                <w:b/>
                <w:spacing w:val="-2"/>
                <w:sz w:val="22"/>
                <w:szCs w:val="22"/>
              </w:rPr>
              <w:t>Evaluation</w:t>
            </w:r>
          </w:p>
        </w:tc>
        <w:tc>
          <w:tcPr>
            <w:tcW w:w="588" w:type="pct"/>
            <w:vMerge w:val="restart"/>
          </w:tcPr>
          <w:p w14:paraId="0376C3BA" w14:textId="77777777" w:rsidR="006B53BC" w:rsidRPr="006B53BC" w:rsidRDefault="006B53BC" w:rsidP="006B53BC">
            <w:pPr>
              <w:tabs>
                <w:tab w:val="left" w:pos="426"/>
              </w:tabs>
              <w:suppressAutoHyphens w:val="0"/>
              <w:spacing w:before="130"/>
              <w:ind w:left="142"/>
              <w:textAlignment w:val="auto"/>
              <w:rPr>
                <w:rFonts w:ascii="Tahoma" w:eastAsia="Times New Roman" w:hAnsi="Tahoma" w:cs="Tahoma"/>
                <w:b/>
                <w:sz w:val="22"/>
                <w:szCs w:val="22"/>
              </w:rPr>
            </w:pPr>
            <w:r w:rsidRPr="006B53BC">
              <w:rPr>
                <w:rFonts w:ascii="Tahoma" w:eastAsia="Times New Roman" w:hAnsi="Tahoma" w:cs="Tahoma"/>
                <w:b/>
                <w:spacing w:val="-2"/>
                <w:sz w:val="22"/>
                <w:szCs w:val="22"/>
              </w:rPr>
              <w:t>Sanctions</w:t>
            </w:r>
          </w:p>
        </w:tc>
      </w:tr>
      <w:tr w:rsidR="006B53BC" w:rsidRPr="006B53BC" w14:paraId="4687896D" w14:textId="77777777" w:rsidTr="00AF0EB2">
        <w:trPr>
          <w:trHeight w:val="254"/>
        </w:trPr>
        <w:tc>
          <w:tcPr>
            <w:tcW w:w="335" w:type="pct"/>
            <w:vMerge/>
            <w:tcBorders>
              <w:top w:val="nil"/>
            </w:tcBorders>
          </w:tcPr>
          <w:p w14:paraId="632750C5"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1604" w:type="pct"/>
            <w:gridSpan w:val="2"/>
            <w:vMerge/>
            <w:tcBorders>
              <w:top w:val="nil"/>
            </w:tcBorders>
          </w:tcPr>
          <w:p w14:paraId="76527B64"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1336" w:type="pct"/>
          </w:tcPr>
          <w:p w14:paraId="5554A5C3"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b/>
                <w:sz w:val="22"/>
                <w:szCs w:val="22"/>
              </w:rPr>
            </w:pPr>
            <w:r w:rsidRPr="006B53BC">
              <w:rPr>
                <w:rFonts w:ascii="Tahoma" w:eastAsia="Times New Roman" w:hAnsi="Tahoma" w:cs="Tahoma"/>
                <w:b/>
                <w:spacing w:val="-5"/>
                <w:sz w:val="22"/>
                <w:szCs w:val="22"/>
              </w:rPr>
              <w:t>Oui</w:t>
            </w:r>
          </w:p>
        </w:tc>
        <w:tc>
          <w:tcPr>
            <w:tcW w:w="1136" w:type="pct"/>
          </w:tcPr>
          <w:p w14:paraId="2B67FC30"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b/>
                <w:sz w:val="22"/>
                <w:szCs w:val="22"/>
              </w:rPr>
            </w:pPr>
            <w:r w:rsidRPr="006B53BC">
              <w:rPr>
                <w:rFonts w:ascii="Tahoma" w:eastAsia="Times New Roman" w:hAnsi="Tahoma" w:cs="Tahoma"/>
                <w:b/>
                <w:spacing w:val="-5"/>
                <w:sz w:val="22"/>
                <w:szCs w:val="22"/>
              </w:rPr>
              <w:t>Non</w:t>
            </w:r>
          </w:p>
        </w:tc>
        <w:tc>
          <w:tcPr>
            <w:tcW w:w="588" w:type="pct"/>
            <w:vMerge/>
            <w:tcBorders>
              <w:top w:val="nil"/>
            </w:tcBorders>
          </w:tcPr>
          <w:p w14:paraId="4F4288D1"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r>
      <w:tr w:rsidR="006B53BC" w:rsidRPr="006B53BC" w14:paraId="4FCE3180" w14:textId="77777777" w:rsidTr="00AF0EB2">
        <w:trPr>
          <w:trHeight w:val="539"/>
        </w:trPr>
        <w:tc>
          <w:tcPr>
            <w:tcW w:w="335" w:type="pct"/>
            <w:vMerge/>
            <w:tcBorders>
              <w:top w:val="nil"/>
            </w:tcBorders>
          </w:tcPr>
          <w:p w14:paraId="58AFE9B9"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936" w:type="pct"/>
            <w:tcBorders>
              <w:top w:val="nil"/>
            </w:tcBorders>
          </w:tcPr>
          <w:p w14:paraId="6FA630DA"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p>
        </w:tc>
        <w:tc>
          <w:tcPr>
            <w:tcW w:w="669" w:type="pct"/>
          </w:tcPr>
          <w:p w14:paraId="55AD0272"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p>
        </w:tc>
        <w:tc>
          <w:tcPr>
            <w:tcW w:w="1336" w:type="pct"/>
          </w:tcPr>
          <w:p w14:paraId="6943B4F1"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proofErr w:type="gramStart"/>
            <w:r w:rsidRPr="006B53BC">
              <w:rPr>
                <w:rFonts w:ascii="Tahoma" w:eastAsia="Times New Roman" w:hAnsi="Tahoma" w:cs="Tahoma"/>
                <w:sz w:val="22"/>
                <w:szCs w:val="22"/>
                <w:lang w:val="fr-CA"/>
              </w:rPr>
              <w:t>une</w:t>
            </w:r>
            <w:proofErr w:type="gramEnd"/>
            <w:r w:rsidRPr="006B53BC">
              <w:rPr>
                <w:rFonts w:ascii="Tahoma" w:eastAsia="Times New Roman" w:hAnsi="Tahoma" w:cs="Tahoma"/>
                <w:spacing w:val="31"/>
                <w:sz w:val="22"/>
                <w:szCs w:val="22"/>
                <w:lang w:val="fr-CA"/>
              </w:rPr>
              <w:t xml:space="preserve"> </w:t>
            </w:r>
            <w:r w:rsidRPr="006B53BC">
              <w:rPr>
                <w:rFonts w:ascii="Tahoma" w:eastAsia="Times New Roman" w:hAnsi="Tahoma" w:cs="Tahoma"/>
                <w:sz w:val="22"/>
                <w:szCs w:val="22"/>
                <w:lang w:val="fr-CA"/>
              </w:rPr>
              <w:t>attestation</w:t>
            </w:r>
            <w:r w:rsidRPr="006B53BC">
              <w:rPr>
                <w:rFonts w:ascii="Tahoma" w:eastAsia="Times New Roman" w:hAnsi="Tahoma" w:cs="Tahoma"/>
                <w:spacing w:val="31"/>
                <w:sz w:val="22"/>
                <w:szCs w:val="22"/>
                <w:lang w:val="fr-CA"/>
              </w:rPr>
              <w:t xml:space="preserve"> </w:t>
            </w:r>
            <w:r w:rsidRPr="006B53BC">
              <w:rPr>
                <w:rFonts w:ascii="Tahoma" w:eastAsia="Times New Roman" w:hAnsi="Tahoma" w:cs="Tahoma"/>
                <w:sz w:val="22"/>
                <w:szCs w:val="22"/>
                <w:lang w:val="fr-CA"/>
              </w:rPr>
              <w:t>de</w:t>
            </w:r>
            <w:r w:rsidRPr="006B53BC">
              <w:rPr>
                <w:rFonts w:ascii="Tahoma" w:eastAsia="Times New Roman" w:hAnsi="Tahoma" w:cs="Tahoma"/>
                <w:spacing w:val="31"/>
                <w:sz w:val="22"/>
                <w:szCs w:val="22"/>
                <w:lang w:val="fr-CA"/>
              </w:rPr>
              <w:t xml:space="preserve"> </w:t>
            </w:r>
            <w:proofErr w:type="spellStart"/>
            <w:r w:rsidRPr="006B53BC">
              <w:rPr>
                <w:rFonts w:ascii="Tahoma" w:eastAsia="Times New Roman" w:hAnsi="Tahoma" w:cs="Tahoma"/>
                <w:sz w:val="22"/>
                <w:szCs w:val="22"/>
                <w:lang w:val="fr-CA"/>
              </w:rPr>
              <w:t>disponibi</w:t>
            </w:r>
            <w:proofErr w:type="spellEnd"/>
            <w:r w:rsidRPr="006B53BC">
              <w:rPr>
                <w:rFonts w:ascii="Tahoma" w:eastAsia="Times New Roman" w:hAnsi="Tahoma" w:cs="Tahoma"/>
                <w:sz w:val="22"/>
                <w:szCs w:val="22"/>
                <w:lang w:val="fr-CA"/>
              </w:rPr>
              <w:t>- lité du CT</w:t>
            </w:r>
          </w:p>
        </w:tc>
        <w:tc>
          <w:tcPr>
            <w:tcW w:w="1136" w:type="pct"/>
          </w:tcPr>
          <w:p w14:paraId="6581601C"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proofErr w:type="gramStart"/>
            <w:r w:rsidRPr="006B53BC">
              <w:rPr>
                <w:rFonts w:ascii="Tahoma" w:eastAsia="Times New Roman" w:hAnsi="Tahoma" w:cs="Tahoma"/>
                <w:sz w:val="22"/>
                <w:szCs w:val="22"/>
                <w:lang w:val="fr-CA"/>
              </w:rPr>
              <w:t>ne</w:t>
            </w:r>
            <w:proofErr w:type="gramEnd"/>
            <w:r w:rsidRPr="006B53BC">
              <w:rPr>
                <w:rFonts w:ascii="Tahoma" w:eastAsia="Times New Roman" w:hAnsi="Tahoma" w:cs="Tahoma"/>
                <w:spacing w:val="-2"/>
                <w:sz w:val="22"/>
                <w:szCs w:val="22"/>
                <w:lang w:val="fr-CA"/>
              </w:rPr>
              <w:t xml:space="preserve"> </w:t>
            </w:r>
            <w:r w:rsidRPr="006B53BC">
              <w:rPr>
                <w:rFonts w:ascii="Tahoma" w:eastAsia="Times New Roman" w:hAnsi="Tahoma" w:cs="Tahoma"/>
                <w:sz w:val="22"/>
                <w:szCs w:val="22"/>
                <w:lang w:val="fr-CA"/>
              </w:rPr>
              <w:t>comporte</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pas</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 xml:space="preserve">le </w:t>
            </w:r>
            <w:proofErr w:type="spellStart"/>
            <w:r w:rsidRPr="006B53BC">
              <w:rPr>
                <w:rFonts w:ascii="Tahoma" w:eastAsia="Times New Roman" w:hAnsi="Tahoma" w:cs="Tahoma"/>
                <w:sz w:val="22"/>
                <w:szCs w:val="22"/>
                <w:lang w:val="fr-CA"/>
              </w:rPr>
              <w:t>N°de</w:t>
            </w:r>
            <w:proofErr w:type="spellEnd"/>
            <w:r w:rsidRPr="006B53BC">
              <w:rPr>
                <w:rFonts w:ascii="Tahoma" w:eastAsia="Times New Roman" w:hAnsi="Tahoma" w:cs="Tahoma"/>
                <w:sz w:val="22"/>
                <w:szCs w:val="22"/>
                <w:lang w:val="fr-CA"/>
              </w:rPr>
              <w:t xml:space="preserve"> Téléphone du CT</w:t>
            </w:r>
          </w:p>
        </w:tc>
        <w:tc>
          <w:tcPr>
            <w:tcW w:w="588" w:type="pct"/>
            <w:vMerge/>
            <w:tcBorders>
              <w:top w:val="nil"/>
            </w:tcBorders>
          </w:tcPr>
          <w:p w14:paraId="2F50F4DB"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lang w:val="fr-CA"/>
              </w:rPr>
            </w:pPr>
          </w:p>
        </w:tc>
      </w:tr>
      <w:tr w:rsidR="006B53BC" w:rsidRPr="006B53BC" w14:paraId="78E68C23" w14:textId="77777777" w:rsidTr="00AF0EB2">
        <w:trPr>
          <w:trHeight w:val="758"/>
        </w:trPr>
        <w:tc>
          <w:tcPr>
            <w:tcW w:w="335" w:type="pct"/>
            <w:vMerge w:val="restart"/>
          </w:tcPr>
          <w:p w14:paraId="344DE154"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2ACA2796"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285D77B1"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24C57EBE" w14:textId="77777777" w:rsidR="006B53BC" w:rsidRPr="006B53BC" w:rsidRDefault="006B53BC" w:rsidP="006B53BC">
            <w:pPr>
              <w:tabs>
                <w:tab w:val="left" w:pos="426"/>
              </w:tabs>
              <w:suppressAutoHyphens w:val="0"/>
              <w:spacing w:before="124"/>
              <w:ind w:left="142"/>
              <w:textAlignment w:val="auto"/>
              <w:rPr>
                <w:rFonts w:ascii="Tahoma" w:eastAsia="Times New Roman" w:hAnsi="Tahoma" w:cs="Tahoma"/>
                <w:b/>
                <w:sz w:val="22"/>
                <w:szCs w:val="22"/>
                <w:lang w:val="fr-CA"/>
              </w:rPr>
            </w:pPr>
          </w:p>
          <w:p w14:paraId="479C16C4"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r w:rsidRPr="006B53BC">
              <w:rPr>
                <w:rFonts w:ascii="Tahoma" w:eastAsia="Times New Roman" w:hAnsi="Tahoma" w:cs="Tahoma"/>
                <w:spacing w:val="-2"/>
                <w:sz w:val="22"/>
                <w:szCs w:val="22"/>
              </w:rPr>
              <w:t>III.2</w:t>
            </w:r>
          </w:p>
        </w:tc>
        <w:tc>
          <w:tcPr>
            <w:tcW w:w="936" w:type="pct"/>
            <w:vMerge w:val="restart"/>
          </w:tcPr>
          <w:p w14:paraId="4A222B94"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1BEEA675"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2D749A3E"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6D4DF7CA" w14:textId="77777777" w:rsidR="006B53BC" w:rsidRPr="006B53BC" w:rsidRDefault="006B53BC" w:rsidP="006B53BC">
            <w:pPr>
              <w:tabs>
                <w:tab w:val="left" w:pos="426"/>
              </w:tabs>
              <w:suppressAutoHyphens w:val="0"/>
              <w:spacing w:before="128"/>
              <w:ind w:left="142"/>
              <w:textAlignment w:val="auto"/>
              <w:rPr>
                <w:rFonts w:ascii="Tahoma" w:eastAsia="Times New Roman" w:hAnsi="Tahoma" w:cs="Tahoma"/>
                <w:b/>
                <w:sz w:val="22"/>
                <w:szCs w:val="22"/>
              </w:rPr>
            </w:pPr>
          </w:p>
          <w:p w14:paraId="6327F438" w14:textId="77777777" w:rsidR="006B53BC" w:rsidRPr="006B53BC" w:rsidRDefault="006B53BC" w:rsidP="006B53BC">
            <w:pPr>
              <w:tabs>
                <w:tab w:val="left" w:pos="426"/>
              </w:tabs>
              <w:suppressAutoHyphens w:val="0"/>
              <w:spacing w:before="1"/>
              <w:ind w:left="142"/>
              <w:textAlignment w:val="auto"/>
              <w:rPr>
                <w:rFonts w:ascii="Tahoma" w:eastAsia="Times New Roman" w:hAnsi="Tahoma" w:cs="Tahoma"/>
                <w:b/>
                <w:sz w:val="22"/>
                <w:szCs w:val="22"/>
              </w:rPr>
            </w:pPr>
            <w:r w:rsidRPr="006B53BC">
              <w:rPr>
                <w:rFonts w:ascii="Tahoma" w:eastAsia="Times New Roman" w:hAnsi="Tahoma" w:cs="Tahoma"/>
                <w:b/>
                <w:sz w:val="22"/>
                <w:szCs w:val="22"/>
              </w:rPr>
              <w:t>Chef</w:t>
            </w:r>
            <w:r w:rsidRPr="006B53BC">
              <w:rPr>
                <w:rFonts w:ascii="Tahoma" w:eastAsia="Times New Roman" w:hAnsi="Tahoma" w:cs="Tahoma"/>
                <w:b/>
                <w:spacing w:val="-4"/>
                <w:sz w:val="22"/>
                <w:szCs w:val="22"/>
              </w:rPr>
              <w:t xml:space="preserve"> </w:t>
            </w:r>
            <w:proofErr w:type="spellStart"/>
            <w:r w:rsidRPr="006B53BC">
              <w:rPr>
                <w:rFonts w:ascii="Tahoma" w:eastAsia="Times New Roman" w:hAnsi="Tahoma" w:cs="Tahoma"/>
                <w:b/>
                <w:spacing w:val="-2"/>
                <w:sz w:val="22"/>
                <w:szCs w:val="22"/>
              </w:rPr>
              <w:t>chantier</w:t>
            </w:r>
            <w:proofErr w:type="spellEnd"/>
          </w:p>
        </w:tc>
        <w:tc>
          <w:tcPr>
            <w:tcW w:w="669" w:type="pct"/>
          </w:tcPr>
          <w:p w14:paraId="0ED101A8" w14:textId="77777777" w:rsidR="006B53BC" w:rsidRPr="006B53BC" w:rsidRDefault="006B53BC" w:rsidP="006B53BC">
            <w:pPr>
              <w:tabs>
                <w:tab w:val="left" w:pos="426"/>
              </w:tabs>
              <w:suppressAutoHyphens w:val="0"/>
              <w:spacing w:before="250"/>
              <w:ind w:left="142"/>
              <w:jc w:val="center"/>
              <w:textAlignment w:val="auto"/>
              <w:rPr>
                <w:rFonts w:ascii="Tahoma" w:eastAsia="Times New Roman" w:hAnsi="Tahoma" w:cs="Tahoma"/>
                <w:b/>
                <w:sz w:val="22"/>
                <w:szCs w:val="22"/>
              </w:rPr>
            </w:pPr>
            <w:r w:rsidRPr="006B53BC">
              <w:rPr>
                <w:rFonts w:ascii="Tahoma" w:eastAsia="Times New Roman" w:hAnsi="Tahoma" w:cs="Tahoma"/>
                <w:b/>
                <w:spacing w:val="-2"/>
                <w:sz w:val="22"/>
                <w:szCs w:val="22"/>
              </w:rPr>
              <w:t>Diplôme</w:t>
            </w:r>
          </w:p>
        </w:tc>
        <w:tc>
          <w:tcPr>
            <w:tcW w:w="1336" w:type="pct"/>
          </w:tcPr>
          <w:p w14:paraId="0339406F" w14:textId="47D545C3"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Au</w:t>
            </w:r>
            <w:r w:rsidRPr="006B53BC">
              <w:rPr>
                <w:rFonts w:ascii="Tahoma" w:eastAsia="Times New Roman" w:hAnsi="Tahoma" w:cs="Tahoma"/>
                <w:spacing w:val="80"/>
                <w:sz w:val="22"/>
                <w:szCs w:val="22"/>
                <w:lang w:val="fr-CA"/>
              </w:rPr>
              <w:t xml:space="preserve"> </w:t>
            </w:r>
            <w:r w:rsidRPr="006B53BC">
              <w:rPr>
                <w:rFonts w:ascii="Tahoma" w:eastAsia="Times New Roman" w:hAnsi="Tahoma" w:cs="Tahoma"/>
                <w:sz w:val="22"/>
                <w:szCs w:val="22"/>
                <w:lang w:val="fr-CA"/>
              </w:rPr>
              <w:t>moins</w:t>
            </w:r>
            <w:r w:rsidRPr="006B53BC">
              <w:rPr>
                <w:rFonts w:ascii="Tahoma" w:eastAsia="Times New Roman" w:hAnsi="Tahoma" w:cs="Tahoma"/>
                <w:spacing w:val="80"/>
                <w:sz w:val="22"/>
                <w:szCs w:val="22"/>
                <w:lang w:val="fr-CA"/>
              </w:rPr>
              <w:t xml:space="preserve"> </w:t>
            </w:r>
            <w:r w:rsidRPr="006B53BC">
              <w:rPr>
                <w:rFonts w:ascii="Tahoma" w:eastAsia="Times New Roman" w:hAnsi="Tahoma" w:cs="Tahoma"/>
                <w:sz w:val="22"/>
                <w:szCs w:val="22"/>
                <w:lang w:val="fr-CA"/>
              </w:rPr>
              <w:t>T</w:t>
            </w:r>
            <w:r w:rsidR="009B231F">
              <w:rPr>
                <w:rFonts w:ascii="Tahoma" w:eastAsia="Times New Roman" w:hAnsi="Tahoma" w:cs="Tahoma"/>
                <w:sz w:val="22"/>
                <w:szCs w:val="22"/>
                <w:lang w:val="fr-CA"/>
              </w:rPr>
              <w:t>S</w:t>
            </w:r>
            <w:r w:rsidRPr="006B53BC">
              <w:rPr>
                <w:rFonts w:ascii="Tahoma" w:eastAsia="Times New Roman" w:hAnsi="Tahoma" w:cs="Tahoma"/>
                <w:sz w:val="22"/>
                <w:szCs w:val="22"/>
                <w:lang w:val="fr-CA"/>
              </w:rPr>
              <w:t>GC OU T</w:t>
            </w:r>
            <w:r w:rsidR="009B231F">
              <w:rPr>
                <w:rFonts w:ascii="Tahoma" w:eastAsia="Times New Roman" w:hAnsi="Tahoma" w:cs="Tahoma"/>
                <w:sz w:val="22"/>
                <w:szCs w:val="22"/>
                <w:lang w:val="fr-CA"/>
              </w:rPr>
              <w:t>S</w:t>
            </w:r>
            <w:r w:rsidRPr="006B53BC">
              <w:rPr>
                <w:rFonts w:ascii="Tahoma" w:eastAsia="Times New Roman" w:hAnsi="Tahoma" w:cs="Tahoma"/>
                <w:sz w:val="22"/>
                <w:szCs w:val="22"/>
                <w:lang w:val="fr-CA"/>
              </w:rPr>
              <w:t>GR ou autres Diplômes équivalent</w:t>
            </w:r>
            <w:r w:rsidRPr="006B53BC">
              <w:rPr>
                <w:rFonts w:ascii="Tahoma" w:eastAsia="Times New Roman" w:hAnsi="Tahoma" w:cs="Tahoma"/>
                <w:spacing w:val="80"/>
                <w:sz w:val="22"/>
                <w:szCs w:val="22"/>
                <w:lang w:val="fr-CA"/>
              </w:rPr>
              <w:t xml:space="preserve"> </w:t>
            </w:r>
            <w:r w:rsidRPr="006B53BC">
              <w:rPr>
                <w:rFonts w:ascii="Tahoma" w:eastAsia="Times New Roman" w:hAnsi="Tahoma" w:cs="Tahoma"/>
                <w:sz w:val="22"/>
                <w:szCs w:val="22"/>
                <w:lang w:val="fr-CA"/>
              </w:rPr>
              <w:t>(diplôme certifié</w:t>
            </w:r>
            <w:r w:rsidRPr="006B53BC">
              <w:rPr>
                <w:rFonts w:ascii="Tahoma" w:eastAsia="Times New Roman" w:hAnsi="Tahoma" w:cs="Tahoma"/>
                <w:spacing w:val="34"/>
                <w:sz w:val="22"/>
                <w:szCs w:val="22"/>
                <w:lang w:val="fr-CA"/>
              </w:rPr>
              <w:t xml:space="preserve"> </w:t>
            </w:r>
            <w:r w:rsidRPr="006B53BC">
              <w:rPr>
                <w:rFonts w:ascii="Tahoma" w:eastAsia="Times New Roman" w:hAnsi="Tahoma" w:cs="Tahoma"/>
                <w:sz w:val="22"/>
                <w:szCs w:val="22"/>
                <w:lang w:val="fr-CA"/>
              </w:rPr>
              <w:t>conforme</w:t>
            </w:r>
            <w:r w:rsidRPr="006B53BC">
              <w:rPr>
                <w:rFonts w:ascii="Tahoma" w:eastAsia="Times New Roman" w:hAnsi="Tahoma" w:cs="Tahoma"/>
                <w:spacing w:val="36"/>
                <w:sz w:val="22"/>
                <w:szCs w:val="22"/>
                <w:lang w:val="fr-CA"/>
              </w:rPr>
              <w:t xml:space="preserve"> par une</w:t>
            </w:r>
          </w:p>
          <w:p w14:paraId="466990DB"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proofErr w:type="spellStart"/>
            <w:r w:rsidRPr="006B53BC">
              <w:rPr>
                <w:rFonts w:ascii="Tahoma" w:eastAsia="Times New Roman" w:hAnsi="Tahoma" w:cs="Tahoma"/>
                <w:sz w:val="22"/>
                <w:szCs w:val="22"/>
              </w:rPr>
              <w:t>autorité</w:t>
            </w:r>
            <w:proofErr w:type="spellEnd"/>
            <w:r w:rsidRPr="006B53BC">
              <w:rPr>
                <w:rFonts w:ascii="Tahoma" w:eastAsia="Times New Roman" w:hAnsi="Tahoma" w:cs="Tahoma"/>
                <w:spacing w:val="-4"/>
                <w:sz w:val="22"/>
                <w:szCs w:val="22"/>
              </w:rPr>
              <w:t xml:space="preserve"> </w:t>
            </w:r>
            <w:proofErr w:type="spellStart"/>
            <w:r w:rsidRPr="006B53BC">
              <w:rPr>
                <w:rFonts w:ascii="Tahoma" w:eastAsia="Times New Roman" w:hAnsi="Tahoma" w:cs="Tahoma"/>
                <w:spacing w:val="-2"/>
                <w:sz w:val="22"/>
                <w:szCs w:val="22"/>
              </w:rPr>
              <w:t>compétente</w:t>
            </w:r>
            <w:proofErr w:type="spellEnd"/>
            <w:r w:rsidRPr="006B53BC">
              <w:rPr>
                <w:rFonts w:ascii="Tahoma" w:eastAsia="Times New Roman" w:hAnsi="Tahoma" w:cs="Tahoma"/>
                <w:spacing w:val="-2"/>
                <w:sz w:val="22"/>
                <w:szCs w:val="22"/>
              </w:rPr>
              <w:t>)</w:t>
            </w:r>
          </w:p>
        </w:tc>
        <w:tc>
          <w:tcPr>
            <w:tcW w:w="1136" w:type="pct"/>
          </w:tcPr>
          <w:p w14:paraId="5AE6F3AE" w14:textId="0B57B4B8"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Soit</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niveau</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inférieur</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à T</w:t>
            </w:r>
            <w:r w:rsidR="009B231F">
              <w:rPr>
                <w:rFonts w:ascii="Tahoma" w:eastAsia="Times New Roman" w:hAnsi="Tahoma" w:cs="Tahoma"/>
                <w:sz w:val="22"/>
                <w:szCs w:val="22"/>
                <w:lang w:val="fr-CA"/>
              </w:rPr>
              <w:t>S</w:t>
            </w:r>
            <w:r w:rsidRPr="006B53BC">
              <w:rPr>
                <w:rFonts w:ascii="Tahoma" w:eastAsia="Times New Roman" w:hAnsi="Tahoma" w:cs="Tahoma"/>
                <w:sz w:val="22"/>
                <w:szCs w:val="22"/>
                <w:lang w:val="fr-CA"/>
              </w:rPr>
              <w:t>GC ou T</w:t>
            </w:r>
            <w:r w:rsidR="009B231F">
              <w:rPr>
                <w:rFonts w:ascii="Tahoma" w:eastAsia="Times New Roman" w:hAnsi="Tahoma" w:cs="Tahoma"/>
                <w:sz w:val="22"/>
                <w:szCs w:val="22"/>
                <w:lang w:val="fr-CA"/>
              </w:rPr>
              <w:t>S</w:t>
            </w:r>
            <w:r w:rsidRPr="006B53BC">
              <w:rPr>
                <w:rFonts w:ascii="Tahoma" w:eastAsia="Times New Roman" w:hAnsi="Tahoma" w:cs="Tahoma"/>
                <w:sz w:val="22"/>
                <w:szCs w:val="22"/>
                <w:lang w:val="fr-CA"/>
              </w:rPr>
              <w:t>GR ou autres Diplômes équivalent,</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soit</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diplôme</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pacing w:val="-5"/>
                <w:sz w:val="22"/>
                <w:szCs w:val="22"/>
                <w:lang w:val="fr-CA"/>
              </w:rPr>
              <w:t>non</w:t>
            </w:r>
          </w:p>
          <w:p w14:paraId="691F4E0C"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proofErr w:type="spellStart"/>
            <w:r w:rsidRPr="006B53BC">
              <w:rPr>
                <w:rFonts w:ascii="Tahoma" w:eastAsia="Times New Roman" w:hAnsi="Tahoma" w:cs="Tahoma"/>
                <w:sz w:val="22"/>
                <w:szCs w:val="22"/>
              </w:rPr>
              <w:t>certifié</w:t>
            </w:r>
            <w:proofErr w:type="spellEnd"/>
            <w:r w:rsidRPr="006B53BC">
              <w:rPr>
                <w:rFonts w:ascii="Tahoma" w:eastAsia="Times New Roman" w:hAnsi="Tahoma" w:cs="Tahoma"/>
                <w:spacing w:val="-9"/>
                <w:sz w:val="22"/>
                <w:szCs w:val="22"/>
              </w:rPr>
              <w:t xml:space="preserve"> </w:t>
            </w:r>
            <w:r w:rsidRPr="006B53BC">
              <w:rPr>
                <w:rFonts w:ascii="Tahoma" w:eastAsia="Times New Roman" w:hAnsi="Tahoma" w:cs="Tahoma"/>
                <w:sz w:val="22"/>
                <w:szCs w:val="22"/>
              </w:rPr>
              <w:t>(plus</w:t>
            </w:r>
            <w:r w:rsidRPr="006B53BC">
              <w:rPr>
                <w:rFonts w:ascii="Tahoma" w:eastAsia="Times New Roman" w:hAnsi="Tahoma" w:cs="Tahoma"/>
                <w:spacing w:val="-5"/>
                <w:sz w:val="22"/>
                <w:szCs w:val="22"/>
              </w:rPr>
              <w:t xml:space="preserve"> </w:t>
            </w:r>
            <w:r w:rsidRPr="006B53BC">
              <w:rPr>
                <w:rFonts w:ascii="Tahoma" w:eastAsia="Times New Roman" w:hAnsi="Tahoma" w:cs="Tahoma"/>
                <w:sz w:val="22"/>
                <w:szCs w:val="22"/>
              </w:rPr>
              <w:t>de</w:t>
            </w:r>
            <w:r w:rsidRPr="006B53BC">
              <w:rPr>
                <w:rFonts w:ascii="Tahoma" w:eastAsia="Times New Roman" w:hAnsi="Tahoma" w:cs="Tahoma"/>
                <w:spacing w:val="-8"/>
                <w:sz w:val="22"/>
                <w:szCs w:val="22"/>
              </w:rPr>
              <w:t xml:space="preserve"> </w:t>
            </w:r>
            <w:r w:rsidRPr="006B53BC">
              <w:rPr>
                <w:rFonts w:ascii="Tahoma" w:eastAsia="Times New Roman" w:hAnsi="Tahoma" w:cs="Tahoma"/>
                <w:sz w:val="22"/>
                <w:szCs w:val="22"/>
              </w:rPr>
              <w:t>03</w:t>
            </w:r>
            <w:r w:rsidRPr="006B53BC">
              <w:rPr>
                <w:rFonts w:ascii="Tahoma" w:eastAsia="Times New Roman" w:hAnsi="Tahoma" w:cs="Tahoma"/>
                <w:spacing w:val="-6"/>
                <w:sz w:val="22"/>
                <w:szCs w:val="22"/>
              </w:rPr>
              <w:t xml:space="preserve"> </w:t>
            </w:r>
            <w:proofErr w:type="spellStart"/>
            <w:r w:rsidRPr="006B53BC">
              <w:rPr>
                <w:rFonts w:ascii="Tahoma" w:eastAsia="Times New Roman" w:hAnsi="Tahoma" w:cs="Tahoma"/>
                <w:spacing w:val="-2"/>
                <w:sz w:val="22"/>
                <w:szCs w:val="22"/>
              </w:rPr>
              <w:t>mois</w:t>
            </w:r>
            <w:proofErr w:type="spellEnd"/>
            <w:r w:rsidRPr="006B53BC">
              <w:rPr>
                <w:rFonts w:ascii="Tahoma" w:eastAsia="Times New Roman" w:hAnsi="Tahoma" w:cs="Tahoma"/>
                <w:spacing w:val="-2"/>
                <w:sz w:val="22"/>
                <w:szCs w:val="22"/>
              </w:rPr>
              <w:t>)</w:t>
            </w:r>
          </w:p>
        </w:tc>
        <w:tc>
          <w:tcPr>
            <w:tcW w:w="588" w:type="pct"/>
            <w:vMerge/>
            <w:tcBorders>
              <w:top w:val="nil"/>
            </w:tcBorders>
          </w:tcPr>
          <w:p w14:paraId="71021B84"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r>
      <w:tr w:rsidR="006B53BC" w:rsidRPr="006B53BC" w14:paraId="0DA65657" w14:textId="77777777" w:rsidTr="00AF0EB2">
        <w:trPr>
          <w:trHeight w:val="1771"/>
        </w:trPr>
        <w:tc>
          <w:tcPr>
            <w:tcW w:w="335" w:type="pct"/>
            <w:vMerge/>
            <w:tcBorders>
              <w:top w:val="nil"/>
            </w:tcBorders>
          </w:tcPr>
          <w:p w14:paraId="3F9B1E37"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936" w:type="pct"/>
            <w:vMerge/>
            <w:tcBorders>
              <w:top w:val="nil"/>
            </w:tcBorders>
          </w:tcPr>
          <w:p w14:paraId="3CE2F56E"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669" w:type="pct"/>
          </w:tcPr>
          <w:p w14:paraId="69EE4171"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74518D00"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779B29FD"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16A6CBD2"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b/>
                <w:sz w:val="22"/>
                <w:szCs w:val="22"/>
              </w:rPr>
            </w:pPr>
            <w:proofErr w:type="spellStart"/>
            <w:r w:rsidRPr="006B53BC">
              <w:rPr>
                <w:rFonts w:ascii="Tahoma" w:eastAsia="Times New Roman" w:hAnsi="Tahoma" w:cs="Tahoma"/>
                <w:b/>
                <w:spacing w:val="-2"/>
                <w:sz w:val="22"/>
                <w:szCs w:val="22"/>
              </w:rPr>
              <w:t>Expérience</w:t>
            </w:r>
            <w:proofErr w:type="spellEnd"/>
          </w:p>
        </w:tc>
        <w:tc>
          <w:tcPr>
            <w:tcW w:w="1336" w:type="pct"/>
          </w:tcPr>
          <w:p w14:paraId="17E5E2FA" w14:textId="3E850252" w:rsidR="006B53BC" w:rsidRPr="006B53BC" w:rsidRDefault="006B53BC" w:rsidP="00AF280E">
            <w:pPr>
              <w:tabs>
                <w:tab w:val="left" w:pos="426"/>
              </w:tabs>
              <w:suppressAutoHyphens w:val="0"/>
              <w:spacing w:before="121"/>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Présence</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d’un</w:t>
            </w:r>
            <w:r w:rsidRPr="006B53BC">
              <w:rPr>
                <w:rFonts w:ascii="Tahoma" w:eastAsia="Times New Roman" w:hAnsi="Tahoma" w:cs="Tahoma"/>
                <w:spacing w:val="-5"/>
                <w:sz w:val="22"/>
                <w:szCs w:val="22"/>
                <w:lang w:val="fr-CA"/>
              </w:rPr>
              <w:t xml:space="preserve"> </w:t>
            </w:r>
            <w:r w:rsidRPr="006B53BC">
              <w:rPr>
                <w:rFonts w:ascii="Tahoma" w:eastAsia="Times New Roman" w:hAnsi="Tahoma" w:cs="Tahoma"/>
                <w:sz w:val="22"/>
                <w:szCs w:val="22"/>
                <w:lang w:val="fr-CA"/>
              </w:rPr>
              <w:t>CV</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signé,</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daté et</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portant</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l’adresse</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et</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le</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N°</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de Tél</w:t>
            </w:r>
            <w:r w:rsidRPr="006B53BC">
              <w:rPr>
                <w:rFonts w:ascii="Tahoma" w:eastAsia="Times New Roman" w:hAnsi="Tahoma" w:cs="Tahoma"/>
                <w:spacing w:val="-5"/>
                <w:sz w:val="22"/>
                <w:szCs w:val="22"/>
                <w:lang w:val="fr-CA"/>
              </w:rPr>
              <w:t xml:space="preserve"> </w:t>
            </w:r>
            <w:r w:rsidRPr="006B53BC">
              <w:rPr>
                <w:rFonts w:ascii="Tahoma" w:eastAsia="Times New Roman" w:hAnsi="Tahoma" w:cs="Tahoma"/>
                <w:sz w:val="22"/>
                <w:szCs w:val="22"/>
                <w:lang w:val="fr-CA"/>
              </w:rPr>
              <w:t>:</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du</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chef</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chantier</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avec</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au moins</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trois</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(03)</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ans</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 xml:space="preserve">d’expé- </w:t>
            </w:r>
            <w:proofErr w:type="spellStart"/>
            <w:r w:rsidRPr="006B53BC">
              <w:rPr>
                <w:rFonts w:ascii="Tahoma" w:eastAsia="Times New Roman" w:hAnsi="Tahoma" w:cs="Tahoma"/>
                <w:sz w:val="22"/>
                <w:szCs w:val="22"/>
                <w:lang w:val="fr-CA"/>
              </w:rPr>
              <w:t>rience</w:t>
            </w:r>
            <w:proofErr w:type="spellEnd"/>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 xml:space="preserve">; </w:t>
            </w:r>
          </w:p>
        </w:tc>
        <w:tc>
          <w:tcPr>
            <w:tcW w:w="1136" w:type="pct"/>
          </w:tcPr>
          <w:p w14:paraId="69414053" w14:textId="05E4E1A2" w:rsidR="00AF280E" w:rsidRPr="00CD51FC" w:rsidRDefault="006B53BC" w:rsidP="00AF280E">
            <w:pPr>
              <w:tabs>
                <w:tab w:val="left" w:pos="426"/>
              </w:tabs>
              <w:suppressAutoHyphens w:val="0"/>
              <w:ind w:left="142"/>
              <w:jc w:val="both"/>
              <w:textAlignment w:val="auto"/>
              <w:rPr>
                <w:rFonts w:ascii="Tahoma" w:eastAsia="Times New Roman" w:hAnsi="Tahoma" w:cs="Tahoma"/>
                <w:sz w:val="22"/>
                <w:szCs w:val="22"/>
                <w:lang w:val="fr-FR"/>
              </w:rPr>
            </w:pPr>
            <w:r w:rsidRPr="006B53BC">
              <w:rPr>
                <w:rFonts w:ascii="Tahoma" w:eastAsia="Times New Roman" w:hAnsi="Tahoma" w:cs="Tahoma"/>
                <w:sz w:val="22"/>
                <w:szCs w:val="22"/>
                <w:lang w:val="fr-CA"/>
              </w:rPr>
              <w:t>Soit absence CV, soit présence de CV avec moins</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de</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trois</w:t>
            </w:r>
            <w:r w:rsidRPr="006B53BC">
              <w:rPr>
                <w:rFonts w:ascii="Tahoma" w:eastAsia="Times New Roman" w:hAnsi="Tahoma" w:cs="Tahoma"/>
                <w:spacing w:val="-6"/>
                <w:sz w:val="22"/>
                <w:szCs w:val="22"/>
                <w:lang w:val="fr-CA"/>
              </w:rPr>
              <w:t xml:space="preserve"> </w:t>
            </w:r>
            <w:r w:rsidRPr="006B53BC">
              <w:rPr>
                <w:rFonts w:ascii="Tahoma" w:eastAsia="Times New Roman" w:hAnsi="Tahoma" w:cs="Tahoma"/>
                <w:sz w:val="22"/>
                <w:szCs w:val="22"/>
                <w:lang w:val="fr-CA"/>
              </w:rPr>
              <w:t>(03)</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ans d’expérience, soit CV non</w:t>
            </w:r>
            <w:r w:rsidRPr="006B53BC">
              <w:rPr>
                <w:rFonts w:ascii="Tahoma" w:eastAsia="Times New Roman" w:hAnsi="Tahoma" w:cs="Tahoma"/>
                <w:spacing w:val="-16"/>
                <w:sz w:val="22"/>
                <w:szCs w:val="22"/>
                <w:lang w:val="fr-CA"/>
              </w:rPr>
              <w:t xml:space="preserve"> </w:t>
            </w:r>
            <w:r w:rsidRPr="006B53BC">
              <w:rPr>
                <w:rFonts w:ascii="Tahoma" w:eastAsia="Times New Roman" w:hAnsi="Tahoma" w:cs="Tahoma"/>
                <w:sz w:val="22"/>
                <w:szCs w:val="22"/>
                <w:lang w:val="fr-CA"/>
              </w:rPr>
              <w:t>signé</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ou</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non</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daté</w:t>
            </w:r>
            <w:r w:rsidRPr="006B53BC">
              <w:rPr>
                <w:rFonts w:ascii="Tahoma" w:eastAsia="Times New Roman" w:hAnsi="Tahoma" w:cs="Tahoma"/>
                <w:spacing w:val="8"/>
                <w:sz w:val="22"/>
                <w:szCs w:val="22"/>
                <w:lang w:val="fr-CA"/>
              </w:rPr>
              <w:t xml:space="preserve"> </w:t>
            </w:r>
          </w:p>
          <w:p w14:paraId="074D9024" w14:textId="40E49845" w:rsidR="006B53BC" w:rsidRPr="00CD51FC" w:rsidRDefault="006B53BC" w:rsidP="006B53BC">
            <w:pPr>
              <w:tabs>
                <w:tab w:val="left" w:pos="426"/>
              </w:tabs>
              <w:suppressAutoHyphens w:val="0"/>
              <w:ind w:left="142"/>
              <w:jc w:val="both"/>
              <w:textAlignment w:val="auto"/>
              <w:rPr>
                <w:rFonts w:ascii="Tahoma" w:eastAsia="Times New Roman" w:hAnsi="Tahoma" w:cs="Tahoma"/>
                <w:sz w:val="22"/>
                <w:szCs w:val="22"/>
                <w:lang w:val="fr-FR"/>
              </w:rPr>
            </w:pPr>
          </w:p>
        </w:tc>
        <w:tc>
          <w:tcPr>
            <w:tcW w:w="588" w:type="pct"/>
            <w:vMerge/>
            <w:tcBorders>
              <w:top w:val="nil"/>
            </w:tcBorders>
          </w:tcPr>
          <w:p w14:paraId="459F5C57" w14:textId="77777777" w:rsidR="006B53BC" w:rsidRPr="00CD51FC" w:rsidRDefault="006B53BC" w:rsidP="006B53BC">
            <w:pPr>
              <w:tabs>
                <w:tab w:val="left" w:pos="426"/>
              </w:tabs>
              <w:suppressAutoHyphens w:val="0"/>
              <w:ind w:left="142"/>
              <w:textAlignment w:val="auto"/>
              <w:rPr>
                <w:rFonts w:ascii="Tahoma" w:eastAsia="Times New Roman" w:hAnsi="Tahoma" w:cs="Tahoma"/>
                <w:sz w:val="2"/>
                <w:szCs w:val="2"/>
                <w:lang w:val="fr-FR"/>
              </w:rPr>
            </w:pPr>
          </w:p>
        </w:tc>
      </w:tr>
      <w:tr w:rsidR="006B53BC" w:rsidRPr="006B53BC" w14:paraId="0AE0AB7C" w14:textId="77777777" w:rsidTr="00AF0EB2">
        <w:trPr>
          <w:trHeight w:val="539"/>
        </w:trPr>
        <w:tc>
          <w:tcPr>
            <w:tcW w:w="335" w:type="pct"/>
          </w:tcPr>
          <w:p w14:paraId="414B0E30" w14:textId="77777777" w:rsidR="006B53BC" w:rsidRPr="006B53BC" w:rsidRDefault="006B53BC" w:rsidP="006B53BC">
            <w:pPr>
              <w:tabs>
                <w:tab w:val="left" w:pos="426"/>
              </w:tabs>
              <w:suppressAutoHyphens w:val="0"/>
              <w:spacing w:before="137"/>
              <w:ind w:left="142"/>
              <w:jc w:val="center"/>
              <w:textAlignment w:val="auto"/>
              <w:rPr>
                <w:rFonts w:ascii="Tahoma" w:eastAsia="Times New Roman" w:hAnsi="Tahoma" w:cs="Tahoma"/>
                <w:sz w:val="22"/>
                <w:szCs w:val="22"/>
              </w:rPr>
            </w:pPr>
            <w:r w:rsidRPr="006B53BC">
              <w:rPr>
                <w:rFonts w:ascii="Tahoma" w:eastAsia="Times New Roman" w:hAnsi="Tahoma" w:cs="Tahoma"/>
                <w:spacing w:val="-5"/>
                <w:sz w:val="22"/>
                <w:szCs w:val="22"/>
              </w:rPr>
              <w:t>IV</w:t>
            </w:r>
          </w:p>
        </w:tc>
        <w:tc>
          <w:tcPr>
            <w:tcW w:w="4665" w:type="pct"/>
            <w:gridSpan w:val="5"/>
          </w:tcPr>
          <w:p w14:paraId="776C2552" w14:textId="77777777" w:rsidR="006B53BC" w:rsidRPr="006B53BC" w:rsidRDefault="006B53BC" w:rsidP="006B53BC">
            <w:pPr>
              <w:tabs>
                <w:tab w:val="left" w:pos="426"/>
              </w:tabs>
              <w:suppressAutoHyphens w:val="0"/>
              <w:spacing w:before="142"/>
              <w:ind w:left="142"/>
              <w:jc w:val="center"/>
              <w:textAlignment w:val="auto"/>
              <w:rPr>
                <w:rFonts w:ascii="Tahoma" w:eastAsia="Times New Roman" w:hAnsi="Tahoma" w:cs="Tahoma"/>
                <w:b/>
                <w:sz w:val="22"/>
                <w:szCs w:val="22"/>
              </w:rPr>
            </w:pPr>
            <w:r w:rsidRPr="006B53BC">
              <w:rPr>
                <w:rFonts w:ascii="Tahoma" w:eastAsia="Times New Roman" w:hAnsi="Tahoma" w:cs="Tahoma"/>
                <w:b/>
                <w:spacing w:val="-2"/>
                <w:sz w:val="22"/>
                <w:szCs w:val="22"/>
              </w:rPr>
              <w:t>MATERIEL</w:t>
            </w:r>
          </w:p>
        </w:tc>
      </w:tr>
      <w:tr w:rsidR="006B53BC" w:rsidRPr="006B53BC" w14:paraId="6E3E3BE2" w14:textId="77777777" w:rsidTr="00AF0EB2">
        <w:trPr>
          <w:trHeight w:val="2879"/>
        </w:trPr>
        <w:tc>
          <w:tcPr>
            <w:tcW w:w="335" w:type="pct"/>
          </w:tcPr>
          <w:p w14:paraId="681F6EB7"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18E744F0"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7B4C7896"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3FBB04AF"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04AF8086" w14:textId="77777777" w:rsidR="006B53BC" w:rsidRPr="006B53BC" w:rsidRDefault="006B53BC" w:rsidP="006B53BC">
            <w:pPr>
              <w:tabs>
                <w:tab w:val="left" w:pos="426"/>
              </w:tabs>
              <w:suppressAutoHyphens w:val="0"/>
              <w:spacing w:before="41"/>
              <w:ind w:left="142"/>
              <w:textAlignment w:val="auto"/>
              <w:rPr>
                <w:rFonts w:ascii="Tahoma" w:eastAsia="Times New Roman" w:hAnsi="Tahoma" w:cs="Tahoma"/>
                <w:b/>
                <w:sz w:val="22"/>
                <w:szCs w:val="22"/>
              </w:rPr>
            </w:pPr>
          </w:p>
          <w:p w14:paraId="5BE24B14"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sz w:val="22"/>
                <w:szCs w:val="22"/>
              </w:rPr>
            </w:pPr>
            <w:r w:rsidRPr="006B53BC">
              <w:rPr>
                <w:rFonts w:ascii="Tahoma" w:eastAsia="Times New Roman" w:hAnsi="Tahoma" w:cs="Tahoma"/>
                <w:spacing w:val="-4"/>
                <w:sz w:val="22"/>
                <w:szCs w:val="22"/>
              </w:rPr>
              <w:t>IV.1</w:t>
            </w:r>
          </w:p>
        </w:tc>
        <w:tc>
          <w:tcPr>
            <w:tcW w:w="1604" w:type="pct"/>
            <w:gridSpan w:val="2"/>
          </w:tcPr>
          <w:p w14:paraId="1367132A"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-Disposer</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en</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propre</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ou</w:t>
            </w:r>
            <w:r w:rsidRPr="006B53BC">
              <w:rPr>
                <w:rFonts w:ascii="Tahoma" w:eastAsia="Times New Roman" w:hAnsi="Tahoma" w:cs="Tahoma"/>
                <w:spacing w:val="-9"/>
                <w:sz w:val="22"/>
                <w:szCs w:val="22"/>
                <w:lang w:val="fr-CA"/>
              </w:rPr>
              <w:t xml:space="preserve"> </w:t>
            </w:r>
            <w:r w:rsidRPr="006B53BC">
              <w:rPr>
                <w:rFonts w:ascii="Tahoma" w:eastAsia="Times New Roman" w:hAnsi="Tahoma" w:cs="Tahoma"/>
                <w:sz w:val="22"/>
                <w:szCs w:val="22"/>
                <w:lang w:val="fr-CA"/>
              </w:rPr>
              <w:t>en</w:t>
            </w:r>
            <w:r w:rsidRPr="006B53BC">
              <w:rPr>
                <w:rFonts w:ascii="Tahoma" w:eastAsia="Times New Roman" w:hAnsi="Tahoma" w:cs="Tahoma"/>
                <w:spacing w:val="-9"/>
                <w:sz w:val="22"/>
                <w:szCs w:val="22"/>
                <w:lang w:val="fr-CA"/>
              </w:rPr>
              <w:t xml:space="preserve"> </w:t>
            </w:r>
            <w:r w:rsidRPr="006B53BC">
              <w:rPr>
                <w:rFonts w:ascii="Tahoma" w:eastAsia="Times New Roman" w:hAnsi="Tahoma" w:cs="Tahoma"/>
                <w:sz w:val="22"/>
                <w:szCs w:val="22"/>
                <w:lang w:val="fr-CA"/>
              </w:rPr>
              <w:t>location avec contrat :</w:t>
            </w:r>
          </w:p>
          <w:p w14:paraId="7456DE03" w14:textId="09939DB7" w:rsidR="006B53BC" w:rsidRPr="006B53BC" w:rsidRDefault="006B53BC">
            <w:pPr>
              <w:numPr>
                <w:ilvl w:val="0"/>
                <w:numId w:val="87"/>
              </w:numPr>
              <w:tabs>
                <w:tab w:val="left" w:pos="426"/>
                <w:tab w:val="left" w:pos="829"/>
              </w:tabs>
              <w:suppressAutoHyphens w:val="0"/>
              <w:ind w:left="142" w:firstLine="0"/>
              <w:textAlignment w:val="auto"/>
              <w:rPr>
                <w:rFonts w:ascii="Tahoma" w:eastAsia="Times New Roman" w:hAnsi="Tahoma" w:cs="Tahoma"/>
                <w:sz w:val="22"/>
                <w:szCs w:val="22"/>
              </w:rPr>
            </w:pPr>
            <w:r w:rsidRPr="006B53BC">
              <w:rPr>
                <w:rFonts w:ascii="Tahoma" w:eastAsia="Times New Roman" w:hAnsi="Tahoma" w:cs="Tahoma"/>
                <w:sz w:val="22"/>
                <w:szCs w:val="22"/>
              </w:rPr>
              <w:t>Un</w:t>
            </w:r>
            <w:r w:rsidRPr="006B53BC">
              <w:rPr>
                <w:rFonts w:ascii="Tahoma" w:eastAsia="Times New Roman" w:hAnsi="Tahoma" w:cs="Tahoma"/>
                <w:spacing w:val="-5"/>
                <w:sz w:val="22"/>
                <w:szCs w:val="22"/>
              </w:rPr>
              <w:t xml:space="preserve"> </w:t>
            </w:r>
            <w:r w:rsidRPr="006B53BC">
              <w:rPr>
                <w:rFonts w:ascii="Tahoma" w:eastAsia="Times New Roman" w:hAnsi="Tahoma" w:cs="Tahoma"/>
                <w:sz w:val="22"/>
                <w:szCs w:val="22"/>
              </w:rPr>
              <w:t>(0</w:t>
            </w:r>
            <w:r w:rsidR="00FE747E">
              <w:rPr>
                <w:rFonts w:ascii="Tahoma" w:eastAsia="Times New Roman" w:hAnsi="Tahoma" w:cs="Tahoma"/>
                <w:sz w:val="22"/>
                <w:szCs w:val="22"/>
              </w:rPr>
              <w:t>2</w:t>
            </w:r>
            <w:r w:rsidRPr="006B53BC">
              <w:rPr>
                <w:rFonts w:ascii="Tahoma" w:eastAsia="Times New Roman" w:hAnsi="Tahoma" w:cs="Tahoma"/>
                <w:sz w:val="22"/>
                <w:szCs w:val="22"/>
              </w:rPr>
              <w:t>)</w:t>
            </w:r>
            <w:r w:rsidRPr="006B53BC">
              <w:rPr>
                <w:rFonts w:ascii="Tahoma" w:eastAsia="Times New Roman" w:hAnsi="Tahoma" w:cs="Tahoma"/>
                <w:spacing w:val="-3"/>
                <w:sz w:val="22"/>
                <w:szCs w:val="22"/>
              </w:rPr>
              <w:t xml:space="preserve"> </w:t>
            </w:r>
            <w:r w:rsidRPr="006B53BC">
              <w:rPr>
                <w:rFonts w:ascii="Tahoma" w:eastAsia="Times New Roman" w:hAnsi="Tahoma" w:cs="Tahoma"/>
                <w:sz w:val="22"/>
                <w:szCs w:val="22"/>
              </w:rPr>
              <w:t>camion</w:t>
            </w:r>
            <w:r w:rsidRPr="006B53BC">
              <w:rPr>
                <w:rFonts w:ascii="Tahoma" w:eastAsia="Times New Roman" w:hAnsi="Tahoma" w:cs="Tahoma"/>
                <w:spacing w:val="-1"/>
                <w:sz w:val="22"/>
                <w:szCs w:val="22"/>
              </w:rPr>
              <w:t xml:space="preserve"> </w:t>
            </w:r>
            <w:r w:rsidRPr="006B53BC">
              <w:rPr>
                <w:rFonts w:ascii="Tahoma" w:eastAsia="Times New Roman" w:hAnsi="Tahoma" w:cs="Tahoma"/>
                <w:spacing w:val="-2"/>
                <w:sz w:val="22"/>
                <w:szCs w:val="22"/>
              </w:rPr>
              <w:t>benne,</w:t>
            </w:r>
          </w:p>
          <w:p w14:paraId="43901C4A" w14:textId="77777777" w:rsidR="006B53BC" w:rsidRPr="006B53BC" w:rsidRDefault="006B53BC">
            <w:pPr>
              <w:numPr>
                <w:ilvl w:val="0"/>
                <w:numId w:val="87"/>
              </w:numPr>
              <w:tabs>
                <w:tab w:val="left" w:pos="426"/>
                <w:tab w:val="left" w:pos="829"/>
              </w:tabs>
              <w:suppressAutoHyphens w:val="0"/>
              <w:ind w:left="142" w:firstLine="0"/>
              <w:textAlignment w:val="auto"/>
              <w:rPr>
                <w:rFonts w:ascii="Tahoma" w:eastAsia="Times New Roman" w:hAnsi="Tahoma" w:cs="Tahoma"/>
                <w:sz w:val="22"/>
                <w:szCs w:val="22"/>
              </w:rPr>
            </w:pPr>
            <w:r w:rsidRPr="006B53BC">
              <w:rPr>
                <w:rFonts w:ascii="Tahoma" w:eastAsia="Times New Roman" w:hAnsi="Tahoma" w:cs="Tahoma"/>
                <w:sz w:val="22"/>
                <w:szCs w:val="22"/>
              </w:rPr>
              <w:t>Un</w:t>
            </w:r>
            <w:r w:rsidRPr="006B53BC">
              <w:rPr>
                <w:rFonts w:ascii="Tahoma" w:eastAsia="Times New Roman" w:hAnsi="Tahoma" w:cs="Tahoma"/>
                <w:spacing w:val="-3"/>
                <w:sz w:val="22"/>
                <w:szCs w:val="22"/>
              </w:rPr>
              <w:t xml:space="preserve"> </w:t>
            </w:r>
            <w:r w:rsidRPr="006B53BC">
              <w:rPr>
                <w:rFonts w:ascii="Tahoma" w:eastAsia="Times New Roman" w:hAnsi="Tahoma" w:cs="Tahoma"/>
                <w:sz w:val="22"/>
                <w:szCs w:val="22"/>
              </w:rPr>
              <w:t>(01)</w:t>
            </w:r>
            <w:r w:rsidRPr="006B53BC">
              <w:rPr>
                <w:rFonts w:ascii="Tahoma" w:eastAsia="Times New Roman" w:hAnsi="Tahoma" w:cs="Tahoma"/>
                <w:spacing w:val="-2"/>
                <w:sz w:val="22"/>
                <w:szCs w:val="22"/>
              </w:rPr>
              <w:t xml:space="preserve"> </w:t>
            </w:r>
            <w:r w:rsidRPr="006B53BC">
              <w:rPr>
                <w:rFonts w:ascii="Tahoma" w:eastAsia="Times New Roman" w:hAnsi="Tahoma" w:cs="Tahoma"/>
                <w:sz w:val="22"/>
                <w:szCs w:val="22"/>
              </w:rPr>
              <w:t>véhicule</w:t>
            </w:r>
            <w:r w:rsidRPr="006B53BC">
              <w:rPr>
                <w:rFonts w:ascii="Tahoma" w:eastAsia="Times New Roman" w:hAnsi="Tahoma" w:cs="Tahoma"/>
                <w:spacing w:val="-2"/>
                <w:sz w:val="22"/>
                <w:szCs w:val="22"/>
              </w:rPr>
              <w:t xml:space="preserve"> </w:t>
            </w:r>
            <w:r w:rsidRPr="006B53BC">
              <w:rPr>
                <w:rFonts w:ascii="Tahoma" w:eastAsia="Times New Roman" w:hAnsi="Tahoma" w:cs="Tahoma"/>
                <w:sz w:val="22"/>
                <w:szCs w:val="22"/>
              </w:rPr>
              <w:t>de</w:t>
            </w:r>
            <w:r w:rsidRPr="006B53BC">
              <w:rPr>
                <w:rFonts w:ascii="Tahoma" w:eastAsia="Times New Roman" w:hAnsi="Tahoma" w:cs="Tahoma"/>
                <w:spacing w:val="-4"/>
                <w:sz w:val="22"/>
                <w:szCs w:val="22"/>
              </w:rPr>
              <w:t xml:space="preserve"> </w:t>
            </w:r>
            <w:r w:rsidRPr="006B53BC">
              <w:rPr>
                <w:rFonts w:ascii="Tahoma" w:eastAsia="Times New Roman" w:hAnsi="Tahoma" w:cs="Tahoma"/>
                <w:spacing w:val="-2"/>
                <w:sz w:val="22"/>
                <w:szCs w:val="22"/>
              </w:rPr>
              <w:t>liaison,</w:t>
            </w:r>
          </w:p>
          <w:p w14:paraId="0A9A1ED3" w14:textId="0C2840B6" w:rsidR="006B53BC" w:rsidRPr="006B53BC" w:rsidRDefault="006B53BC">
            <w:pPr>
              <w:numPr>
                <w:ilvl w:val="0"/>
                <w:numId w:val="87"/>
              </w:numPr>
              <w:tabs>
                <w:tab w:val="left" w:pos="426"/>
                <w:tab w:val="left" w:pos="829"/>
              </w:tabs>
              <w:suppressAutoHyphens w:val="0"/>
              <w:ind w:left="142" w:firstLine="0"/>
              <w:textAlignment w:val="auto"/>
              <w:rPr>
                <w:rFonts w:ascii="Tahoma" w:eastAsia="Times New Roman" w:hAnsi="Tahoma" w:cs="Tahoma"/>
                <w:sz w:val="22"/>
                <w:szCs w:val="22"/>
              </w:rPr>
            </w:pPr>
            <w:r w:rsidRPr="006B53BC">
              <w:rPr>
                <w:rFonts w:ascii="Tahoma" w:eastAsia="Times New Roman" w:hAnsi="Tahoma" w:cs="Tahoma"/>
                <w:sz w:val="22"/>
                <w:szCs w:val="22"/>
              </w:rPr>
              <w:t>Un</w:t>
            </w:r>
            <w:r w:rsidRPr="006B53BC">
              <w:rPr>
                <w:rFonts w:ascii="Tahoma" w:eastAsia="Times New Roman" w:hAnsi="Tahoma" w:cs="Tahoma"/>
                <w:spacing w:val="-2"/>
                <w:sz w:val="22"/>
                <w:szCs w:val="22"/>
              </w:rPr>
              <w:t xml:space="preserve"> </w:t>
            </w:r>
            <w:r w:rsidRPr="006B53BC">
              <w:rPr>
                <w:rFonts w:ascii="Tahoma" w:eastAsia="Times New Roman" w:hAnsi="Tahoma" w:cs="Tahoma"/>
                <w:sz w:val="22"/>
                <w:szCs w:val="22"/>
              </w:rPr>
              <w:t>(01)</w:t>
            </w:r>
            <w:r w:rsidRPr="006B53BC">
              <w:rPr>
                <w:rFonts w:ascii="Tahoma" w:eastAsia="Times New Roman" w:hAnsi="Tahoma" w:cs="Tahoma"/>
                <w:spacing w:val="-1"/>
                <w:sz w:val="22"/>
                <w:szCs w:val="22"/>
              </w:rPr>
              <w:t xml:space="preserve"> </w:t>
            </w:r>
            <w:r w:rsidR="00FE747E">
              <w:rPr>
                <w:rFonts w:ascii="Tahoma" w:eastAsia="Times New Roman" w:hAnsi="Tahoma" w:cs="Tahoma"/>
                <w:spacing w:val="-2"/>
                <w:sz w:val="22"/>
                <w:szCs w:val="22"/>
              </w:rPr>
              <w:t xml:space="preserve">camion </w:t>
            </w:r>
            <w:proofErr w:type="spellStart"/>
            <w:r w:rsidR="00FE747E">
              <w:rPr>
                <w:rFonts w:ascii="Tahoma" w:eastAsia="Times New Roman" w:hAnsi="Tahoma" w:cs="Tahoma"/>
                <w:spacing w:val="-2"/>
                <w:sz w:val="22"/>
                <w:szCs w:val="22"/>
              </w:rPr>
              <w:t>toupie</w:t>
            </w:r>
            <w:proofErr w:type="spellEnd"/>
            <w:r w:rsidRPr="006B53BC">
              <w:rPr>
                <w:rFonts w:ascii="Tahoma" w:eastAsia="Times New Roman" w:hAnsi="Tahoma" w:cs="Tahoma"/>
                <w:spacing w:val="-2"/>
                <w:sz w:val="22"/>
                <w:szCs w:val="22"/>
              </w:rPr>
              <w:t>,</w:t>
            </w:r>
          </w:p>
          <w:p w14:paraId="559D3342" w14:textId="77777777" w:rsidR="006B53BC" w:rsidRPr="006B53BC" w:rsidRDefault="006B53BC">
            <w:pPr>
              <w:numPr>
                <w:ilvl w:val="0"/>
                <w:numId w:val="87"/>
              </w:numPr>
              <w:tabs>
                <w:tab w:val="left" w:pos="426"/>
                <w:tab w:val="left" w:pos="829"/>
              </w:tabs>
              <w:suppressAutoHyphens w:val="0"/>
              <w:ind w:left="142" w:firstLine="0"/>
              <w:textAlignment w:val="auto"/>
              <w:rPr>
                <w:rFonts w:ascii="Tahoma" w:eastAsia="Times New Roman" w:hAnsi="Tahoma" w:cs="Tahoma"/>
                <w:sz w:val="22"/>
                <w:szCs w:val="22"/>
              </w:rPr>
            </w:pPr>
            <w:r w:rsidRPr="006B53BC">
              <w:rPr>
                <w:rFonts w:ascii="Tahoma" w:eastAsia="Times New Roman" w:hAnsi="Tahoma" w:cs="Tahoma"/>
                <w:sz w:val="22"/>
                <w:szCs w:val="22"/>
              </w:rPr>
              <w:t>Une</w:t>
            </w:r>
            <w:r w:rsidRPr="006B53BC">
              <w:rPr>
                <w:rFonts w:ascii="Tahoma" w:eastAsia="Times New Roman" w:hAnsi="Tahoma" w:cs="Tahoma"/>
                <w:spacing w:val="-4"/>
                <w:sz w:val="22"/>
                <w:szCs w:val="22"/>
              </w:rPr>
              <w:t xml:space="preserve"> </w:t>
            </w:r>
            <w:r w:rsidRPr="006B53BC">
              <w:rPr>
                <w:rFonts w:ascii="Tahoma" w:eastAsia="Times New Roman" w:hAnsi="Tahoma" w:cs="Tahoma"/>
                <w:sz w:val="22"/>
                <w:szCs w:val="22"/>
              </w:rPr>
              <w:t>(01)</w:t>
            </w:r>
            <w:r w:rsidRPr="006B53BC">
              <w:rPr>
                <w:rFonts w:ascii="Tahoma" w:eastAsia="Times New Roman" w:hAnsi="Tahoma" w:cs="Tahoma"/>
                <w:spacing w:val="-4"/>
                <w:sz w:val="22"/>
                <w:szCs w:val="22"/>
              </w:rPr>
              <w:t xml:space="preserve"> </w:t>
            </w:r>
            <w:r w:rsidRPr="006B53BC">
              <w:rPr>
                <w:rFonts w:ascii="Tahoma" w:eastAsia="Times New Roman" w:hAnsi="Tahoma" w:cs="Tahoma"/>
                <w:sz w:val="22"/>
                <w:szCs w:val="22"/>
              </w:rPr>
              <w:t>aiguille</w:t>
            </w:r>
            <w:r w:rsidRPr="006B53BC">
              <w:rPr>
                <w:rFonts w:ascii="Tahoma" w:eastAsia="Times New Roman" w:hAnsi="Tahoma" w:cs="Tahoma"/>
                <w:spacing w:val="-3"/>
                <w:sz w:val="22"/>
                <w:szCs w:val="22"/>
              </w:rPr>
              <w:t xml:space="preserve"> </w:t>
            </w:r>
            <w:proofErr w:type="spellStart"/>
            <w:r w:rsidRPr="006B53BC">
              <w:rPr>
                <w:rFonts w:ascii="Tahoma" w:eastAsia="Times New Roman" w:hAnsi="Tahoma" w:cs="Tahoma"/>
                <w:spacing w:val="-2"/>
                <w:sz w:val="22"/>
                <w:szCs w:val="22"/>
              </w:rPr>
              <w:t>vibrante</w:t>
            </w:r>
            <w:proofErr w:type="spellEnd"/>
            <w:r w:rsidRPr="006B53BC">
              <w:rPr>
                <w:rFonts w:ascii="Tahoma" w:eastAsia="Times New Roman" w:hAnsi="Tahoma" w:cs="Tahoma"/>
                <w:spacing w:val="-2"/>
                <w:sz w:val="22"/>
                <w:szCs w:val="22"/>
              </w:rPr>
              <w:t>.</w:t>
            </w:r>
          </w:p>
          <w:p w14:paraId="0AC44412"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-Disposer</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en</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propre</w:t>
            </w:r>
            <w:r w:rsidRPr="006B53BC">
              <w:rPr>
                <w:rFonts w:ascii="Tahoma" w:eastAsia="Times New Roman" w:hAnsi="Tahoma" w:cs="Tahoma"/>
                <w:spacing w:val="-9"/>
                <w:sz w:val="22"/>
                <w:szCs w:val="22"/>
                <w:lang w:val="fr-CA"/>
              </w:rPr>
              <w:t xml:space="preserve"> </w:t>
            </w:r>
            <w:r w:rsidRPr="006B53BC">
              <w:rPr>
                <w:rFonts w:ascii="Tahoma" w:eastAsia="Times New Roman" w:hAnsi="Tahoma" w:cs="Tahoma"/>
                <w:sz w:val="22"/>
                <w:szCs w:val="22"/>
                <w:lang w:val="fr-CA"/>
              </w:rPr>
              <w:t>avec</w:t>
            </w:r>
            <w:r w:rsidRPr="006B53BC">
              <w:rPr>
                <w:rFonts w:ascii="Tahoma" w:eastAsia="Times New Roman" w:hAnsi="Tahoma" w:cs="Tahoma"/>
                <w:spacing w:val="-11"/>
                <w:sz w:val="22"/>
                <w:szCs w:val="22"/>
                <w:lang w:val="fr-CA"/>
              </w:rPr>
              <w:t xml:space="preserve"> </w:t>
            </w:r>
            <w:r w:rsidRPr="006B53BC">
              <w:rPr>
                <w:rFonts w:ascii="Tahoma" w:eastAsia="Times New Roman" w:hAnsi="Tahoma" w:cs="Tahoma"/>
                <w:sz w:val="22"/>
                <w:szCs w:val="22"/>
                <w:lang w:val="fr-CA"/>
              </w:rPr>
              <w:t>facture d’achat :</w:t>
            </w:r>
          </w:p>
          <w:p w14:paraId="267418E5" w14:textId="77777777" w:rsidR="006B53BC" w:rsidRPr="006B53BC" w:rsidRDefault="006B53BC">
            <w:pPr>
              <w:numPr>
                <w:ilvl w:val="0"/>
                <w:numId w:val="87"/>
              </w:numPr>
              <w:tabs>
                <w:tab w:val="left" w:pos="426"/>
                <w:tab w:val="left" w:pos="830"/>
              </w:tabs>
              <w:suppressAutoHyphens w:val="0"/>
              <w:ind w:left="142" w:firstLine="0"/>
              <w:textAlignment w:val="auto"/>
              <w:rPr>
                <w:rFonts w:ascii="Tahoma" w:eastAsia="Times New Roman" w:hAnsi="Tahoma" w:cs="Tahoma"/>
                <w:sz w:val="22"/>
                <w:szCs w:val="22"/>
              </w:rPr>
            </w:pPr>
            <w:r w:rsidRPr="006B53BC">
              <w:rPr>
                <w:rFonts w:ascii="Tahoma" w:eastAsia="Times New Roman" w:hAnsi="Tahoma" w:cs="Tahoma"/>
                <w:sz w:val="22"/>
                <w:szCs w:val="22"/>
              </w:rPr>
              <w:t>Un</w:t>
            </w:r>
            <w:r w:rsidRPr="006B53BC">
              <w:rPr>
                <w:rFonts w:ascii="Tahoma" w:eastAsia="Times New Roman" w:hAnsi="Tahoma" w:cs="Tahoma"/>
                <w:spacing w:val="-14"/>
                <w:sz w:val="22"/>
                <w:szCs w:val="22"/>
              </w:rPr>
              <w:t xml:space="preserve"> </w:t>
            </w:r>
            <w:r w:rsidRPr="006B53BC">
              <w:rPr>
                <w:rFonts w:ascii="Tahoma" w:eastAsia="Times New Roman" w:hAnsi="Tahoma" w:cs="Tahoma"/>
                <w:sz w:val="22"/>
                <w:szCs w:val="22"/>
              </w:rPr>
              <w:t>(01)</w:t>
            </w:r>
            <w:r w:rsidRPr="006B53BC">
              <w:rPr>
                <w:rFonts w:ascii="Tahoma" w:eastAsia="Times New Roman" w:hAnsi="Tahoma" w:cs="Tahoma"/>
                <w:spacing w:val="-14"/>
                <w:sz w:val="22"/>
                <w:szCs w:val="22"/>
              </w:rPr>
              <w:t xml:space="preserve"> </w:t>
            </w:r>
            <w:proofErr w:type="spellStart"/>
            <w:r w:rsidRPr="006B53BC">
              <w:rPr>
                <w:rFonts w:ascii="Tahoma" w:eastAsia="Times New Roman" w:hAnsi="Tahoma" w:cs="Tahoma"/>
                <w:sz w:val="22"/>
                <w:szCs w:val="22"/>
              </w:rPr>
              <w:t>groupe</w:t>
            </w:r>
            <w:proofErr w:type="spellEnd"/>
            <w:r w:rsidRPr="006B53BC">
              <w:rPr>
                <w:rFonts w:ascii="Tahoma" w:eastAsia="Times New Roman" w:hAnsi="Tahoma" w:cs="Tahoma"/>
                <w:sz w:val="22"/>
                <w:szCs w:val="22"/>
              </w:rPr>
              <w:t xml:space="preserve"> </w:t>
            </w:r>
            <w:proofErr w:type="spellStart"/>
            <w:r w:rsidRPr="006B53BC">
              <w:rPr>
                <w:rFonts w:ascii="Tahoma" w:eastAsia="Times New Roman" w:hAnsi="Tahoma" w:cs="Tahoma"/>
                <w:spacing w:val="-2"/>
                <w:sz w:val="22"/>
                <w:szCs w:val="22"/>
              </w:rPr>
              <w:t>électrogène</w:t>
            </w:r>
            <w:proofErr w:type="spellEnd"/>
            <w:r w:rsidRPr="006B53BC">
              <w:rPr>
                <w:rFonts w:ascii="Tahoma" w:eastAsia="Times New Roman" w:hAnsi="Tahoma" w:cs="Tahoma"/>
                <w:spacing w:val="-2"/>
                <w:sz w:val="22"/>
                <w:szCs w:val="22"/>
              </w:rPr>
              <w:t>,</w:t>
            </w:r>
          </w:p>
          <w:p w14:paraId="252E0F91" w14:textId="6B9BF337" w:rsidR="006B53BC" w:rsidRPr="00CD51FC" w:rsidRDefault="00FE747E">
            <w:pPr>
              <w:numPr>
                <w:ilvl w:val="0"/>
                <w:numId w:val="87"/>
              </w:numPr>
              <w:tabs>
                <w:tab w:val="left" w:pos="426"/>
                <w:tab w:val="left" w:pos="829"/>
              </w:tabs>
              <w:suppressAutoHyphens w:val="0"/>
              <w:ind w:left="142" w:firstLine="0"/>
              <w:textAlignment w:val="auto"/>
              <w:rPr>
                <w:rFonts w:ascii="Tahoma" w:eastAsia="Times New Roman" w:hAnsi="Tahoma" w:cs="Tahoma"/>
                <w:sz w:val="22"/>
                <w:szCs w:val="22"/>
                <w:lang w:val="fr-FR"/>
              </w:rPr>
            </w:pPr>
            <w:r w:rsidRPr="00CD51FC">
              <w:rPr>
                <w:rFonts w:ascii="Tahoma" w:eastAsia="Times New Roman" w:hAnsi="Tahoma" w:cs="Tahoma"/>
                <w:sz w:val="22"/>
                <w:szCs w:val="22"/>
                <w:lang w:val="fr-FR"/>
              </w:rPr>
              <w:t xml:space="preserve">Un (01) </w:t>
            </w:r>
            <w:r w:rsidR="006B53BC" w:rsidRPr="00CD51FC">
              <w:rPr>
                <w:rFonts w:ascii="Tahoma" w:eastAsia="Times New Roman" w:hAnsi="Tahoma" w:cs="Tahoma"/>
                <w:sz w:val="22"/>
                <w:szCs w:val="22"/>
                <w:lang w:val="fr-FR"/>
              </w:rPr>
              <w:t>Petits</w:t>
            </w:r>
            <w:r w:rsidR="006B53BC" w:rsidRPr="00CD51FC">
              <w:rPr>
                <w:rFonts w:ascii="Tahoma" w:eastAsia="Times New Roman" w:hAnsi="Tahoma" w:cs="Tahoma"/>
                <w:spacing w:val="-4"/>
                <w:sz w:val="22"/>
                <w:szCs w:val="22"/>
                <w:lang w:val="fr-FR"/>
              </w:rPr>
              <w:t xml:space="preserve"> </w:t>
            </w:r>
            <w:r w:rsidR="006B53BC" w:rsidRPr="00CD51FC">
              <w:rPr>
                <w:rFonts w:ascii="Tahoma" w:eastAsia="Times New Roman" w:hAnsi="Tahoma" w:cs="Tahoma"/>
                <w:sz w:val="22"/>
                <w:szCs w:val="22"/>
                <w:lang w:val="fr-FR"/>
              </w:rPr>
              <w:t>matériels</w:t>
            </w:r>
            <w:r w:rsidR="006B53BC" w:rsidRPr="00CD51FC">
              <w:rPr>
                <w:rFonts w:ascii="Tahoma" w:eastAsia="Times New Roman" w:hAnsi="Tahoma" w:cs="Tahoma"/>
                <w:spacing w:val="-4"/>
                <w:sz w:val="22"/>
                <w:szCs w:val="22"/>
                <w:lang w:val="fr-FR"/>
              </w:rPr>
              <w:t xml:space="preserve"> </w:t>
            </w:r>
            <w:r w:rsidR="006B53BC" w:rsidRPr="00CD51FC">
              <w:rPr>
                <w:rFonts w:ascii="Tahoma" w:eastAsia="Times New Roman" w:hAnsi="Tahoma" w:cs="Tahoma"/>
                <w:sz w:val="22"/>
                <w:szCs w:val="22"/>
                <w:lang w:val="fr-FR"/>
              </w:rPr>
              <w:t>de</w:t>
            </w:r>
            <w:r w:rsidR="006B53BC" w:rsidRPr="00CD51FC">
              <w:rPr>
                <w:rFonts w:ascii="Tahoma" w:eastAsia="Times New Roman" w:hAnsi="Tahoma" w:cs="Tahoma"/>
                <w:spacing w:val="-3"/>
                <w:sz w:val="22"/>
                <w:szCs w:val="22"/>
                <w:lang w:val="fr-FR"/>
              </w:rPr>
              <w:t xml:space="preserve"> </w:t>
            </w:r>
            <w:r w:rsidR="006B53BC" w:rsidRPr="00CD51FC">
              <w:rPr>
                <w:rFonts w:ascii="Tahoma" w:eastAsia="Times New Roman" w:hAnsi="Tahoma" w:cs="Tahoma"/>
                <w:spacing w:val="-2"/>
                <w:sz w:val="22"/>
                <w:szCs w:val="22"/>
                <w:lang w:val="fr-FR"/>
              </w:rPr>
              <w:t>chantier.</w:t>
            </w:r>
          </w:p>
          <w:p w14:paraId="3722D7A1" w14:textId="426B92E7" w:rsidR="00FE747E" w:rsidRPr="00FE747E" w:rsidRDefault="00FE747E">
            <w:pPr>
              <w:numPr>
                <w:ilvl w:val="0"/>
                <w:numId w:val="87"/>
              </w:numPr>
              <w:tabs>
                <w:tab w:val="left" w:pos="426"/>
                <w:tab w:val="left" w:pos="829"/>
              </w:tabs>
              <w:suppressAutoHyphens w:val="0"/>
              <w:ind w:left="142" w:firstLine="0"/>
              <w:textAlignment w:val="auto"/>
              <w:rPr>
                <w:rFonts w:ascii="Tahoma" w:eastAsia="Times New Roman" w:hAnsi="Tahoma" w:cs="Tahoma"/>
                <w:sz w:val="22"/>
                <w:szCs w:val="22"/>
              </w:rPr>
            </w:pPr>
            <w:r>
              <w:rPr>
                <w:rFonts w:ascii="Tahoma" w:eastAsia="Times New Roman" w:hAnsi="Tahoma" w:cs="Tahoma"/>
                <w:spacing w:val="-2"/>
                <w:sz w:val="22"/>
                <w:szCs w:val="22"/>
              </w:rPr>
              <w:t>UN (01) Materiel topo</w:t>
            </w:r>
          </w:p>
          <w:p w14:paraId="6A66BB8F" w14:textId="0C025790" w:rsidR="00FE747E" w:rsidRPr="00FE747E" w:rsidRDefault="00FE747E">
            <w:pPr>
              <w:numPr>
                <w:ilvl w:val="0"/>
                <w:numId w:val="87"/>
              </w:numPr>
              <w:tabs>
                <w:tab w:val="left" w:pos="426"/>
                <w:tab w:val="left" w:pos="829"/>
              </w:tabs>
              <w:suppressAutoHyphens w:val="0"/>
              <w:ind w:left="142" w:firstLine="0"/>
              <w:textAlignment w:val="auto"/>
              <w:rPr>
                <w:rFonts w:ascii="Tahoma" w:eastAsia="Times New Roman" w:hAnsi="Tahoma" w:cs="Tahoma"/>
                <w:sz w:val="22"/>
                <w:szCs w:val="22"/>
              </w:rPr>
            </w:pPr>
            <w:r>
              <w:rPr>
                <w:rFonts w:ascii="Tahoma" w:eastAsia="Times New Roman" w:hAnsi="Tahoma" w:cs="Tahoma"/>
                <w:spacing w:val="-2"/>
                <w:sz w:val="22"/>
                <w:szCs w:val="22"/>
              </w:rPr>
              <w:t xml:space="preserve">UN (01) Materiel </w:t>
            </w:r>
            <w:proofErr w:type="spellStart"/>
            <w:r>
              <w:rPr>
                <w:rFonts w:ascii="Tahoma" w:eastAsia="Times New Roman" w:hAnsi="Tahoma" w:cs="Tahoma"/>
                <w:spacing w:val="-2"/>
                <w:sz w:val="22"/>
                <w:szCs w:val="22"/>
              </w:rPr>
              <w:t>geotechnique</w:t>
            </w:r>
            <w:proofErr w:type="spellEnd"/>
          </w:p>
          <w:p w14:paraId="4EEBBF10" w14:textId="55DBF895" w:rsidR="00FE747E" w:rsidRPr="006B53BC" w:rsidRDefault="00FE747E">
            <w:pPr>
              <w:numPr>
                <w:ilvl w:val="0"/>
                <w:numId w:val="87"/>
              </w:numPr>
              <w:tabs>
                <w:tab w:val="left" w:pos="426"/>
                <w:tab w:val="left" w:pos="829"/>
              </w:tabs>
              <w:suppressAutoHyphens w:val="0"/>
              <w:ind w:left="142" w:firstLine="0"/>
              <w:textAlignment w:val="auto"/>
              <w:rPr>
                <w:rFonts w:ascii="Tahoma" w:eastAsia="Times New Roman" w:hAnsi="Tahoma" w:cs="Tahoma"/>
                <w:sz w:val="22"/>
                <w:szCs w:val="22"/>
              </w:rPr>
            </w:pPr>
            <w:r>
              <w:rPr>
                <w:rFonts w:ascii="Tahoma" w:eastAsia="Times New Roman" w:hAnsi="Tahoma" w:cs="Tahoma"/>
                <w:spacing w:val="-2"/>
                <w:sz w:val="22"/>
                <w:szCs w:val="22"/>
              </w:rPr>
              <w:t xml:space="preserve">UN (01) </w:t>
            </w:r>
            <w:proofErr w:type="spellStart"/>
            <w:r>
              <w:rPr>
                <w:rFonts w:ascii="Tahoma" w:eastAsia="Times New Roman" w:hAnsi="Tahoma" w:cs="Tahoma"/>
                <w:spacing w:val="-2"/>
                <w:sz w:val="22"/>
                <w:szCs w:val="22"/>
              </w:rPr>
              <w:t>Compacteur</w:t>
            </w:r>
            <w:proofErr w:type="spellEnd"/>
            <w:r>
              <w:rPr>
                <w:rFonts w:ascii="Tahoma" w:eastAsia="Times New Roman" w:hAnsi="Tahoma" w:cs="Tahoma"/>
                <w:spacing w:val="-2"/>
                <w:sz w:val="22"/>
                <w:szCs w:val="22"/>
              </w:rPr>
              <w:t xml:space="preserve"> </w:t>
            </w:r>
            <w:proofErr w:type="spellStart"/>
            <w:r>
              <w:rPr>
                <w:rFonts w:ascii="Tahoma" w:eastAsia="Times New Roman" w:hAnsi="Tahoma" w:cs="Tahoma"/>
                <w:spacing w:val="-2"/>
                <w:sz w:val="22"/>
                <w:szCs w:val="22"/>
              </w:rPr>
              <w:t>manuel</w:t>
            </w:r>
            <w:proofErr w:type="spellEnd"/>
          </w:p>
        </w:tc>
        <w:tc>
          <w:tcPr>
            <w:tcW w:w="1336" w:type="pct"/>
          </w:tcPr>
          <w:p w14:paraId="450DB9A8" w14:textId="77777777" w:rsidR="006B53BC" w:rsidRPr="006B53BC" w:rsidRDefault="006B53BC" w:rsidP="006B53BC">
            <w:pPr>
              <w:tabs>
                <w:tab w:val="left" w:pos="426"/>
              </w:tabs>
              <w:suppressAutoHyphens w:val="0"/>
              <w:spacing w:before="43"/>
              <w:ind w:left="142"/>
              <w:textAlignment w:val="auto"/>
              <w:rPr>
                <w:rFonts w:ascii="Tahoma" w:eastAsia="Times New Roman" w:hAnsi="Tahoma" w:cs="Tahoma"/>
                <w:b/>
                <w:sz w:val="22"/>
                <w:szCs w:val="22"/>
              </w:rPr>
            </w:pPr>
          </w:p>
          <w:p w14:paraId="3A982AA3"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Cartes grises du camion benne et du véhicule de liaison</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légalisées par les services du MINTRANSPORT,</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facture pour les petits matériels</w:t>
            </w:r>
          </w:p>
          <w:p w14:paraId="7AA8896D"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sz w:val="22"/>
                <w:szCs w:val="22"/>
                <w:lang w:val="fr-CA"/>
              </w:rPr>
            </w:pPr>
            <w:proofErr w:type="gramStart"/>
            <w:r w:rsidRPr="006B53BC">
              <w:rPr>
                <w:rFonts w:ascii="Tahoma" w:eastAsia="Times New Roman" w:hAnsi="Tahoma" w:cs="Tahoma"/>
                <w:sz w:val="22"/>
                <w:szCs w:val="22"/>
                <w:lang w:val="fr-CA"/>
              </w:rPr>
              <w:t>et</w:t>
            </w:r>
            <w:proofErr w:type="gramEnd"/>
            <w:r w:rsidRPr="006B53BC">
              <w:rPr>
                <w:rFonts w:ascii="Tahoma" w:eastAsia="Times New Roman" w:hAnsi="Tahoma" w:cs="Tahoma"/>
                <w:sz w:val="22"/>
                <w:szCs w:val="22"/>
                <w:lang w:val="fr-CA"/>
              </w:rPr>
              <w:t xml:space="preserve"> contrats de locations léga- </w:t>
            </w:r>
            <w:proofErr w:type="spellStart"/>
            <w:r w:rsidRPr="006B53BC">
              <w:rPr>
                <w:rFonts w:ascii="Tahoma" w:eastAsia="Times New Roman" w:hAnsi="Tahoma" w:cs="Tahoma"/>
                <w:sz w:val="22"/>
                <w:szCs w:val="22"/>
                <w:lang w:val="fr-CA"/>
              </w:rPr>
              <w:t>lisées</w:t>
            </w:r>
            <w:proofErr w:type="spellEnd"/>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pour</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les</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matériels</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en</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 xml:space="preserve">lo- </w:t>
            </w:r>
            <w:r w:rsidRPr="006B53BC">
              <w:rPr>
                <w:rFonts w:ascii="Tahoma" w:eastAsia="Times New Roman" w:hAnsi="Tahoma" w:cs="Tahoma"/>
                <w:spacing w:val="-2"/>
                <w:sz w:val="22"/>
                <w:szCs w:val="22"/>
                <w:lang w:val="fr-CA"/>
              </w:rPr>
              <w:t>cation</w:t>
            </w:r>
          </w:p>
        </w:tc>
        <w:tc>
          <w:tcPr>
            <w:tcW w:w="1136" w:type="pct"/>
          </w:tcPr>
          <w:p w14:paraId="2EAD0F1D"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40299065"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159549C3" w14:textId="77777777" w:rsidR="006B53BC" w:rsidRPr="006B53BC" w:rsidRDefault="006B53BC" w:rsidP="006B53BC">
            <w:pPr>
              <w:tabs>
                <w:tab w:val="left" w:pos="426"/>
              </w:tabs>
              <w:suppressAutoHyphens w:val="0"/>
              <w:spacing w:before="43"/>
              <w:ind w:left="142"/>
              <w:textAlignment w:val="auto"/>
              <w:rPr>
                <w:rFonts w:ascii="Tahoma" w:eastAsia="Times New Roman" w:hAnsi="Tahoma" w:cs="Tahoma"/>
                <w:b/>
                <w:sz w:val="22"/>
                <w:szCs w:val="22"/>
                <w:lang w:val="fr-CA"/>
              </w:rPr>
            </w:pPr>
          </w:p>
          <w:p w14:paraId="1B3B73DE"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Pièces</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justificatives</w:t>
            </w:r>
            <w:r w:rsidRPr="006B53BC">
              <w:rPr>
                <w:rFonts w:ascii="Tahoma" w:eastAsia="Times New Roman" w:hAnsi="Tahoma" w:cs="Tahoma"/>
                <w:spacing w:val="-11"/>
                <w:sz w:val="22"/>
                <w:szCs w:val="22"/>
                <w:lang w:val="fr-CA"/>
              </w:rPr>
              <w:t xml:space="preserve"> </w:t>
            </w:r>
            <w:r w:rsidRPr="006B53BC">
              <w:rPr>
                <w:rFonts w:ascii="Tahoma" w:eastAsia="Times New Roman" w:hAnsi="Tahoma" w:cs="Tahoma"/>
                <w:sz w:val="22"/>
                <w:szCs w:val="22"/>
                <w:lang w:val="fr-CA"/>
              </w:rPr>
              <w:t>non fournies</w:t>
            </w:r>
            <w:r w:rsidRPr="006B53BC">
              <w:rPr>
                <w:rFonts w:ascii="Tahoma" w:eastAsia="Times New Roman" w:hAnsi="Tahoma" w:cs="Tahoma"/>
                <w:spacing w:val="37"/>
                <w:sz w:val="22"/>
                <w:szCs w:val="22"/>
                <w:lang w:val="fr-CA"/>
              </w:rPr>
              <w:t xml:space="preserve"> </w:t>
            </w:r>
            <w:r w:rsidRPr="006B53BC">
              <w:rPr>
                <w:rFonts w:ascii="Tahoma" w:eastAsia="Times New Roman" w:hAnsi="Tahoma" w:cs="Tahoma"/>
                <w:sz w:val="22"/>
                <w:szCs w:val="22"/>
                <w:lang w:val="fr-CA"/>
              </w:rPr>
              <w:t>ou</w:t>
            </w:r>
            <w:r w:rsidRPr="006B53BC">
              <w:rPr>
                <w:rFonts w:ascii="Tahoma" w:eastAsia="Times New Roman" w:hAnsi="Tahoma" w:cs="Tahoma"/>
                <w:spacing w:val="-9"/>
                <w:sz w:val="22"/>
                <w:szCs w:val="22"/>
                <w:lang w:val="fr-CA"/>
              </w:rPr>
              <w:t xml:space="preserve"> </w:t>
            </w:r>
            <w:r w:rsidRPr="006B53BC">
              <w:rPr>
                <w:rFonts w:ascii="Tahoma" w:eastAsia="Times New Roman" w:hAnsi="Tahoma" w:cs="Tahoma"/>
                <w:sz w:val="22"/>
                <w:szCs w:val="22"/>
                <w:lang w:val="fr-CA"/>
              </w:rPr>
              <w:t>non</w:t>
            </w:r>
            <w:r w:rsidRPr="006B53BC">
              <w:rPr>
                <w:rFonts w:ascii="Tahoma" w:eastAsia="Times New Roman" w:hAnsi="Tahoma" w:cs="Tahoma"/>
                <w:spacing w:val="-9"/>
                <w:sz w:val="22"/>
                <w:szCs w:val="22"/>
                <w:lang w:val="fr-CA"/>
              </w:rPr>
              <w:t xml:space="preserve"> </w:t>
            </w:r>
            <w:r w:rsidRPr="006B53BC">
              <w:rPr>
                <w:rFonts w:ascii="Tahoma" w:eastAsia="Times New Roman" w:hAnsi="Tahoma" w:cs="Tahoma"/>
                <w:sz w:val="22"/>
                <w:szCs w:val="22"/>
                <w:lang w:val="fr-CA"/>
              </w:rPr>
              <w:t xml:space="preserve">signées par l’autorité </w:t>
            </w:r>
            <w:r w:rsidRPr="006B53BC">
              <w:rPr>
                <w:rFonts w:ascii="Tahoma" w:eastAsia="Times New Roman" w:hAnsi="Tahoma" w:cs="Tahoma"/>
                <w:spacing w:val="-2"/>
                <w:sz w:val="22"/>
                <w:szCs w:val="22"/>
                <w:lang w:val="fr-CA"/>
              </w:rPr>
              <w:t>compétente</w:t>
            </w:r>
          </w:p>
        </w:tc>
        <w:tc>
          <w:tcPr>
            <w:tcW w:w="588" w:type="pct"/>
          </w:tcPr>
          <w:p w14:paraId="52D8BDB3"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5FF262C1" w14:textId="77777777" w:rsidR="006B53BC" w:rsidRPr="006B53BC" w:rsidRDefault="006B53BC" w:rsidP="006B53BC">
            <w:pPr>
              <w:tabs>
                <w:tab w:val="left" w:pos="426"/>
              </w:tabs>
              <w:suppressAutoHyphens w:val="0"/>
              <w:spacing w:before="169"/>
              <w:ind w:left="142"/>
              <w:textAlignment w:val="auto"/>
              <w:rPr>
                <w:rFonts w:ascii="Tahoma" w:eastAsia="Times New Roman" w:hAnsi="Tahoma" w:cs="Tahoma"/>
                <w:b/>
                <w:sz w:val="22"/>
                <w:szCs w:val="22"/>
                <w:lang w:val="fr-CA"/>
              </w:rPr>
            </w:pPr>
          </w:p>
          <w:p w14:paraId="70C36113"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i/>
                <w:sz w:val="22"/>
                <w:szCs w:val="22"/>
                <w:lang w:val="fr-CA"/>
              </w:rPr>
            </w:pPr>
            <w:r w:rsidRPr="006B53BC">
              <w:rPr>
                <w:rFonts w:ascii="Tahoma" w:eastAsia="Times New Roman" w:hAnsi="Tahoma" w:cs="Tahoma"/>
                <w:i/>
                <w:spacing w:val="-2"/>
                <w:sz w:val="22"/>
                <w:szCs w:val="22"/>
                <w:lang w:val="fr-CA"/>
              </w:rPr>
              <w:t xml:space="preserve">L’invalida- </w:t>
            </w:r>
            <w:proofErr w:type="spellStart"/>
            <w:r w:rsidRPr="006B53BC">
              <w:rPr>
                <w:rFonts w:ascii="Tahoma" w:eastAsia="Times New Roman" w:hAnsi="Tahoma" w:cs="Tahoma"/>
                <w:i/>
                <w:sz w:val="22"/>
                <w:szCs w:val="22"/>
                <w:lang w:val="fr-CA"/>
              </w:rPr>
              <w:t>tion</w:t>
            </w:r>
            <w:proofErr w:type="spellEnd"/>
            <w:r w:rsidRPr="006B53BC">
              <w:rPr>
                <w:rFonts w:ascii="Tahoma" w:eastAsia="Times New Roman" w:hAnsi="Tahoma" w:cs="Tahoma"/>
                <w:i/>
                <w:sz w:val="22"/>
                <w:szCs w:val="22"/>
                <w:lang w:val="fr-CA"/>
              </w:rPr>
              <w:t xml:space="preserve"> d’une </w:t>
            </w:r>
            <w:proofErr w:type="gramStart"/>
            <w:r w:rsidRPr="006B53BC">
              <w:rPr>
                <w:rFonts w:ascii="Tahoma" w:eastAsia="Times New Roman" w:hAnsi="Tahoma" w:cs="Tahoma"/>
                <w:i/>
                <w:sz w:val="22"/>
                <w:szCs w:val="22"/>
                <w:lang w:val="fr-CA"/>
              </w:rPr>
              <w:t>pièce</w:t>
            </w:r>
            <w:r w:rsidRPr="006B53BC">
              <w:rPr>
                <w:rFonts w:ascii="Tahoma" w:eastAsia="Times New Roman" w:hAnsi="Tahoma" w:cs="Tahoma"/>
                <w:i/>
                <w:spacing w:val="62"/>
                <w:sz w:val="22"/>
                <w:szCs w:val="22"/>
                <w:lang w:val="fr-CA"/>
              </w:rPr>
              <w:t xml:space="preserve">  </w:t>
            </w:r>
            <w:proofErr w:type="spellStart"/>
            <w:r w:rsidRPr="006B53BC">
              <w:rPr>
                <w:rFonts w:ascii="Tahoma" w:eastAsia="Times New Roman" w:hAnsi="Tahoma" w:cs="Tahoma"/>
                <w:i/>
                <w:spacing w:val="-4"/>
                <w:sz w:val="22"/>
                <w:szCs w:val="22"/>
                <w:lang w:val="fr-CA"/>
              </w:rPr>
              <w:t>exi</w:t>
            </w:r>
            <w:proofErr w:type="spellEnd"/>
            <w:proofErr w:type="gramEnd"/>
            <w:r w:rsidRPr="006B53BC">
              <w:rPr>
                <w:rFonts w:ascii="Tahoma" w:eastAsia="Times New Roman" w:hAnsi="Tahoma" w:cs="Tahoma"/>
                <w:i/>
                <w:spacing w:val="-4"/>
                <w:sz w:val="22"/>
                <w:szCs w:val="22"/>
                <w:lang w:val="fr-CA"/>
              </w:rPr>
              <w:t>-</w:t>
            </w:r>
          </w:p>
          <w:p w14:paraId="12700360"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i/>
                <w:sz w:val="22"/>
                <w:szCs w:val="22"/>
                <w:lang w:val="fr-CA"/>
              </w:rPr>
            </w:pPr>
            <w:proofErr w:type="spellStart"/>
            <w:proofErr w:type="gramStart"/>
            <w:r w:rsidRPr="006B53BC">
              <w:rPr>
                <w:rFonts w:ascii="Tahoma" w:eastAsia="Times New Roman" w:hAnsi="Tahoma" w:cs="Tahoma"/>
                <w:i/>
                <w:sz w:val="22"/>
                <w:szCs w:val="22"/>
                <w:lang w:val="fr-CA"/>
              </w:rPr>
              <w:t>gée</w:t>
            </w:r>
            <w:proofErr w:type="spellEnd"/>
            <w:proofErr w:type="gramEnd"/>
            <w:r w:rsidRPr="006B53BC">
              <w:rPr>
                <w:rFonts w:ascii="Tahoma" w:eastAsia="Times New Roman" w:hAnsi="Tahoma" w:cs="Tahoma"/>
                <w:i/>
                <w:sz w:val="22"/>
                <w:szCs w:val="22"/>
                <w:lang w:val="fr-CA"/>
              </w:rPr>
              <w:t xml:space="preserve">, an- </w:t>
            </w:r>
            <w:proofErr w:type="spellStart"/>
            <w:r w:rsidRPr="006B53BC">
              <w:rPr>
                <w:rFonts w:ascii="Tahoma" w:eastAsia="Times New Roman" w:hAnsi="Tahoma" w:cs="Tahoma"/>
                <w:i/>
                <w:sz w:val="22"/>
                <w:szCs w:val="22"/>
                <w:lang w:val="fr-CA"/>
              </w:rPr>
              <w:t>nule</w:t>
            </w:r>
            <w:proofErr w:type="spellEnd"/>
            <w:r w:rsidRPr="006B53BC">
              <w:rPr>
                <w:rFonts w:ascii="Tahoma" w:eastAsia="Times New Roman" w:hAnsi="Tahoma" w:cs="Tahoma"/>
                <w:i/>
                <w:sz w:val="22"/>
                <w:szCs w:val="22"/>
                <w:lang w:val="fr-CA"/>
              </w:rPr>
              <w:t xml:space="preserve"> le cri- </w:t>
            </w:r>
            <w:proofErr w:type="spellStart"/>
            <w:r w:rsidRPr="006B53BC">
              <w:rPr>
                <w:rFonts w:ascii="Tahoma" w:eastAsia="Times New Roman" w:hAnsi="Tahoma" w:cs="Tahoma"/>
                <w:i/>
                <w:spacing w:val="-4"/>
                <w:sz w:val="22"/>
                <w:szCs w:val="22"/>
                <w:lang w:val="fr-CA"/>
              </w:rPr>
              <w:t>tère</w:t>
            </w:r>
            <w:proofErr w:type="spellEnd"/>
          </w:p>
        </w:tc>
      </w:tr>
      <w:tr w:rsidR="006B53BC" w:rsidRPr="006B53BC" w14:paraId="29D535B2" w14:textId="77777777" w:rsidTr="00AF0EB2">
        <w:trPr>
          <w:trHeight w:val="441"/>
        </w:trPr>
        <w:tc>
          <w:tcPr>
            <w:tcW w:w="335" w:type="pct"/>
          </w:tcPr>
          <w:p w14:paraId="648C4E47" w14:textId="77777777" w:rsidR="006B53BC" w:rsidRPr="006B53BC" w:rsidRDefault="006B53BC" w:rsidP="006B53BC">
            <w:pPr>
              <w:tabs>
                <w:tab w:val="left" w:pos="426"/>
              </w:tabs>
              <w:suppressAutoHyphens w:val="0"/>
              <w:spacing w:before="87"/>
              <w:ind w:left="142"/>
              <w:jc w:val="center"/>
              <w:textAlignment w:val="auto"/>
              <w:rPr>
                <w:rFonts w:ascii="Tahoma" w:eastAsia="Times New Roman" w:hAnsi="Tahoma" w:cs="Tahoma"/>
                <w:sz w:val="22"/>
                <w:szCs w:val="22"/>
              </w:rPr>
            </w:pPr>
            <w:r w:rsidRPr="006B53BC">
              <w:rPr>
                <w:rFonts w:ascii="Tahoma" w:eastAsia="Times New Roman" w:hAnsi="Tahoma" w:cs="Tahoma"/>
                <w:spacing w:val="-10"/>
                <w:sz w:val="22"/>
                <w:szCs w:val="22"/>
              </w:rPr>
              <w:t>V</w:t>
            </w:r>
          </w:p>
        </w:tc>
        <w:tc>
          <w:tcPr>
            <w:tcW w:w="4665" w:type="pct"/>
            <w:gridSpan w:val="5"/>
          </w:tcPr>
          <w:p w14:paraId="75A3D953" w14:textId="77777777" w:rsidR="006B53BC" w:rsidRPr="006B53BC" w:rsidRDefault="006B53BC" w:rsidP="006B53BC">
            <w:pPr>
              <w:tabs>
                <w:tab w:val="left" w:pos="426"/>
              </w:tabs>
              <w:suppressAutoHyphens w:val="0"/>
              <w:spacing w:before="92"/>
              <w:ind w:left="142"/>
              <w:jc w:val="center"/>
              <w:textAlignment w:val="auto"/>
              <w:rPr>
                <w:rFonts w:ascii="Tahoma" w:eastAsia="Times New Roman" w:hAnsi="Tahoma" w:cs="Tahoma"/>
                <w:b/>
                <w:sz w:val="22"/>
                <w:szCs w:val="22"/>
              </w:rPr>
            </w:pPr>
            <w:r w:rsidRPr="006B53BC">
              <w:rPr>
                <w:rFonts w:ascii="Tahoma" w:eastAsia="Times New Roman" w:hAnsi="Tahoma" w:cs="Tahoma"/>
                <w:b/>
                <w:sz w:val="22"/>
                <w:szCs w:val="22"/>
              </w:rPr>
              <w:t>CAPACITE</w:t>
            </w:r>
            <w:r w:rsidRPr="006B53BC">
              <w:rPr>
                <w:rFonts w:ascii="Tahoma" w:eastAsia="Times New Roman" w:hAnsi="Tahoma" w:cs="Tahoma"/>
                <w:b/>
                <w:spacing w:val="-9"/>
                <w:sz w:val="22"/>
                <w:szCs w:val="22"/>
              </w:rPr>
              <w:t xml:space="preserve"> </w:t>
            </w:r>
            <w:r w:rsidRPr="006B53BC">
              <w:rPr>
                <w:rFonts w:ascii="Tahoma" w:eastAsia="Times New Roman" w:hAnsi="Tahoma" w:cs="Tahoma"/>
                <w:b/>
                <w:spacing w:val="-2"/>
                <w:sz w:val="22"/>
                <w:szCs w:val="22"/>
              </w:rPr>
              <w:t>FINANCIERE</w:t>
            </w:r>
          </w:p>
        </w:tc>
      </w:tr>
      <w:tr w:rsidR="006B53BC" w:rsidRPr="006B53BC" w14:paraId="7D62B3C6" w14:textId="77777777" w:rsidTr="00AF0EB2">
        <w:trPr>
          <w:trHeight w:val="1770"/>
        </w:trPr>
        <w:tc>
          <w:tcPr>
            <w:tcW w:w="335" w:type="pct"/>
          </w:tcPr>
          <w:p w14:paraId="7379C0E8"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20EA7CEB" w14:textId="77777777" w:rsidR="006B53BC" w:rsidRPr="006B53BC" w:rsidRDefault="006B53BC" w:rsidP="006B53BC">
            <w:pPr>
              <w:tabs>
                <w:tab w:val="left" w:pos="426"/>
              </w:tabs>
              <w:suppressAutoHyphens w:val="0"/>
              <w:spacing w:before="248"/>
              <w:ind w:left="142"/>
              <w:textAlignment w:val="auto"/>
              <w:rPr>
                <w:rFonts w:ascii="Tahoma" w:eastAsia="Times New Roman" w:hAnsi="Tahoma" w:cs="Tahoma"/>
                <w:b/>
                <w:sz w:val="22"/>
                <w:szCs w:val="22"/>
              </w:rPr>
            </w:pPr>
          </w:p>
          <w:p w14:paraId="5EC707EE"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sz w:val="22"/>
                <w:szCs w:val="22"/>
              </w:rPr>
            </w:pPr>
            <w:r w:rsidRPr="006B53BC">
              <w:rPr>
                <w:rFonts w:ascii="Tahoma" w:eastAsia="Times New Roman" w:hAnsi="Tahoma" w:cs="Tahoma"/>
                <w:spacing w:val="-5"/>
                <w:sz w:val="22"/>
                <w:szCs w:val="22"/>
              </w:rPr>
              <w:t>V.1</w:t>
            </w:r>
          </w:p>
        </w:tc>
        <w:tc>
          <w:tcPr>
            <w:tcW w:w="1604" w:type="pct"/>
            <w:gridSpan w:val="2"/>
          </w:tcPr>
          <w:p w14:paraId="14881705"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43E7E153" w14:textId="77777777" w:rsidR="006B53BC" w:rsidRPr="006B53BC" w:rsidRDefault="006B53BC" w:rsidP="006B53BC">
            <w:pPr>
              <w:tabs>
                <w:tab w:val="left" w:pos="426"/>
              </w:tabs>
              <w:suppressAutoHyphens w:val="0"/>
              <w:spacing w:before="248"/>
              <w:ind w:left="142"/>
              <w:textAlignment w:val="auto"/>
              <w:rPr>
                <w:rFonts w:ascii="Tahoma" w:eastAsia="Times New Roman" w:hAnsi="Tahoma" w:cs="Tahoma"/>
                <w:b/>
                <w:sz w:val="22"/>
                <w:szCs w:val="22"/>
              </w:rPr>
            </w:pPr>
          </w:p>
          <w:p w14:paraId="31BC0412"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proofErr w:type="spellStart"/>
            <w:r w:rsidRPr="006B53BC">
              <w:rPr>
                <w:rFonts w:ascii="Tahoma" w:eastAsia="Times New Roman" w:hAnsi="Tahoma" w:cs="Tahoma"/>
                <w:sz w:val="22"/>
                <w:szCs w:val="22"/>
              </w:rPr>
              <w:t>Capacité</w:t>
            </w:r>
            <w:proofErr w:type="spellEnd"/>
            <w:r w:rsidRPr="006B53BC">
              <w:rPr>
                <w:rFonts w:ascii="Tahoma" w:eastAsia="Times New Roman" w:hAnsi="Tahoma" w:cs="Tahoma"/>
                <w:spacing w:val="-5"/>
                <w:sz w:val="22"/>
                <w:szCs w:val="22"/>
              </w:rPr>
              <w:t xml:space="preserve"> </w:t>
            </w:r>
            <w:r w:rsidRPr="006B53BC">
              <w:rPr>
                <w:rFonts w:ascii="Tahoma" w:eastAsia="Times New Roman" w:hAnsi="Tahoma" w:cs="Tahoma"/>
                <w:spacing w:val="-2"/>
                <w:sz w:val="22"/>
                <w:szCs w:val="22"/>
              </w:rPr>
              <w:t>financière</w:t>
            </w:r>
          </w:p>
        </w:tc>
        <w:tc>
          <w:tcPr>
            <w:tcW w:w="1336" w:type="pct"/>
          </w:tcPr>
          <w:p w14:paraId="14F4F4FE" w14:textId="7BFFE03A"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Présence</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d’une</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attestation</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 xml:space="preserve">de capacité financière d’un montant d’au moins égale à </w:t>
            </w:r>
            <w:r w:rsidR="00FE747E">
              <w:rPr>
                <w:rFonts w:ascii="Tahoma" w:eastAsia="Times New Roman" w:hAnsi="Tahoma" w:cs="Tahoma"/>
                <w:sz w:val="22"/>
                <w:szCs w:val="22"/>
                <w:lang w:val="fr-CA"/>
              </w:rPr>
              <w:t>8</w:t>
            </w:r>
            <w:r w:rsidR="00AF280E">
              <w:rPr>
                <w:rFonts w:ascii="Tahoma" w:eastAsia="Times New Roman" w:hAnsi="Tahoma" w:cs="Tahoma"/>
                <w:sz w:val="22"/>
                <w:szCs w:val="22"/>
                <w:lang w:val="fr-CA"/>
              </w:rPr>
              <w:t>0</w:t>
            </w:r>
            <w:r w:rsidRPr="006B53BC">
              <w:rPr>
                <w:rFonts w:ascii="Tahoma" w:eastAsia="Times New Roman" w:hAnsi="Tahoma" w:cs="Tahoma"/>
                <w:sz w:val="22"/>
                <w:szCs w:val="22"/>
                <w:lang w:val="fr-CA"/>
              </w:rPr>
              <w:t xml:space="preserve"> 000 000 (</w:t>
            </w:r>
            <w:r w:rsidR="00FE747E">
              <w:rPr>
                <w:rFonts w:ascii="Tahoma" w:eastAsia="Times New Roman" w:hAnsi="Tahoma" w:cs="Tahoma"/>
                <w:sz w:val="22"/>
                <w:szCs w:val="22"/>
                <w:lang w:val="fr-CA"/>
              </w:rPr>
              <w:t>Quatre Vingt</w:t>
            </w:r>
            <w:r w:rsidRPr="006B53BC">
              <w:rPr>
                <w:rFonts w:ascii="Tahoma" w:eastAsia="Times New Roman" w:hAnsi="Tahoma" w:cs="Tahoma"/>
                <w:sz w:val="22"/>
                <w:szCs w:val="22"/>
                <w:lang w:val="fr-CA"/>
              </w:rPr>
              <w:t xml:space="preserve"> millions)</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FCFA</w:t>
            </w:r>
            <w:r w:rsidRPr="006B53BC">
              <w:rPr>
                <w:rFonts w:ascii="Tahoma" w:eastAsia="Times New Roman" w:hAnsi="Tahoma" w:cs="Tahoma"/>
                <w:spacing w:val="39"/>
                <w:sz w:val="22"/>
                <w:szCs w:val="22"/>
                <w:lang w:val="fr-CA"/>
              </w:rPr>
              <w:t xml:space="preserve"> </w:t>
            </w:r>
            <w:r w:rsidRPr="006B53BC">
              <w:rPr>
                <w:rFonts w:ascii="Tahoma" w:eastAsia="Times New Roman" w:hAnsi="Tahoma" w:cs="Tahoma"/>
                <w:sz w:val="22"/>
                <w:szCs w:val="22"/>
                <w:lang w:val="fr-CA"/>
              </w:rPr>
              <w:t>et</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émise</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par une banque de 1</w:t>
            </w:r>
            <w:r w:rsidRPr="006B53BC">
              <w:rPr>
                <w:rFonts w:ascii="Tahoma" w:eastAsia="Times New Roman" w:hAnsi="Tahoma" w:cs="Tahoma"/>
                <w:sz w:val="22"/>
                <w:szCs w:val="22"/>
                <w:vertAlign w:val="superscript"/>
                <w:lang w:val="fr-CA"/>
              </w:rPr>
              <w:t>er</w:t>
            </w:r>
            <w:r w:rsidRPr="006B53BC">
              <w:rPr>
                <w:rFonts w:ascii="Tahoma" w:eastAsia="Times New Roman" w:hAnsi="Tahoma" w:cs="Tahoma"/>
                <w:sz w:val="22"/>
                <w:szCs w:val="22"/>
                <w:lang w:val="fr-CA"/>
              </w:rPr>
              <w:t xml:space="preserve"> ordre</w:t>
            </w:r>
          </w:p>
          <w:p w14:paraId="14676E92"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proofErr w:type="spellStart"/>
            <w:r w:rsidRPr="006B53BC">
              <w:rPr>
                <w:rFonts w:ascii="Tahoma" w:eastAsia="Times New Roman" w:hAnsi="Tahoma" w:cs="Tahoma"/>
                <w:sz w:val="22"/>
                <w:szCs w:val="22"/>
              </w:rPr>
              <w:t>agréée</w:t>
            </w:r>
            <w:proofErr w:type="spellEnd"/>
            <w:r w:rsidRPr="006B53BC">
              <w:rPr>
                <w:rFonts w:ascii="Tahoma" w:eastAsia="Times New Roman" w:hAnsi="Tahoma" w:cs="Tahoma"/>
                <w:spacing w:val="-2"/>
                <w:sz w:val="22"/>
                <w:szCs w:val="22"/>
              </w:rPr>
              <w:t xml:space="preserve"> </w:t>
            </w:r>
            <w:r w:rsidRPr="006B53BC">
              <w:rPr>
                <w:rFonts w:ascii="Tahoma" w:eastAsia="Times New Roman" w:hAnsi="Tahoma" w:cs="Tahoma"/>
                <w:sz w:val="22"/>
                <w:szCs w:val="22"/>
              </w:rPr>
              <w:t>par</w:t>
            </w:r>
            <w:r w:rsidRPr="006B53BC">
              <w:rPr>
                <w:rFonts w:ascii="Tahoma" w:eastAsia="Times New Roman" w:hAnsi="Tahoma" w:cs="Tahoma"/>
                <w:spacing w:val="-3"/>
                <w:sz w:val="22"/>
                <w:szCs w:val="22"/>
              </w:rPr>
              <w:t xml:space="preserve"> </w:t>
            </w:r>
            <w:r w:rsidRPr="006B53BC">
              <w:rPr>
                <w:rFonts w:ascii="Tahoma" w:eastAsia="Times New Roman" w:hAnsi="Tahoma" w:cs="Tahoma"/>
                <w:sz w:val="22"/>
                <w:szCs w:val="22"/>
              </w:rPr>
              <w:t>le</w:t>
            </w:r>
            <w:r w:rsidRPr="006B53BC">
              <w:rPr>
                <w:rFonts w:ascii="Tahoma" w:eastAsia="Times New Roman" w:hAnsi="Tahoma" w:cs="Tahoma"/>
                <w:spacing w:val="-1"/>
                <w:sz w:val="22"/>
                <w:szCs w:val="22"/>
              </w:rPr>
              <w:t xml:space="preserve"> </w:t>
            </w:r>
            <w:r w:rsidRPr="006B53BC">
              <w:rPr>
                <w:rFonts w:ascii="Tahoma" w:eastAsia="Times New Roman" w:hAnsi="Tahoma" w:cs="Tahoma"/>
                <w:spacing w:val="-2"/>
                <w:sz w:val="22"/>
                <w:szCs w:val="22"/>
              </w:rPr>
              <w:t>MINFI.</w:t>
            </w:r>
          </w:p>
        </w:tc>
        <w:tc>
          <w:tcPr>
            <w:tcW w:w="1136" w:type="pct"/>
          </w:tcPr>
          <w:p w14:paraId="5F0996A7" w14:textId="12C67823" w:rsidR="006B53BC" w:rsidRPr="006B53BC" w:rsidRDefault="006B53BC" w:rsidP="00FE747E">
            <w:pPr>
              <w:tabs>
                <w:tab w:val="left" w:pos="426"/>
              </w:tabs>
              <w:suppressAutoHyphens w:val="0"/>
              <w:spacing w:before="121"/>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 xml:space="preserve">Attestation de capacité financière non fournie ou non conforme ou </w:t>
            </w:r>
            <w:proofErr w:type="gramStart"/>
            <w:r w:rsidRPr="006B53BC">
              <w:rPr>
                <w:rFonts w:ascii="Tahoma" w:eastAsia="Times New Roman" w:hAnsi="Tahoma" w:cs="Tahoma"/>
                <w:sz w:val="22"/>
                <w:szCs w:val="22"/>
                <w:lang w:val="fr-CA"/>
              </w:rPr>
              <w:t>d'un</w:t>
            </w:r>
            <w:r w:rsidRPr="006B53BC">
              <w:rPr>
                <w:rFonts w:ascii="Tahoma" w:eastAsia="Times New Roman" w:hAnsi="Tahoma" w:cs="Tahoma"/>
                <w:spacing w:val="-6"/>
                <w:sz w:val="22"/>
                <w:szCs w:val="22"/>
                <w:lang w:val="fr-CA"/>
              </w:rPr>
              <w:t xml:space="preserve"> </w:t>
            </w:r>
            <w:r w:rsidRPr="006B53BC">
              <w:rPr>
                <w:rFonts w:ascii="Tahoma" w:eastAsia="Times New Roman" w:hAnsi="Tahoma" w:cs="Tahoma"/>
                <w:sz w:val="22"/>
                <w:szCs w:val="22"/>
                <w:lang w:val="fr-CA"/>
              </w:rPr>
              <w:t>montant</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inférieure</w:t>
            </w:r>
            <w:proofErr w:type="gramEnd"/>
            <w:r w:rsidRPr="006B53BC">
              <w:rPr>
                <w:rFonts w:ascii="Tahoma" w:eastAsia="Times New Roman" w:hAnsi="Tahoma" w:cs="Tahoma"/>
                <w:sz w:val="22"/>
                <w:szCs w:val="22"/>
                <w:lang w:val="fr-CA"/>
              </w:rPr>
              <w:t xml:space="preserve"> à</w:t>
            </w:r>
            <w:r w:rsidRPr="006B53BC">
              <w:rPr>
                <w:rFonts w:ascii="Tahoma" w:eastAsia="Times New Roman" w:hAnsi="Tahoma" w:cs="Tahoma"/>
                <w:spacing w:val="-8"/>
                <w:sz w:val="22"/>
                <w:szCs w:val="22"/>
                <w:lang w:val="fr-CA"/>
              </w:rPr>
              <w:t xml:space="preserve"> </w:t>
            </w:r>
            <w:r w:rsidR="00FE747E">
              <w:rPr>
                <w:rFonts w:ascii="Tahoma" w:eastAsia="Times New Roman" w:hAnsi="Tahoma" w:cs="Tahoma"/>
                <w:spacing w:val="-8"/>
                <w:sz w:val="22"/>
                <w:szCs w:val="22"/>
                <w:lang w:val="fr-CA"/>
              </w:rPr>
              <w:t>8</w:t>
            </w:r>
            <w:r w:rsidR="00AF280E">
              <w:rPr>
                <w:rFonts w:ascii="Tahoma" w:eastAsia="Times New Roman" w:hAnsi="Tahoma" w:cs="Tahoma"/>
                <w:spacing w:val="-8"/>
                <w:sz w:val="22"/>
                <w:szCs w:val="22"/>
                <w:lang w:val="fr-CA"/>
              </w:rPr>
              <w:t xml:space="preserve">0 </w:t>
            </w:r>
            <w:r w:rsidRPr="006B53BC">
              <w:rPr>
                <w:rFonts w:ascii="Tahoma" w:eastAsia="Times New Roman" w:hAnsi="Tahoma" w:cs="Tahoma"/>
                <w:sz w:val="22"/>
                <w:szCs w:val="22"/>
                <w:lang w:val="fr-CA"/>
              </w:rPr>
              <w:t>000</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000</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w:t>
            </w:r>
            <w:r w:rsidR="00FE747E">
              <w:rPr>
                <w:rFonts w:ascii="Tahoma" w:eastAsia="Times New Roman" w:hAnsi="Tahoma" w:cs="Tahoma"/>
                <w:sz w:val="22"/>
                <w:szCs w:val="22"/>
                <w:lang w:val="fr-CA"/>
              </w:rPr>
              <w:t>Quatre</w:t>
            </w:r>
            <w:r w:rsidR="009B231F" w:rsidRPr="006B53BC">
              <w:rPr>
                <w:rFonts w:ascii="Tahoma" w:eastAsia="Times New Roman" w:hAnsi="Tahoma" w:cs="Tahoma"/>
                <w:sz w:val="22"/>
                <w:szCs w:val="22"/>
                <w:lang w:val="fr-CA"/>
              </w:rPr>
              <w:t xml:space="preserve"> millions</w:t>
            </w:r>
            <w:r w:rsidRPr="006B53BC">
              <w:rPr>
                <w:rFonts w:ascii="Tahoma" w:eastAsia="Times New Roman" w:hAnsi="Tahoma" w:cs="Tahoma"/>
                <w:sz w:val="22"/>
                <w:szCs w:val="22"/>
                <w:lang w:val="fr-CA"/>
              </w:rPr>
              <w:t>)</w:t>
            </w:r>
            <w:r w:rsidRPr="006B53BC">
              <w:rPr>
                <w:rFonts w:ascii="Tahoma" w:eastAsia="Times New Roman" w:hAnsi="Tahoma" w:cs="Tahoma"/>
                <w:spacing w:val="-5"/>
                <w:sz w:val="22"/>
                <w:szCs w:val="22"/>
                <w:lang w:val="fr-CA"/>
              </w:rPr>
              <w:t xml:space="preserve"> </w:t>
            </w:r>
            <w:r w:rsidRPr="006B53BC">
              <w:rPr>
                <w:rFonts w:ascii="Tahoma" w:eastAsia="Times New Roman" w:hAnsi="Tahoma" w:cs="Tahoma"/>
                <w:spacing w:val="-4"/>
                <w:sz w:val="22"/>
                <w:szCs w:val="22"/>
                <w:lang w:val="fr-CA"/>
              </w:rPr>
              <w:t>FCFA</w:t>
            </w:r>
          </w:p>
        </w:tc>
        <w:tc>
          <w:tcPr>
            <w:tcW w:w="588" w:type="pct"/>
            <w:vMerge w:val="restart"/>
          </w:tcPr>
          <w:p w14:paraId="0DE566AD"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34A0C4CE"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16AAD107"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3221CA3E"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5558780D"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3E026829" w14:textId="77777777" w:rsidR="006B53BC" w:rsidRPr="006B53BC" w:rsidRDefault="006B53BC" w:rsidP="006B53BC">
            <w:pPr>
              <w:tabs>
                <w:tab w:val="left" w:pos="426"/>
                <w:tab w:val="left" w:pos="738"/>
              </w:tabs>
              <w:suppressAutoHyphens w:val="0"/>
              <w:ind w:left="142"/>
              <w:textAlignment w:val="auto"/>
              <w:rPr>
                <w:rFonts w:ascii="Tahoma" w:eastAsia="Times New Roman" w:hAnsi="Tahoma" w:cs="Tahoma"/>
                <w:i/>
                <w:sz w:val="22"/>
                <w:szCs w:val="22"/>
                <w:lang w:val="fr-CA"/>
              </w:rPr>
            </w:pPr>
            <w:r w:rsidRPr="006B53BC">
              <w:rPr>
                <w:rFonts w:ascii="Tahoma" w:eastAsia="Times New Roman" w:hAnsi="Tahoma" w:cs="Tahoma"/>
                <w:i/>
                <w:spacing w:val="-2"/>
                <w:sz w:val="22"/>
                <w:szCs w:val="22"/>
                <w:lang w:val="fr-CA"/>
              </w:rPr>
              <w:t xml:space="preserve">L’invalida- </w:t>
            </w:r>
            <w:proofErr w:type="spellStart"/>
            <w:r w:rsidRPr="006B53BC">
              <w:rPr>
                <w:rFonts w:ascii="Tahoma" w:eastAsia="Times New Roman" w:hAnsi="Tahoma" w:cs="Tahoma"/>
                <w:i/>
                <w:spacing w:val="-4"/>
                <w:sz w:val="22"/>
                <w:szCs w:val="22"/>
                <w:lang w:val="fr-CA"/>
              </w:rPr>
              <w:t>tion</w:t>
            </w:r>
            <w:proofErr w:type="spellEnd"/>
            <w:r w:rsidRPr="006B53BC">
              <w:rPr>
                <w:rFonts w:ascii="Tahoma" w:eastAsia="Times New Roman" w:hAnsi="Tahoma" w:cs="Tahoma"/>
                <w:i/>
                <w:sz w:val="22"/>
                <w:szCs w:val="22"/>
                <w:lang w:val="fr-CA"/>
              </w:rPr>
              <w:tab/>
            </w:r>
            <w:r w:rsidRPr="006B53BC">
              <w:rPr>
                <w:rFonts w:ascii="Tahoma" w:eastAsia="Times New Roman" w:hAnsi="Tahoma" w:cs="Tahoma"/>
                <w:i/>
                <w:spacing w:val="-4"/>
                <w:sz w:val="22"/>
                <w:szCs w:val="22"/>
                <w:lang w:val="fr-CA"/>
              </w:rPr>
              <w:t xml:space="preserve">d’un </w:t>
            </w:r>
            <w:r w:rsidRPr="006B53BC">
              <w:rPr>
                <w:rFonts w:ascii="Tahoma" w:eastAsia="Times New Roman" w:hAnsi="Tahoma" w:cs="Tahoma"/>
                <w:i/>
                <w:spacing w:val="-2"/>
                <w:sz w:val="22"/>
                <w:szCs w:val="22"/>
                <w:lang w:val="fr-CA"/>
              </w:rPr>
              <w:t xml:space="preserve">sous-cri- </w:t>
            </w:r>
            <w:proofErr w:type="spellStart"/>
            <w:r w:rsidRPr="006B53BC">
              <w:rPr>
                <w:rFonts w:ascii="Tahoma" w:eastAsia="Times New Roman" w:hAnsi="Tahoma" w:cs="Tahoma"/>
                <w:i/>
                <w:sz w:val="22"/>
                <w:szCs w:val="22"/>
                <w:lang w:val="fr-CA"/>
              </w:rPr>
              <w:t>tère</w:t>
            </w:r>
            <w:proofErr w:type="spellEnd"/>
            <w:r w:rsidRPr="006B53BC">
              <w:rPr>
                <w:rFonts w:ascii="Tahoma" w:eastAsia="Times New Roman" w:hAnsi="Tahoma" w:cs="Tahoma"/>
                <w:i/>
                <w:spacing w:val="2"/>
                <w:sz w:val="22"/>
                <w:szCs w:val="22"/>
                <w:lang w:val="fr-CA"/>
              </w:rPr>
              <w:t xml:space="preserve"> </w:t>
            </w:r>
            <w:r w:rsidRPr="006B53BC">
              <w:rPr>
                <w:rFonts w:ascii="Tahoma" w:eastAsia="Times New Roman" w:hAnsi="Tahoma" w:cs="Tahoma"/>
                <w:i/>
                <w:sz w:val="22"/>
                <w:szCs w:val="22"/>
                <w:lang w:val="fr-CA"/>
              </w:rPr>
              <w:t>annule le critère</w:t>
            </w:r>
          </w:p>
        </w:tc>
      </w:tr>
      <w:tr w:rsidR="006B53BC" w:rsidRPr="006B53BC" w14:paraId="4B7D758B" w14:textId="77777777" w:rsidTr="00AF0EB2">
        <w:trPr>
          <w:trHeight w:val="2025"/>
        </w:trPr>
        <w:tc>
          <w:tcPr>
            <w:tcW w:w="335" w:type="pct"/>
          </w:tcPr>
          <w:p w14:paraId="4E97ACB0"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2BC8BC39"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4EE999D8" w14:textId="77777777" w:rsidR="006B53BC" w:rsidRPr="006B53BC" w:rsidRDefault="006B53BC" w:rsidP="006B53BC">
            <w:pPr>
              <w:tabs>
                <w:tab w:val="left" w:pos="426"/>
              </w:tabs>
              <w:suppressAutoHyphens w:val="0"/>
              <w:spacing w:before="120"/>
              <w:ind w:left="142"/>
              <w:textAlignment w:val="auto"/>
              <w:rPr>
                <w:rFonts w:ascii="Tahoma" w:eastAsia="Times New Roman" w:hAnsi="Tahoma" w:cs="Tahoma"/>
                <w:b/>
                <w:sz w:val="22"/>
                <w:szCs w:val="22"/>
                <w:lang w:val="fr-CA"/>
              </w:rPr>
            </w:pPr>
          </w:p>
          <w:p w14:paraId="72BFC3B7" w14:textId="77777777" w:rsidR="006B53BC" w:rsidRPr="006B53BC" w:rsidRDefault="006B53BC" w:rsidP="006B53BC">
            <w:pPr>
              <w:tabs>
                <w:tab w:val="left" w:pos="426"/>
              </w:tabs>
              <w:suppressAutoHyphens w:val="0"/>
              <w:spacing w:before="1"/>
              <w:ind w:left="142"/>
              <w:jc w:val="center"/>
              <w:textAlignment w:val="auto"/>
              <w:rPr>
                <w:rFonts w:ascii="Tahoma" w:eastAsia="Times New Roman" w:hAnsi="Tahoma" w:cs="Tahoma"/>
                <w:sz w:val="22"/>
                <w:szCs w:val="22"/>
              </w:rPr>
            </w:pPr>
            <w:r w:rsidRPr="006B53BC">
              <w:rPr>
                <w:rFonts w:ascii="Tahoma" w:eastAsia="Times New Roman" w:hAnsi="Tahoma" w:cs="Tahoma"/>
                <w:spacing w:val="-5"/>
                <w:sz w:val="22"/>
                <w:szCs w:val="22"/>
              </w:rPr>
              <w:t>V.2</w:t>
            </w:r>
          </w:p>
        </w:tc>
        <w:tc>
          <w:tcPr>
            <w:tcW w:w="1604" w:type="pct"/>
            <w:gridSpan w:val="2"/>
          </w:tcPr>
          <w:p w14:paraId="41C431ED" w14:textId="77777777" w:rsidR="006B53BC" w:rsidRPr="006B53BC" w:rsidRDefault="006B53BC" w:rsidP="006B53BC">
            <w:pPr>
              <w:tabs>
                <w:tab w:val="left" w:pos="426"/>
              </w:tabs>
              <w:suppressAutoHyphens w:val="0"/>
              <w:spacing w:before="247"/>
              <w:ind w:left="142"/>
              <w:textAlignment w:val="auto"/>
              <w:rPr>
                <w:rFonts w:ascii="Tahoma" w:eastAsia="Times New Roman" w:hAnsi="Tahoma" w:cs="Tahoma"/>
                <w:b/>
                <w:sz w:val="22"/>
                <w:szCs w:val="22"/>
                <w:lang w:val="fr-CA"/>
              </w:rPr>
            </w:pPr>
          </w:p>
          <w:p w14:paraId="1EBC210C" w14:textId="2DB77243" w:rsidR="006B53BC" w:rsidRPr="006B53BC" w:rsidRDefault="006B53BC" w:rsidP="00FE747E">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 xml:space="preserve">Chiffre </w:t>
            </w:r>
            <w:proofErr w:type="gramStart"/>
            <w:r w:rsidRPr="006B53BC">
              <w:rPr>
                <w:rFonts w:ascii="Tahoma" w:eastAsia="Times New Roman" w:hAnsi="Tahoma" w:cs="Tahoma"/>
                <w:sz w:val="22"/>
                <w:szCs w:val="22"/>
                <w:lang w:val="fr-CA"/>
              </w:rPr>
              <w:t>d’affaire</w:t>
            </w:r>
            <w:proofErr w:type="gramEnd"/>
            <w:r w:rsidRPr="006B53BC">
              <w:rPr>
                <w:rFonts w:ascii="Tahoma" w:eastAsia="Times New Roman" w:hAnsi="Tahoma" w:cs="Tahoma"/>
                <w:sz w:val="22"/>
                <w:szCs w:val="22"/>
                <w:lang w:val="fr-CA"/>
              </w:rPr>
              <w:t xml:space="preserve"> moyen au cours des</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trois</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(03)</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dernières</w:t>
            </w:r>
            <w:r w:rsidRPr="006B53BC">
              <w:rPr>
                <w:rFonts w:ascii="Tahoma" w:eastAsia="Times New Roman" w:hAnsi="Tahoma" w:cs="Tahoma"/>
                <w:spacing w:val="-9"/>
                <w:sz w:val="22"/>
                <w:szCs w:val="22"/>
                <w:lang w:val="fr-CA"/>
              </w:rPr>
              <w:t xml:space="preserve"> </w:t>
            </w:r>
            <w:r w:rsidRPr="006B53BC">
              <w:rPr>
                <w:rFonts w:ascii="Tahoma" w:eastAsia="Times New Roman" w:hAnsi="Tahoma" w:cs="Tahoma"/>
                <w:sz w:val="22"/>
                <w:szCs w:val="22"/>
                <w:lang w:val="fr-CA"/>
              </w:rPr>
              <w:t>années</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 xml:space="preserve">d’au moins </w:t>
            </w:r>
            <w:r w:rsidR="00FE747E">
              <w:rPr>
                <w:rFonts w:ascii="Tahoma" w:eastAsia="Times New Roman" w:hAnsi="Tahoma" w:cs="Tahoma"/>
                <w:sz w:val="22"/>
                <w:szCs w:val="22"/>
                <w:lang w:val="fr-CA"/>
              </w:rPr>
              <w:t>2</w:t>
            </w:r>
            <w:r w:rsidR="009B231F">
              <w:rPr>
                <w:rFonts w:ascii="Tahoma" w:eastAsia="Times New Roman" w:hAnsi="Tahoma" w:cs="Tahoma"/>
                <w:sz w:val="22"/>
                <w:szCs w:val="22"/>
                <w:lang w:val="fr-CA"/>
              </w:rPr>
              <w:t>0</w:t>
            </w:r>
            <w:r w:rsidRPr="006B53BC">
              <w:rPr>
                <w:rFonts w:ascii="Tahoma" w:eastAsia="Times New Roman" w:hAnsi="Tahoma" w:cs="Tahoma"/>
                <w:sz w:val="22"/>
                <w:szCs w:val="22"/>
                <w:lang w:val="fr-CA"/>
              </w:rPr>
              <w:t>0 000 000 (</w:t>
            </w:r>
            <w:proofErr w:type="spellStart"/>
            <w:r w:rsidR="00FE747E">
              <w:rPr>
                <w:rFonts w:ascii="Tahoma" w:eastAsia="Times New Roman" w:hAnsi="Tahoma" w:cs="Tahoma"/>
                <w:sz w:val="22"/>
                <w:szCs w:val="22"/>
                <w:lang w:val="fr-CA"/>
              </w:rPr>
              <w:t>Deux</w:t>
            </w:r>
            <w:r w:rsidRPr="006B53BC">
              <w:rPr>
                <w:rFonts w:ascii="Tahoma" w:eastAsia="Times New Roman" w:hAnsi="Tahoma" w:cs="Tahoma"/>
                <w:sz w:val="22"/>
                <w:szCs w:val="22"/>
                <w:lang w:val="fr-CA"/>
              </w:rPr>
              <w:t>C</w:t>
            </w:r>
            <w:r w:rsidR="009B231F">
              <w:rPr>
                <w:rFonts w:ascii="Tahoma" w:eastAsia="Times New Roman" w:hAnsi="Tahoma" w:cs="Tahoma"/>
                <w:sz w:val="22"/>
                <w:szCs w:val="22"/>
                <w:lang w:val="fr-CA"/>
              </w:rPr>
              <w:t>ent</w:t>
            </w:r>
            <w:proofErr w:type="spellEnd"/>
            <w:r w:rsidRPr="006B53BC">
              <w:rPr>
                <w:rFonts w:ascii="Tahoma" w:eastAsia="Times New Roman" w:hAnsi="Tahoma" w:cs="Tahoma"/>
                <w:spacing w:val="-2"/>
                <w:sz w:val="22"/>
                <w:szCs w:val="22"/>
                <w:lang w:val="fr-CA"/>
              </w:rPr>
              <w:t xml:space="preserve"> </w:t>
            </w:r>
            <w:r w:rsidRPr="006B53BC">
              <w:rPr>
                <w:rFonts w:ascii="Tahoma" w:eastAsia="Times New Roman" w:hAnsi="Tahoma" w:cs="Tahoma"/>
                <w:sz w:val="22"/>
                <w:szCs w:val="22"/>
                <w:lang w:val="fr-CA"/>
              </w:rPr>
              <w:t>millions) Francs CFA.</w:t>
            </w:r>
          </w:p>
        </w:tc>
        <w:tc>
          <w:tcPr>
            <w:tcW w:w="1336" w:type="pct"/>
          </w:tcPr>
          <w:p w14:paraId="324C9BEE" w14:textId="77777777" w:rsidR="006B53BC" w:rsidRPr="006B53BC" w:rsidRDefault="006B53BC" w:rsidP="006B53BC">
            <w:pPr>
              <w:tabs>
                <w:tab w:val="left" w:pos="426"/>
              </w:tabs>
              <w:suppressAutoHyphens w:val="0"/>
              <w:spacing w:before="122"/>
              <w:ind w:left="142"/>
              <w:textAlignment w:val="auto"/>
              <w:rPr>
                <w:rFonts w:ascii="Tahoma" w:eastAsia="Times New Roman" w:hAnsi="Tahoma" w:cs="Tahoma"/>
                <w:b/>
                <w:sz w:val="22"/>
                <w:szCs w:val="22"/>
                <w:lang w:val="fr-CA"/>
              </w:rPr>
            </w:pPr>
          </w:p>
          <w:p w14:paraId="4006D9BE" w14:textId="41BF54DB" w:rsidR="006B53BC" w:rsidRPr="006B53BC" w:rsidRDefault="006B53BC" w:rsidP="00FE747E">
            <w:pPr>
              <w:tabs>
                <w:tab w:val="left" w:pos="426"/>
              </w:tabs>
              <w:suppressAutoHyphens w:val="0"/>
              <w:spacing w:before="1"/>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 xml:space="preserve">Justifications du chiffre </w:t>
            </w:r>
            <w:proofErr w:type="gramStart"/>
            <w:r w:rsidRPr="006B53BC">
              <w:rPr>
                <w:rFonts w:ascii="Tahoma" w:eastAsia="Times New Roman" w:hAnsi="Tahoma" w:cs="Tahoma"/>
                <w:sz w:val="22"/>
                <w:szCs w:val="22"/>
                <w:lang w:val="fr-CA"/>
              </w:rPr>
              <w:t>d’affaire</w:t>
            </w:r>
            <w:proofErr w:type="gramEnd"/>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moyen</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au</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cours</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 xml:space="preserve">des trois (03) dernières années d’au moins </w:t>
            </w:r>
            <w:r w:rsidR="00FE747E">
              <w:rPr>
                <w:rFonts w:ascii="Tahoma" w:eastAsia="Times New Roman" w:hAnsi="Tahoma" w:cs="Tahoma"/>
                <w:sz w:val="22"/>
                <w:szCs w:val="22"/>
                <w:lang w:val="fr-CA"/>
              </w:rPr>
              <w:t>2</w:t>
            </w:r>
            <w:r w:rsidR="009B231F">
              <w:rPr>
                <w:rFonts w:ascii="Tahoma" w:eastAsia="Times New Roman" w:hAnsi="Tahoma" w:cs="Tahoma"/>
                <w:sz w:val="22"/>
                <w:szCs w:val="22"/>
                <w:lang w:val="fr-CA"/>
              </w:rPr>
              <w:t>00</w:t>
            </w:r>
            <w:r w:rsidRPr="006B53BC">
              <w:rPr>
                <w:rFonts w:ascii="Tahoma" w:eastAsia="Times New Roman" w:hAnsi="Tahoma" w:cs="Tahoma"/>
                <w:sz w:val="22"/>
                <w:szCs w:val="22"/>
                <w:lang w:val="fr-CA"/>
              </w:rPr>
              <w:t xml:space="preserve"> 000 000 (</w:t>
            </w:r>
            <w:r w:rsidR="00FE747E">
              <w:rPr>
                <w:rFonts w:ascii="Tahoma" w:eastAsia="Times New Roman" w:hAnsi="Tahoma" w:cs="Tahoma"/>
                <w:sz w:val="22"/>
                <w:szCs w:val="22"/>
                <w:lang w:val="fr-CA"/>
              </w:rPr>
              <w:t xml:space="preserve">Deux </w:t>
            </w:r>
            <w:r w:rsidRPr="006B53BC">
              <w:rPr>
                <w:rFonts w:ascii="Tahoma" w:eastAsia="Times New Roman" w:hAnsi="Tahoma" w:cs="Tahoma"/>
                <w:sz w:val="22"/>
                <w:szCs w:val="22"/>
                <w:lang w:val="fr-CA"/>
              </w:rPr>
              <w:t>C</w:t>
            </w:r>
            <w:r w:rsidR="00D356E6">
              <w:rPr>
                <w:rFonts w:ascii="Tahoma" w:eastAsia="Times New Roman" w:hAnsi="Tahoma" w:cs="Tahoma"/>
                <w:sz w:val="22"/>
                <w:szCs w:val="22"/>
                <w:lang w:val="fr-CA"/>
              </w:rPr>
              <w:t>ent</w:t>
            </w:r>
            <w:r w:rsidRPr="006B53BC">
              <w:rPr>
                <w:rFonts w:ascii="Tahoma" w:eastAsia="Times New Roman" w:hAnsi="Tahoma" w:cs="Tahoma"/>
                <w:sz w:val="22"/>
                <w:szCs w:val="22"/>
                <w:lang w:val="fr-CA"/>
              </w:rPr>
              <w:t xml:space="preserve"> millions) Francs</w:t>
            </w:r>
            <w:r w:rsidRPr="006B53BC">
              <w:rPr>
                <w:rFonts w:ascii="Tahoma" w:eastAsia="Times New Roman" w:hAnsi="Tahoma" w:cs="Tahoma"/>
                <w:spacing w:val="-1"/>
                <w:sz w:val="22"/>
                <w:szCs w:val="22"/>
                <w:lang w:val="fr-CA"/>
              </w:rPr>
              <w:t xml:space="preserve"> </w:t>
            </w:r>
            <w:r w:rsidRPr="006B53BC">
              <w:rPr>
                <w:rFonts w:ascii="Tahoma" w:eastAsia="Times New Roman" w:hAnsi="Tahoma" w:cs="Tahoma"/>
                <w:sz w:val="22"/>
                <w:szCs w:val="22"/>
                <w:lang w:val="fr-CA"/>
              </w:rPr>
              <w:t>CFA.</w:t>
            </w:r>
          </w:p>
        </w:tc>
        <w:tc>
          <w:tcPr>
            <w:tcW w:w="1136" w:type="pct"/>
          </w:tcPr>
          <w:p w14:paraId="61DC3785" w14:textId="76A2D29B" w:rsidR="006B53BC" w:rsidRPr="006B53BC" w:rsidRDefault="006B53BC" w:rsidP="00FE747E">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Absence des pièces Justificatives</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du</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 xml:space="preserve">chiffre </w:t>
            </w:r>
            <w:proofErr w:type="gramStart"/>
            <w:r w:rsidRPr="006B53BC">
              <w:rPr>
                <w:rFonts w:ascii="Tahoma" w:eastAsia="Times New Roman" w:hAnsi="Tahoma" w:cs="Tahoma"/>
                <w:sz w:val="22"/>
                <w:szCs w:val="22"/>
                <w:lang w:val="fr-CA"/>
              </w:rPr>
              <w:t>d’affaire</w:t>
            </w:r>
            <w:proofErr w:type="gramEnd"/>
            <w:r w:rsidRPr="006B53BC">
              <w:rPr>
                <w:rFonts w:ascii="Tahoma" w:eastAsia="Times New Roman" w:hAnsi="Tahoma" w:cs="Tahoma"/>
                <w:sz w:val="22"/>
                <w:szCs w:val="22"/>
                <w:lang w:val="fr-CA"/>
              </w:rPr>
              <w:t xml:space="preserve"> moyen au cours des trois (03) dernières années d’au moins </w:t>
            </w:r>
            <w:r w:rsidR="00FE747E">
              <w:rPr>
                <w:rFonts w:ascii="Tahoma" w:eastAsia="Times New Roman" w:hAnsi="Tahoma" w:cs="Tahoma"/>
                <w:sz w:val="22"/>
                <w:szCs w:val="22"/>
                <w:lang w:val="fr-CA"/>
              </w:rPr>
              <w:t>2</w:t>
            </w:r>
            <w:r w:rsidR="00D356E6">
              <w:rPr>
                <w:rFonts w:ascii="Tahoma" w:eastAsia="Times New Roman" w:hAnsi="Tahoma" w:cs="Tahoma"/>
                <w:sz w:val="22"/>
                <w:szCs w:val="22"/>
                <w:lang w:val="fr-CA"/>
              </w:rPr>
              <w:t>00</w:t>
            </w:r>
            <w:r w:rsidRPr="006B53BC">
              <w:rPr>
                <w:rFonts w:ascii="Tahoma" w:eastAsia="Times New Roman" w:hAnsi="Tahoma" w:cs="Tahoma"/>
                <w:sz w:val="22"/>
                <w:szCs w:val="22"/>
                <w:lang w:val="fr-CA"/>
              </w:rPr>
              <w:t xml:space="preserve"> 000 000 (</w:t>
            </w:r>
            <w:r w:rsidR="00FE747E">
              <w:rPr>
                <w:rFonts w:ascii="Tahoma" w:eastAsia="Times New Roman" w:hAnsi="Tahoma" w:cs="Tahoma"/>
                <w:sz w:val="22"/>
                <w:szCs w:val="22"/>
                <w:lang w:val="fr-CA"/>
              </w:rPr>
              <w:t xml:space="preserve">Deux </w:t>
            </w:r>
            <w:r w:rsidRPr="006B53BC">
              <w:rPr>
                <w:rFonts w:ascii="Tahoma" w:eastAsia="Times New Roman" w:hAnsi="Tahoma" w:cs="Tahoma"/>
                <w:sz w:val="22"/>
                <w:szCs w:val="22"/>
                <w:lang w:val="fr-CA"/>
              </w:rPr>
              <w:t>C</w:t>
            </w:r>
            <w:r w:rsidR="00D356E6">
              <w:rPr>
                <w:rFonts w:ascii="Tahoma" w:eastAsia="Times New Roman" w:hAnsi="Tahoma" w:cs="Tahoma"/>
                <w:sz w:val="22"/>
                <w:szCs w:val="22"/>
                <w:lang w:val="fr-CA"/>
              </w:rPr>
              <w:t xml:space="preserve">ent </w:t>
            </w:r>
            <w:r w:rsidRPr="006B53BC">
              <w:rPr>
                <w:rFonts w:ascii="Tahoma" w:eastAsia="Times New Roman" w:hAnsi="Tahoma" w:cs="Tahoma"/>
                <w:sz w:val="22"/>
                <w:szCs w:val="22"/>
                <w:lang w:val="fr-CA"/>
              </w:rPr>
              <w:t>millions)</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 xml:space="preserve">Francs </w:t>
            </w:r>
            <w:r w:rsidRPr="006B53BC">
              <w:rPr>
                <w:rFonts w:ascii="Tahoma" w:eastAsia="Times New Roman" w:hAnsi="Tahoma" w:cs="Tahoma"/>
                <w:spacing w:val="-4"/>
                <w:sz w:val="22"/>
                <w:szCs w:val="22"/>
                <w:lang w:val="fr-CA"/>
              </w:rPr>
              <w:t>CFA.</w:t>
            </w:r>
          </w:p>
        </w:tc>
        <w:tc>
          <w:tcPr>
            <w:tcW w:w="588" w:type="pct"/>
            <w:vMerge/>
            <w:tcBorders>
              <w:top w:val="nil"/>
            </w:tcBorders>
          </w:tcPr>
          <w:p w14:paraId="584ADFED"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lang w:val="fr-CA"/>
              </w:rPr>
            </w:pPr>
          </w:p>
        </w:tc>
      </w:tr>
      <w:tr w:rsidR="006B53BC" w:rsidRPr="006B53BC" w14:paraId="7425C80C" w14:textId="77777777" w:rsidTr="00AF0EB2">
        <w:trPr>
          <w:trHeight w:val="251"/>
        </w:trPr>
        <w:tc>
          <w:tcPr>
            <w:tcW w:w="335" w:type="pct"/>
          </w:tcPr>
          <w:p w14:paraId="2713254C"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sz w:val="22"/>
                <w:szCs w:val="22"/>
              </w:rPr>
            </w:pPr>
            <w:r w:rsidRPr="006B53BC">
              <w:rPr>
                <w:rFonts w:ascii="Tahoma" w:eastAsia="Times New Roman" w:hAnsi="Tahoma" w:cs="Tahoma"/>
                <w:spacing w:val="-5"/>
                <w:sz w:val="22"/>
                <w:szCs w:val="22"/>
              </w:rPr>
              <w:t>VI</w:t>
            </w:r>
          </w:p>
        </w:tc>
        <w:tc>
          <w:tcPr>
            <w:tcW w:w="4665" w:type="pct"/>
            <w:gridSpan w:val="5"/>
          </w:tcPr>
          <w:p w14:paraId="248A993F"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b/>
                <w:sz w:val="22"/>
                <w:szCs w:val="22"/>
              </w:rPr>
            </w:pPr>
            <w:r w:rsidRPr="006B53BC">
              <w:rPr>
                <w:rFonts w:ascii="Tahoma" w:eastAsia="Times New Roman" w:hAnsi="Tahoma" w:cs="Tahoma"/>
                <w:b/>
                <w:sz w:val="22"/>
                <w:szCs w:val="22"/>
              </w:rPr>
              <w:t>ORGANISATION</w:t>
            </w:r>
            <w:r w:rsidRPr="006B53BC">
              <w:rPr>
                <w:rFonts w:ascii="Tahoma" w:eastAsia="Times New Roman" w:hAnsi="Tahoma" w:cs="Tahoma"/>
                <w:b/>
                <w:spacing w:val="-6"/>
                <w:sz w:val="22"/>
                <w:szCs w:val="22"/>
              </w:rPr>
              <w:t xml:space="preserve"> </w:t>
            </w:r>
            <w:r w:rsidRPr="006B53BC">
              <w:rPr>
                <w:rFonts w:ascii="Tahoma" w:eastAsia="Times New Roman" w:hAnsi="Tahoma" w:cs="Tahoma"/>
                <w:b/>
                <w:sz w:val="22"/>
                <w:szCs w:val="22"/>
              </w:rPr>
              <w:t>ET</w:t>
            </w:r>
            <w:r w:rsidRPr="006B53BC">
              <w:rPr>
                <w:rFonts w:ascii="Tahoma" w:eastAsia="Times New Roman" w:hAnsi="Tahoma" w:cs="Tahoma"/>
                <w:b/>
                <w:spacing w:val="-5"/>
                <w:sz w:val="22"/>
                <w:szCs w:val="22"/>
              </w:rPr>
              <w:t xml:space="preserve"> </w:t>
            </w:r>
            <w:r w:rsidRPr="006B53BC">
              <w:rPr>
                <w:rFonts w:ascii="Tahoma" w:eastAsia="Times New Roman" w:hAnsi="Tahoma" w:cs="Tahoma"/>
                <w:b/>
                <w:spacing w:val="-2"/>
                <w:sz w:val="22"/>
                <w:szCs w:val="22"/>
              </w:rPr>
              <w:t>METHODOLOGIE</w:t>
            </w:r>
          </w:p>
        </w:tc>
      </w:tr>
      <w:tr w:rsidR="006B53BC" w:rsidRPr="006B53BC" w14:paraId="141E769E" w14:textId="77777777" w:rsidTr="00AF0EB2">
        <w:trPr>
          <w:trHeight w:val="1519"/>
        </w:trPr>
        <w:tc>
          <w:tcPr>
            <w:tcW w:w="335" w:type="pct"/>
          </w:tcPr>
          <w:p w14:paraId="68785D1B"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6C98D29C" w14:textId="77777777" w:rsidR="006B53BC" w:rsidRPr="006B53BC" w:rsidRDefault="006B53BC" w:rsidP="006B53BC">
            <w:pPr>
              <w:tabs>
                <w:tab w:val="left" w:pos="426"/>
              </w:tabs>
              <w:suppressAutoHyphens w:val="0"/>
              <w:spacing w:before="121"/>
              <w:ind w:left="142"/>
              <w:textAlignment w:val="auto"/>
              <w:rPr>
                <w:rFonts w:ascii="Tahoma" w:eastAsia="Times New Roman" w:hAnsi="Tahoma" w:cs="Tahoma"/>
                <w:b/>
                <w:sz w:val="22"/>
                <w:szCs w:val="22"/>
              </w:rPr>
            </w:pPr>
          </w:p>
          <w:p w14:paraId="3DD4A9E7"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sz w:val="22"/>
                <w:szCs w:val="22"/>
              </w:rPr>
            </w:pPr>
            <w:r w:rsidRPr="006B53BC">
              <w:rPr>
                <w:rFonts w:ascii="Tahoma" w:eastAsia="Times New Roman" w:hAnsi="Tahoma" w:cs="Tahoma"/>
                <w:spacing w:val="-4"/>
                <w:sz w:val="22"/>
                <w:szCs w:val="22"/>
              </w:rPr>
              <w:t>VI.1</w:t>
            </w:r>
          </w:p>
        </w:tc>
        <w:tc>
          <w:tcPr>
            <w:tcW w:w="1604" w:type="pct"/>
            <w:gridSpan w:val="2"/>
          </w:tcPr>
          <w:p w14:paraId="2286C6E1" w14:textId="46DEE3AC" w:rsidR="006B53BC" w:rsidRPr="006B53BC" w:rsidRDefault="006B53BC" w:rsidP="006B53BC">
            <w:pPr>
              <w:tabs>
                <w:tab w:val="left" w:pos="426"/>
              </w:tabs>
              <w:suppressAutoHyphens w:val="0"/>
              <w:spacing w:before="121"/>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Une note méthodologique</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datée et signée</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du</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soumissionnaire</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indiquant l’organisation du chantier, la stratégie</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d’exécution</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des</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travaux</w:t>
            </w:r>
            <w:r w:rsidRPr="006B53BC">
              <w:rPr>
                <w:rFonts w:ascii="Tahoma" w:eastAsia="Times New Roman" w:hAnsi="Tahoma" w:cs="Tahoma"/>
                <w:spacing w:val="-9"/>
                <w:sz w:val="22"/>
                <w:szCs w:val="22"/>
                <w:lang w:val="fr-CA"/>
              </w:rPr>
              <w:t xml:space="preserve"> </w:t>
            </w:r>
            <w:r w:rsidRPr="006B53BC">
              <w:rPr>
                <w:rFonts w:ascii="Tahoma" w:eastAsia="Times New Roman" w:hAnsi="Tahoma" w:cs="Tahoma"/>
                <w:sz w:val="22"/>
                <w:szCs w:val="22"/>
                <w:lang w:val="fr-CA"/>
              </w:rPr>
              <w:t>dans</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les délais impartis.</w:t>
            </w:r>
          </w:p>
        </w:tc>
        <w:tc>
          <w:tcPr>
            <w:tcW w:w="1336" w:type="pct"/>
          </w:tcPr>
          <w:p w14:paraId="278875EA" w14:textId="77777777" w:rsidR="006B53BC" w:rsidRPr="006B53BC" w:rsidRDefault="006B53BC" w:rsidP="006B53BC">
            <w:pPr>
              <w:tabs>
                <w:tab w:val="left" w:pos="426"/>
              </w:tabs>
              <w:suppressAutoHyphens w:val="0"/>
              <w:spacing w:before="122"/>
              <w:ind w:left="142"/>
              <w:textAlignment w:val="auto"/>
              <w:rPr>
                <w:rFonts w:ascii="Tahoma" w:eastAsia="Times New Roman" w:hAnsi="Tahoma" w:cs="Tahoma"/>
                <w:b/>
                <w:sz w:val="22"/>
                <w:szCs w:val="22"/>
                <w:lang w:val="fr-CA"/>
              </w:rPr>
            </w:pPr>
          </w:p>
          <w:p w14:paraId="3920531F" w14:textId="1A241A8C" w:rsidR="006B53BC" w:rsidRPr="006B53BC"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Présence d’une note structurée et cohérente, datée et signée du soumissionnaire</w:t>
            </w:r>
          </w:p>
        </w:tc>
        <w:tc>
          <w:tcPr>
            <w:tcW w:w="1136" w:type="pct"/>
          </w:tcPr>
          <w:p w14:paraId="2821A02F"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Note méthodologique absente ou non structurée, non cohérente,</w:t>
            </w:r>
            <w:r w:rsidRPr="006B53BC">
              <w:rPr>
                <w:rFonts w:ascii="Tahoma" w:eastAsia="Times New Roman" w:hAnsi="Tahoma" w:cs="Tahoma"/>
                <w:spacing w:val="-12"/>
                <w:sz w:val="22"/>
                <w:szCs w:val="22"/>
                <w:lang w:val="fr-CA"/>
              </w:rPr>
              <w:t xml:space="preserve"> </w:t>
            </w:r>
            <w:r w:rsidRPr="006B53BC">
              <w:rPr>
                <w:rFonts w:ascii="Tahoma" w:eastAsia="Times New Roman" w:hAnsi="Tahoma" w:cs="Tahoma"/>
                <w:sz w:val="22"/>
                <w:szCs w:val="22"/>
                <w:lang w:val="fr-CA"/>
              </w:rPr>
              <w:t>non</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datée</w:t>
            </w:r>
            <w:r w:rsidRPr="006B53BC">
              <w:rPr>
                <w:rFonts w:ascii="Tahoma" w:eastAsia="Times New Roman" w:hAnsi="Tahoma" w:cs="Tahoma"/>
                <w:spacing w:val="-12"/>
                <w:sz w:val="22"/>
                <w:szCs w:val="22"/>
                <w:lang w:val="fr-CA"/>
              </w:rPr>
              <w:t xml:space="preserve"> </w:t>
            </w:r>
            <w:r w:rsidRPr="006B53BC">
              <w:rPr>
                <w:rFonts w:ascii="Tahoma" w:eastAsia="Times New Roman" w:hAnsi="Tahoma" w:cs="Tahoma"/>
                <w:sz w:val="22"/>
                <w:szCs w:val="22"/>
                <w:lang w:val="fr-CA"/>
              </w:rPr>
              <w:t>et</w:t>
            </w:r>
          </w:p>
          <w:p w14:paraId="2D0AEF56"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proofErr w:type="spellStart"/>
            <w:r w:rsidRPr="006B53BC">
              <w:rPr>
                <w:rFonts w:ascii="Tahoma" w:eastAsia="Times New Roman" w:hAnsi="Tahoma" w:cs="Tahoma"/>
                <w:sz w:val="22"/>
                <w:szCs w:val="22"/>
              </w:rPr>
              <w:t>signée</w:t>
            </w:r>
            <w:proofErr w:type="spellEnd"/>
            <w:r w:rsidRPr="006B53BC">
              <w:rPr>
                <w:rFonts w:ascii="Tahoma" w:eastAsia="Times New Roman" w:hAnsi="Tahoma" w:cs="Tahoma"/>
                <w:sz w:val="22"/>
                <w:szCs w:val="22"/>
              </w:rPr>
              <w:t xml:space="preserve"> du </w:t>
            </w:r>
            <w:proofErr w:type="spellStart"/>
            <w:r w:rsidRPr="006B53BC">
              <w:rPr>
                <w:rFonts w:ascii="Tahoma" w:eastAsia="Times New Roman" w:hAnsi="Tahoma" w:cs="Tahoma"/>
                <w:spacing w:val="-2"/>
                <w:sz w:val="22"/>
                <w:szCs w:val="22"/>
              </w:rPr>
              <w:t>soumissionnaire</w:t>
            </w:r>
            <w:proofErr w:type="spellEnd"/>
          </w:p>
        </w:tc>
        <w:tc>
          <w:tcPr>
            <w:tcW w:w="588" w:type="pct"/>
            <w:vMerge w:val="restart"/>
          </w:tcPr>
          <w:p w14:paraId="178C7BEE" w14:textId="77777777" w:rsidR="006B53BC" w:rsidRPr="006B53BC" w:rsidRDefault="006B53BC" w:rsidP="006B53BC">
            <w:pPr>
              <w:tabs>
                <w:tab w:val="left" w:pos="426"/>
              </w:tabs>
              <w:suppressAutoHyphens w:val="0"/>
              <w:spacing w:before="127"/>
              <w:ind w:left="142"/>
              <w:textAlignment w:val="auto"/>
              <w:rPr>
                <w:rFonts w:ascii="Tahoma" w:eastAsia="Times New Roman" w:hAnsi="Tahoma" w:cs="Tahoma"/>
                <w:b/>
                <w:sz w:val="22"/>
                <w:szCs w:val="22"/>
                <w:lang w:val="fr-CA"/>
              </w:rPr>
            </w:pPr>
          </w:p>
          <w:p w14:paraId="037B0A18"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i/>
                <w:sz w:val="22"/>
                <w:szCs w:val="22"/>
                <w:lang w:val="fr-CA"/>
              </w:rPr>
            </w:pPr>
            <w:r w:rsidRPr="006B53BC">
              <w:rPr>
                <w:rFonts w:ascii="Tahoma" w:eastAsia="Times New Roman" w:hAnsi="Tahoma" w:cs="Tahoma"/>
                <w:i/>
                <w:spacing w:val="-2"/>
                <w:sz w:val="22"/>
                <w:szCs w:val="22"/>
                <w:lang w:val="fr-CA"/>
              </w:rPr>
              <w:t xml:space="preserve">L’invalida- </w:t>
            </w:r>
            <w:proofErr w:type="spellStart"/>
            <w:r w:rsidRPr="006B53BC">
              <w:rPr>
                <w:rFonts w:ascii="Tahoma" w:eastAsia="Times New Roman" w:hAnsi="Tahoma" w:cs="Tahoma"/>
                <w:i/>
                <w:sz w:val="22"/>
                <w:szCs w:val="22"/>
                <w:lang w:val="fr-CA"/>
              </w:rPr>
              <w:t>tion</w:t>
            </w:r>
            <w:proofErr w:type="spellEnd"/>
            <w:r w:rsidRPr="006B53BC">
              <w:rPr>
                <w:rFonts w:ascii="Tahoma" w:eastAsia="Times New Roman" w:hAnsi="Tahoma" w:cs="Tahoma"/>
                <w:i/>
                <w:spacing w:val="77"/>
                <w:w w:val="150"/>
                <w:sz w:val="22"/>
                <w:szCs w:val="22"/>
                <w:lang w:val="fr-CA"/>
              </w:rPr>
              <w:t xml:space="preserve">   </w:t>
            </w:r>
            <w:r w:rsidRPr="006B53BC">
              <w:rPr>
                <w:rFonts w:ascii="Tahoma" w:eastAsia="Times New Roman" w:hAnsi="Tahoma" w:cs="Tahoma"/>
                <w:i/>
                <w:spacing w:val="-5"/>
                <w:sz w:val="22"/>
                <w:szCs w:val="22"/>
                <w:lang w:val="fr-CA"/>
              </w:rPr>
              <w:t>de</w:t>
            </w:r>
          </w:p>
          <w:p w14:paraId="223EE9C7"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i/>
                <w:sz w:val="22"/>
                <w:szCs w:val="22"/>
                <w:lang w:val="fr-CA"/>
              </w:rPr>
            </w:pPr>
            <w:proofErr w:type="gramStart"/>
            <w:r w:rsidRPr="006B53BC">
              <w:rPr>
                <w:rFonts w:ascii="Tahoma" w:eastAsia="Times New Roman" w:hAnsi="Tahoma" w:cs="Tahoma"/>
                <w:i/>
                <w:sz w:val="22"/>
                <w:szCs w:val="22"/>
                <w:lang w:val="fr-CA"/>
              </w:rPr>
              <w:t>deux</w:t>
            </w:r>
            <w:r w:rsidRPr="006B53BC">
              <w:rPr>
                <w:rFonts w:ascii="Tahoma" w:eastAsia="Times New Roman" w:hAnsi="Tahoma" w:cs="Tahoma"/>
                <w:i/>
                <w:spacing w:val="68"/>
                <w:sz w:val="22"/>
                <w:szCs w:val="22"/>
                <w:lang w:val="fr-CA"/>
              </w:rPr>
              <w:t xml:space="preserve">  </w:t>
            </w:r>
            <w:r w:rsidRPr="006B53BC">
              <w:rPr>
                <w:rFonts w:ascii="Tahoma" w:eastAsia="Times New Roman" w:hAnsi="Tahoma" w:cs="Tahoma"/>
                <w:i/>
                <w:spacing w:val="-4"/>
                <w:sz w:val="22"/>
                <w:szCs w:val="22"/>
                <w:lang w:val="fr-CA"/>
              </w:rPr>
              <w:t>(</w:t>
            </w:r>
            <w:proofErr w:type="gramEnd"/>
            <w:r w:rsidRPr="006B53BC">
              <w:rPr>
                <w:rFonts w:ascii="Tahoma" w:eastAsia="Times New Roman" w:hAnsi="Tahoma" w:cs="Tahoma"/>
                <w:i/>
                <w:spacing w:val="-4"/>
                <w:sz w:val="22"/>
                <w:szCs w:val="22"/>
                <w:lang w:val="fr-CA"/>
              </w:rPr>
              <w:t>02)</w:t>
            </w:r>
          </w:p>
          <w:p w14:paraId="629B2D77" w14:textId="77777777" w:rsidR="006B53BC" w:rsidRPr="006B53BC" w:rsidRDefault="006B53BC" w:rsidP="006B53BC">
            <w:pPr>
              <w:tabs>
                <w:tab w:val="left" w:pos="426"/>
              </w:tabs>
              <w:suppressAutoHyphens w:val="0"/>
              <w:spacing w:before="2"/>
              <w:ind w:left="142"/>
              <w:jc w:val="both"/>
              <w:textAlignment w:val="auto"/>
              <w:rPr>
                <w:rFonts w:ascii="Tahoma" w:eastAsia="Times New Roman" w:hAnsi="Tahoma" w:cs="Tahoma"/>
                <w:i/>
                <w:sz w:val="22"/>
                <w:szCs w:val="22"/>
                <w:lang w:val="fr-CA"/>
              </w:rPr>
            </w:pPr>
            <w:proofErr w:type="gramStart"/>
            <w:r w:rsidRPr="006B53BC">
              <w:rPr>
                <w:rFonts w:ascii="Tahoma" w:eastAsia="Times New Roman" w:hAnsi="Tahoma" w:cs="Tahoma"/>
                <w:i/>
                <w:sz w:val="22"/>
                <w:szCs w:val="22"/>
                <w:lang w:val="fr-CA"/>
              </w:rPr>
              <w:t>sous</w:t>
            </w:r>
            <w:r w:rsidRPr="006B53BC">
              <w:rPr>
                <w:rFonts w:ascii="Tahoma" w:eastAsia="Times New Roman" w:hAnsi="Tahoma" w:cs="Tahoma"/>
                <w:i/>
                <w:spacing w:val="78"/>
                <w:w w:val="150"/>
                <w:sz w:val="22"/>
                <w:szCs w:val="22"/>
                <w:lang w:val="fr-CA"/>
              </w:rPr>
              <w:t xml:space="preserve">  </w:t>
            </w:r>
            <w:r w:rsidRPr="006B53BC">
              <w:rPr>
                <w:rFonts w:ascii="Tahoma" w:eastAsia="Times New Roman" w:hAnsi="Tahoma" w:cs="Tahoma"/>
                <w:i/>
                <w:spacing w:val="-4"/>
                <w:sz w:val="22"/>
                <w:szCs w:val="22"/>
                <w:lang w:val="fr-CA"/>
              </w:rPr>
              <w:t>cri</w:t>
            </w:r>
            <w:proofErr w:type="gramEnd"/>
            <w:r w:rsidRPr="006B53BC">
              <w:rPr>
                <w:rFonts w:ascii="Tahoma" w:eastAsia="Times New Roman" w:hAnsi="Tahoma" w:cs="Tahoma"/>
                <w:i/>
                <w:spacing w:val="-4"/>
                <w:sz w:val="22"/>
                <w:szCs w:val="22"/>
                <w:lang w:val="fr-CA"/>
              </w:rPr>
              <w:t>-</w:t>
            </w:r>
          </w:p>
          <w:p w14:paraId="762C1494"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i/>
                <w:sz w:val="22"/>
                <w:szCs w:val="22"/>
                <w:lang w:val="fr-CA"/>
              </w:rPr>
            </w:pPr>
            <w:proofErr w:type="spellStart"/>
            <w:proofErr w:type="gramStart"/>
            <w:r w:rsidRPr="006B53BC">
              <w:rPr>
                <w:rFonts w:ascii="Tahoma" w:eastAsia="Times New Roman" w:hAnsi="Tahoma" w:cs="Tahoma"/>
                <w:i/>
                <w:sz w:val="22"/>
                <w:szCs w:val="22"/>
                <w:lang w:val="fr-CA"/>
              </w:rPr>
              <w:t>tères</w:t>
            </w:r>
            <w:proofErr w:type="spellEnd"/>
            <w:proofErr w:type="gramEnd"/>
            <w:r w:rsidRPr="006B53BC">
              <w:rPr>
                <w:rFonts w:ascii="Tahoma" w:eastAsia="Times New Roman" w:hAnsi="Tahoma" w:cs="Tahoma"/>
                <w:i/>
                <w:sz w:val="22"/>
                <w:szCs w:val="22"/>
                <w:lang w:val="fr-CA"/>
              </w:rPr>
              <w:t xml:space="preserve"> an- </w:t>
            </w:r>
            <w:proofErr w:type="spellStart"/>
            <w:r w:rsidRPr="006B53BC">
              <w:rPr>
                <w:rFonts w:ascii="Tahoma" w:eastAsia="Times New Roman" w:hAnsi="Tahoma" w:cs="Tahoma"/>
                <w:i/>
                <w:sz w:val="22"/>
                <w:szCs w:val="22"/>
                <w:lang w:val="fr-CA"/>
              </w:rPr>
              <w:t>nule</w:t>
            </w:r>
            <w:proofErr w:type="spellEnd"/>
            <w:r w:rsidRPr="006B53BC">
              <w:rPr>
                <w:rFonts w:ascii="Tahoma" w:eastAsia="Times New Roman" w:hAnsi="Tahoma" w:cs="Tahoma"/>
                <w:i/>
                <w:sz w:val="22"/>
                <w:szCs w:val="22"/>
                <w:lang w:val="fr-CA"/>
              </w:rPr>
              <w:t xml:space="preserve"> le cri- </w:t>
            </w:r>
            <w:proofErr w:type="spellStart"/>
            <w:r w:rsidRPr="006B53BC">
              <w:rPr>
                <w:rFonts w:ascii="Tahoma" w:eastAsia="Times New Roman" w:hAnsi="Tahoma" w:cs="Tahoma"/>
                <w:i/>
                <w:spacing w:val="-4"/>
                <w:sz w:val="22"/>
                <w:szCs w:val="22"/>
                <w:lang w:val="fr-CA"/>
              </w:rPr>
              <w:t>tère</w:t>
            </w:r>
            <w:proofErr w:type="spellEnd"/>
          </w:p>
        </w:tc>
      </w:tr>
      <w:tr w:rsidR="006B53BC" w:rsidRPr="006B53BC" w14:paraId="1E2105C9" w14:textId="77777777" w:rsidTr="00D356E6">
        <w:trPr>
          <w:trHeight w:val="1284"/>
        </w:trPr>
        <w:tc>
          <w:tcPr>
            <w:tcW w:w="335" w:type="pct"/>
          </w:tcPr>
          <w:p w14:paraId="6FB940D2" w14:textId="77777777" w:rsidR="006B53BC" w:rsidRPr="006B53BC" w:rsidRDefault="006B53BC" w:rsidP="006B53BC">
            <w:pPr>
              <w:tabs>
                <w:tab w:val="left" w:pos="426"/>
              </w:tabs>
              <w:suppressAutoHyphens w:val="0"/>
              <w:spacing w:before="119"/>
              <w:ind w:left="142"/>
              <w:textAlignment w:val="auto"/>
              <w:rPr>
                <w:rFonts w:ascii="Tahoma" w:eastAsia="Times New Roman" w:hAnsi="Tahoma" w:cs="Tahoma"/>
                <w:b/>
                <w:sz w:val="22"/>
                <w:szCs w:val="22"/>
                <w:lang w:val="fr-CA"/>
              </w:rPr>
            </w:pPr>
          </w:p>
          <w:p w14:paraId="30F8A5B0" w14:textId="77777777" w:rsidR="006B53BC" w:rsidRPr="006B53BC" w:rsidRDefault="006B53BC" w:rsidP="006B53BC">
            <w:pPr>
              <w:tabs>
                <w:tab w:val="left" w:pos="426"/>
              </w:tabs>
              <w:suppressAutoHyphens w:val="0"/>
              <w:spacing w:before="1"/>
              <w:ind w:left="142"/>
              <w:jc w:val="center"/>
              <w:textAlignment w:val="auto"/>
              <w:rPr>
                <w:rFonts w:ascii="Tahoma" w:eastAsia="Times New Roman" w:hAnsi="Tahoma" w:cs="Tahoma"/>
                <w:sz w:val="22"/>
                <w:szCs w:val="22"/>
              </w:rPr>
            </w:pPr>
            <w:r w:rsidRPr="006B53BC">
              <w:rPr>
                <w:rFonts w:ascii="Tahoma" w:eastAsia="Times New Roman" w:hAnsi="Tahoma" w:cs="Tahoma"/>
                <w:spacing w:val="-4"/>
                <w:sz w:val="22"/>
                <w:szCs w:val="22"/>
              </w:rPr>
              <w:t>VI.2</w:t>
            </w:r>
          </w:p>
        </w:tc>
        <w:tc>
          <w:tcPr>
            <w:tcW w:w="1604" w:type="pct"/>
            <w:gridSpan w:val="2"/>
          </w:tcPr>
          <w:p w14:paraId="4DF90BE8" w14:textId="09979636" w:rsidR="006B53BC" w:rsidRPr="006B53BC" w:rsidRDefault="006B53BC" w:rsidP="006B53BC">
            <w:pPr>
              <w:tabs>
                <w:tab w:val="left" w:pos="426"/>
              </w:tabs>
              <w:suppressAutoHyphens w:val="0"/>
              <w:spacing w:before="121"/>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Attestation de visite du site signée sur l’honneur par le soumissionnaire</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(confère modèle)</w:t>
            </w:r>
          </w:p>
        </w:tc>
        <w:tc>
          <w:tcPr>
            <w:tcW w:w="1336" w:type="pct"/>
          </w:tcPr>
          <w:p w14:paraId="664A9B3F" w14:textId="63DEEB40" w:rsidR="006B53BC" w:rsidRPr="006B53BC" w:rsidRDefault="006B53BC" w:rsidP="006B53BC">
            <w:pPr>
              <w:tabs>
                <w:tab w:val="left" w:pos="426"/>
              </w:tabs>
              <w:suppressAutoHyphens w:val="0"/>
              <w:spacing w:before="121"/>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Présence d’une attestation de visite</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du</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site</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signée</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sur</w:t>
            </w:r>
            <w:r w:rsidRPr="006B53BC">
              <w:rPr>
                <w:rFonts w:ascii="Tahoma" w:eastAsia="Times New Roman" w:hAnsi="Tahoma" w:cs="Tahoma"/>
                <w:spacing w:val="-12"/>
                <w:sz w:val="22"/>
                <w:szCs w:val="22"/>
                <w:lang w:val="fr-CA"/>
              </w:rPr>
              <w:t xml:space="preserve"> </w:t>
            </w:r>
            <w:r w:rsidRPr="006B53BC">
              <w:rPr>
                <w:rFonts w:ascii="Tahoma" w:eastAsia="Times New Roman" w:hAnsi="Tahoma" w:cs="Tahoma"/>
                <w:sz w:val="22"/>
                <w:szCs w:val="22"/>
                <w:lang w:val="fr-CA"/>
              </w:rPr>
              <w:t>l’honneur par le soumissionnaire</w:t>
            </w:r>
          </w:p>
        </w:tc>
        <w:tc>
          <w:tcPr>
            <w:tcW w:w="1136" w:type="pct"/>
          </w:tcPr>
          <w:p w14:paraId="5732A32A"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Absence d’une attestation</w:t>
            </w:r>
            <w:r w:rsidRPr="006B53BC">
              <w:rPr>
                <w:rFonts w:ascii="Tahoma" w:eastAsia="Times New Roman" w:hAnsi="Tahoma" w:cs="Tahoma"/>
                <w:spacing w:val="-12"/>
                <w:sz w:val="22"/>
                <w:szCs w:val="22"/>
                <w:lang w:val="fr-CA"/>
              </w:rPr>
              <w:t xml:space="preserve"> </w:t>
            </w:r>
            <w:r w:rsidRPr="006B53BC">
              <w:rPr>
                <w:rFonts w:ascii="Tahoma" w:eastAsia="Times New Roman" w:hAnsi="Tahoma" w:cs="Tahoma"/>
                <w:sz w:val="22"/>
                <w:szCs w:val="22"/>
                <w:lang w:val="fr-CA"/>
              </w:rPr>
              <w:t>de</w:t>
            </w:r>
            <w:r w:rsidRPr="006B53BC">
              <w:rPr>
                <w:rFonts w:ascii="Tahoma" w:eastAsia="Times New Roman" w:hAnsi="Tahoma" w:cs="Tahoma"/>
                <w:spacing w:val="-12"/>
                <w:sz w:val="22"/>
                <w:szCs w:val="22"/>
                <w:lang w:val="fr-CA"/>
              </w:rPr>
              <w:t xml:space="preserve"> </w:t>
            </w:r>
            <w:r w:rsidRPr="006B53BC">
              <w:rPr>
                <w:rFonts w:ascii="Tahoma" w:eastAsia="Times New Roman" w:hAnsi="Tahoma" w:cs="Tahoma"/>
                <w:sz w:val="22"/>
                <w:szCs w:val="22"/>
                <w:lang w:val="fr-CA"/>
              </w:rPr>
              <w:t>visite</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de site</w:t>
            </w:r>
            <w:r w:rsidRPr="006B53BC">
              <w:rPr>
                <w:rFonts w:ascii="Tahoma" w:eastAsia="Times New Roman" w:hAnsi="Tahoma" w:cs="Tahoma"/>
                <w:spacing w:val="-5"/>
                <w:sz w:val="22"/>
                <w:szCs w:val="22"/>
                <w:lang w:val="fr-CA"/>
              </w:rPr>
              <w:t xml:space="preserve"> </w:t>
            </w:r>
            <w:r w:rsidRPr="006B53BC">
              <w:rPr>
                <w:rFonts w:ascii="Tahoma" w:eastAsia="Times New Roman" w:hAnsi="Tahoma" w:cs="Tahoma"/>
                <w:sz w:val="22"/>
                <w:szCs w:val="22"/>
                <w:lang w:val="fr-CA"/>
              </w:rPr>
              <w:t>ou</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présence</w:t>
            </w:r>
            <w:r w:rsidRPr="006B53BC">
              <w:rPr>
                <w:rFonts w:ascii="Tahoma" w:eastAsia="Times New Roman" w:hAnsi="Tahoma" w:cs="Tahoma"/>
                <w:spacing w:val="-2"/>
                <w:sz w:val="22"/>
                <w:szCs w:val="22"/>
                <w:lang w:val="fr-CA"/>
              </w:rPr>
              <w:t xml:space="preserve"> </w:t>
            </w:r>
            <w:r w:rsidRPr="006B53BC">
              <w:rPr>
                <w:rFonts w:ascii="Tahoma" w:eastAsia="Times New Roman" w:hAnsi="Tahoma" w:cs="Tahoma"/>
                <w:spacing w:val="-4"/>
                <w:sz w:val="22"/>
                <w:szCs w:val="22"/>
                <w:lang w:val="fr-CA"/>
              </w:rPr>
              <w:t>d’une</w:t>
            </w:r>
          </w:p>
          <w:p w14:paraId="4CAA75F2"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r w:rsidRPr="006B53BC">
              <w:rPr>
                <w:rFonts w:ascii="Tahoma" w:eastAsia="Times New Roman" w:hAnsi="Tahoma" w:cs="Tahoma"/>
                <w:sz w:val="22"/>
                <w:szCs w:val="22"/>
              </w:rPr>
              <w:t>attestation</w:t>
            </w:r>
            <w:r w:rsidRPr="006B53BC">
              <w:rPr>
                <w:rFonts w:ascii="Tahoma" w:eastAsia="Times New Roman" w:hAnsi="Tahoma" w:cs="Tahoma"/>
                <w:spacing w:val="-4"/>
                <w:sz w:val="22"/>
                <w:szCs w:val="22"/>
              </w:rPr>
              <w:t xml:space="preserve"> </w:t>
            </w:r>
            <w:r w:rsidRPr="006B53BC">
              <w:rPr>
                <w:rFonts w:ascii="Tahoma" w:eastAsia="Times New Roman" w:hAnsi="Tahoma" w:cs="Tahoma"/>
                <w:sz w:val="22"/>
                <w:szCs w:val="22"/>
              </w:rPr>
              <w:t>de</w:t>
            </w:r>
            <w:r w:rsidRPr="006B53BC">
              <w:rPr>
                <w:rFonts w:ascii="Tahoma" w:eastAsia="Times New Roman" w:hAnsi="Tahoma" w:cs="Tahoma"/>
                <w:spacing w:val="-4"/>
                <w:sz w:val="22"/>
                <w:szCs w:val="22"/>
              </w:rPr>
              <w:t xml:space="preserve"> </w:t>
            </w:r>
            <w:proofErr w:type="spellStart"/>
            <w:r w:rsidRPr="006B53BC">
              <w:rPr>
                <w:rFonts w:ascii="Tahoma" w:eastAsia="Times New Roman" w:hAnsi="Tahoma" w:cs="Tahoma"/>
                <w:sz w:val="22"/>
                <w:szCs w:val="22"/>
              </w:rPr>
              <w:t>visite</w:t>
            </w:r>
            <w:proofErr w:type="spellEnd"/>
            <w:r w:rsidRPr="006B53BC">
              <w:rPr>
                <w:rFonts w:ascii="Tahoma" w:eastAsia="Times New Roman" w:hAnsi="Tahoma" w:cs="Tahoma"/>
                <w:spacing w:val="-5"/>
                <w:sz w:val="22"/>
                <w:szCs w:val="22"/>
              </w:rPr>
              <w:t xml:space="preserve"> de</w:t>
            </w:r>
          </w:p>
        </w:tc>
        <w:tc>
          <w:tcPr>
            <w:tcW w:w="588" w:type="pct"/>
            <w:vMerge/>
            <w:tcBorders>
              <w:top w:val="nil"/>
            </w:tcBorders>
          </w:tcPr>
          <w:p w14:paraId="427BB023"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r>
    </w:tbl>
    <w:p w14:paraId="73E7A60A" w14:textId="77777777" w:rsidR="006B53BC" w:rsidRPr="006B53BC" w:rsidRDefault="006B53BC" w:rsidP="006B53BC">
      <w:pPr>
        <w:widowControl w:val="0"/>
        <w:tabs>
          <w:tab w:val="left" w:pos="426"/>
        </w:tabs>
        <w:suppressAutoHyphens w:val="0"/>
        <w:autoSpaceDE w:val="0"/>
        <w:ind w:left="142"/>
        <w:textAlignment w:val="auto"/>
        <w:rPr>
          <w:rFonts w:ascii="Tahoma" w:hAnsi="Tahoma" w:cs="Tahoma"/>
          <w:sz w:val="2"/>
          <w:szCs w:val="2"/>
          <w:lang w:eastAsia="en-US"/>
        </w:rPr>
        <w:sectPr w:rsidR="006B53BC" w:rsidRPr="006B53BC" w:rsidSect="00AF0EB2">
          <w:type w:val="continuous"/>
          <w:pgSz w:w="11900" w:h="16820"/>
          <w:pgMar w:top="720" w:right="720" w:bottom="720" w:left="720" w:header="0" w:footer="787" w:gutter="0"/>
          <w:cols w:space="720"/>
          <w:docGrid w:linePitch="299"/>
        </w:sectPr>
      </w:pPr>
    </w:p>
    <w:tbl>
      <w:tblPr>
        <w:tblStyle w:val="TableNormal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1"/>
        <w:gridCol w:w="3353"/>
        <w:gridCol w:w="2793"/>
        <w:gridCol w:w="2374"/>
        <w:gridCol w:w="1229"/>
      </w:tblGrid>
      <w:tr w:rsidR="006B53BC" w:rsidRPr="006B53BC" w14:paraId="43CC3824" w14:textId="77777777" w:rsidTr="00AF0EB2">
        <w:trPr>
          <w:trHeight w:val="254"/>
        </w:trPr>
        <w:tc>
          <w:tcPr>
            <w:tcW w:w="335" w:type="pct"/>
            <w:vMerge w:val="restart"/>
          </w:tcPr>
          <w:p w14:paraId="18D9CC6A" w14:textId="77777777" w:rsidR="006B53BC" w:rsidRPr="006B53BC" w:rsidRDefault="006B53BC" w:rsidP="006B53BC">
            <w:pPr>
              <w:tabs>
                <w:tab w:val="left" w:pos="426"/>
              </w:tabs>
              <w:suppressAutoHyphens w:val="0"/>
              <w:spacing w:before="130"/>
              <w:ind w:left="142"/>
              <w:textAlignment w:val="auto"/>
              <w:rPr>
                <w:rFonts w:ascii="Tahoma" w:eastAsia="Times New Roman" w:hAnsi="Tahoma" w:cs="Tahoma"/>
                <w:b/>
                <w:sz w:val="22"/>
                <w:szCs w:val="22"/>
              </w:rPr>
            </w:pPr>
            <w:r w:rsidRPr="006B53BC">
              <w:rPr>
                <w:rFonts w:ascii="Tahoma" w:eastAsia="Times New Roman" w:hAnsi="Tahoma" w:cs="Tahoma"/>
                <w:b/>
                <w:spacing w:val="-5"/>
                <w:sz w:val="22"/>
                <w:szCs w:val="22"/>
              </w:rPr>
              <w:t>N°</w:t>
            </w:r>
          </w:p>
        </w:tc>
        <w:tc>
          <w:tcPr>
            <w:tcW w:w="1604" w:type="pct"/>
            <w:vMerge w:val="restart"/>
          </w:tcPr>
          <w:p w14:paraId="7683BEDE" w14:textId="77777777" w:rsidR="006B53BC" w:rsidRPr="006B53BC" w:rsidRDefault="006B53BC" w:rsidP="006B53BC">
            <w:pPr>
              <w:tabs>
                <w:tab w:val="left" w:pos="426"/>
              </w:tabs>
              <w:suppressAutoHyphens w:val="0"/>
              <w:spacing w:before="130"/>
              <w:ind w:left="142"/>
              <w:textAlignment w:val="auto"/>
              <w:rPr>
                <w:rFonts w:ascii="Tahoma" w:eastAsia="Times New Roman" w:hAnsi="Tahoma" w:cs="Tahoma"/>
                <w:b/>
                <w:sz w:val="22"/>
                <w:szCs w:val="22"/>
              </w:rPr>
            </w:pPr>
            <w:proofErr w:type="spellStart"/>
            <w:r w:rsidRPr="006B53BC">
              <w:rPr>
                <w:rFonts w:ascii="Tahoma" w:eastAsia="Times New Roman" w:hAnsi="Tahoma" w:cs="Tahoma"/>
                <w:b/>
                <w:sz w:val="22"/>
                <w:szCs w:val="22"/>
              </w:rPr>
              <w:t>Critères</w:t>
            </w:r>
            <w:proofErr w:type="spellEnd"/>
            <w:r w:rsidRPr="006B53BC">
              <w:rPr>
                <w:rFonts w:ascii="Tahoma" w:eastAsia="Times New Roman" w:hAnsi="Tahoma" w:cs="Tahoma"/>
                <w:b/>
                <w:spacing w:val="-5"/>
                <w:sz w:val="22"/>
                <w:szCs w:val="22"/>
              </w:rPr>
              <w:t xml:space="preserve"> </w:t>
            </w:r>
            <w:proofErr w:type="spellStart"/>
            <w:r w:rsidRPr="006B53BC">
              <w:rPr>
                <w:rFonts w:ascii="Tahoma" w:eastAsia="Times New Roman" w:hAnsi="Tahoma" w:cs="Tahoma"/>
                <w:b/>
                <w:sz w:val="22"/>
                <w:szCs w:val="22"/>
              </w:rPr>
              <w:t>essentiels</w:t>
            </w:r>
            <w:proofErr w:type="spellEnd"/>
            <w:r w:rsidRPr="006B53BC">
              <w:rPr>
                <w:rFonts w:ascii="Tahoma" w:eastAsia="Times New Roman" w:hAnsi="Tahoma" w:cs="Tahoma"/>
                <w:b/>
                <w:spacing w:val="-5"/>
                <w:sz w:val="22"/>
                <w:szCs w:val="22"/>
              </w:rPr>
              <w:t xml:space="preserve"> </w:t>
            </w:r>
            <w:r w:rsidRPr="006B53BC">
              <w:rPr>
                <w:rFonts w:ascii="Tahoma" w:eastAsia="Times New Roman" w:hAnsi="Tahoma" w:cs="Tahoma"/>
                <w:b/>
                <w:sz w:val="22"/>
                <w:szCs w:val="22"/>
              </w:rPr>
              <w:t>/sous</w:t>
            </w:r>
            <w:r w:rsidRPr="006B53BC">
              <w:rPr>
                <w:rFonts w:ascii="Tahoma" w:eastAsia="Times New Roman" w:hAnsi="Tahoma" w:cs="Tahoma"/>
                <w:b/>
                <w:spacing w:val="-5"/>
                <w:sz w:val="22"/>
                <w:szCs w:val="22"/>
              </w:rPr>
              <w:t xml:space="preserve"> </w:t>
            </w:r>
            <w:proofErr w:type="spellStart"/>
            <w:r w:rsidRPr="006B53BC">
              <w:rPr>
                <w:rFonts w:ascii="Tahoma" w:eastAsia="Times New Roman" w:hAnsi="Tahoma" w:cs="Tahoma"/>
                <w:b/>
                <w:spacing w:val="-2"/>
                <w:sz w:val="22"/>
                <w:szCs w:val="22"/>
              </w:rPr>
              <w:t>critères</w:t>
            </w:r>
            <w:proofErr w:type="spellEnd"/>
          </w:p>
        </w:tc>
        <w:tc>
          <w:tcPr>
            <w:tcW w:w="2472" w:type="pct"/>
            <w:gridSpan w:val="2"/>
          </w:tcPr>
          <w:p w14:paraId="373E4BFA" w14:textId="77777777" w:rsidR="006B53BC" w:rsidRPr="006B53BC" w:rsidRDefault="006B53BC" w:rsidP="006B53BC">
            <w:pPr>
              <w:tabs>
                <w:tab w:val="left" w:pos="426"/>
              </w:tabs>
              <w:suppressAutoHyphens w:val="0"/>
              <w:spacing w:before="1"/>
              <w:ind w:left="142"/>
              <w:jc w:val="center"/>
              <w:textAlignment w:val="auto"/>
              <w:rPr>
                <w:rFonts w:ascii="Tahoma" w:eastAsia="Times New Roman" w:hAnsi="Tahoma" w:cs="Tahoma"/>
                <w:b/>
                <w:sz w:val="22"/>
                <w:szCs w:val="22"/>
              </w:rPr>
            </w:pPr>
            <w:r w:rsidRPr="006B53BC">
              <w:rPr>
                <w:rFonts w:ascii="Tahoma" w:eastAsia="Times New Roman" w:hAnsi="Tahoma" w:cs="Tahoma"/>
                <w:b/>
                <w:spacing w:val="-2"/>
                <w:sz w:val="22"/>
                <w:szCs w:val="22"/>
              </w:rPr>
              <w:t>Evaluation</w:t>
            </w:r>
          </w:p>
        </w:tc>
        <w:tc>
          <w:tcPr>
            <w:tcW w:w="588" w:type="pct"/>
            <w:vMerge w:val="restart"/>
          </w:tcPr>
          <w:p w14:paraId="6BF57D13" w14:textId="77777777" w:rsidR="006B53BC" w:rsidRPr="006B53BC" w:rsidRDefault="006B53BC" w:rsidP="006B53BC">
            <w:pPr>
              <w:tabs>
                <w:tab w:val="left" w:pos="426"/>
              </w:tabs>
              <w:suppressAutoHyphens w:val="0"/>
              <w:spacing w:before="130"/>
              <w:ind w:left="142"/>
              <w:textAlignment w:val="auto"/>
              <w:rPr>
                <w:rFonts w:ascii="Tahoma" w:eastAsia="Times New Roman" w:hAnsi="Tahoma" w:cs="Tahoma"/>
                <w:b/>
                <w:sz w:val="22"/>
                <w:szCs w:val="22"/>
              </w:rPr>
            </w:pPr>
            <w:r w:rsidRPr="006B53BC">
              <w:rPr>
                <w:rFonts w:ascii="Tahoma" w:eastAsia="Times New Roman" w:hAnsi="Tahoma" w:cs="Tahoma"/>
                <w:b/>
                <w:spacing w:val="-2"/>
                <w:sz w:val="22"/>
                <w:szCs w:val="22"/>
              </w:rPr>
              <w:t>Sanctions</w:t>
            </w:r>
          </w:p>
        </w:tc>
      </w:tr>
      <w:tr w:rsidR="006B53BC" w:rsidRPr="006B53BC" w14:paraId="29CD880B" w14:textId="77777777" w:rsidTr="00AF0EB2">
        <w:trPr>
          <w:trHeight w:val="254"/>
        </w:trPr>
        <w:tc>
          <w:tcPr>
            <w:tcW w:w="335" w:type="pct"/>
            <w:vMerge/>
            <w:tcBorders>
              <w:top w:val="nil"/>
            </w:tcBorders>
          </w:tcPr>
          <w:p w14:paraId="0C9288D6"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1604" w:type="pct"/>
            <w:vMerge/>
            <w:tcBorders>
              <w:top w:val="nil"/>
            </w:tcBorders>
          </w:tcPr>
          <w:p w14:paraId="6C981F5B"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1336" w:type="pct"/>
          </w:tcPr>
          <w:p w14:paraId="22F7C6F1"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b/>
                <w:sz w:val="22"/>
                <w:szCs w:val="22"/>
              </w:rPr>
            </w:pPr>
            <w:r w:rsidRPr="006B53BC">
              <w:rPr>
                <w:rFonts w:ascii="Tahoma" w:eastAsia="Times New Roman" w:hAnsi="Tahoma" w:cs="Tahoma"/>
                <w:b/>
                <w:spacing w:val="-5"/>
                <w:sz w:val="22"/>
                <w:szCs w:val="22"/>
              </w:rPr>
              <w:t>Oui</w:t>
            </w:r>
          </w:p>
        </w:tc>
        <w:tc>
          <w:tcPr>
            <w:tcW w:w="1136" w:type="pct"/>
          </w:tcPr>
          <w:p w14:paraId="1697E026"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b/>
                <w:sz w:val="22"/>
                <w:szCs w:val="22"/>
              </w:rPr>
            </w:pPr>
            <w:r w:rsidRPr="006B53BC">
              <w:rPr>
                <w:rFonts w:ascii="Tahoma" w:eastAsia="Times New Roman" w:hAnsi="Tahoma" w:cs="Tahoma"/>
                <w:b/>
                <w:spacing w:val="-5"/>
                <w:sz w:val="22"/>
                <w:szCs w:val="22"/>
              </w:rPr>
              <w:t>Non</w:t>
            </w:r>
          </w:p>
        </w:tc>
        <w:tc>
          <w:tcPr>
            <w:tcW w:w="588" w:type="pct"/>
            <w:vMerge/>
            <w:tcBorders>
              <w:top w:val="nil"/>
            </w:tcBorders>
          </w:tcPr>
          <w:p w14:paraId="5B7EC80D"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r>
      <w:tr w:rsidR="006B53BC" w:rsidRPr="006B53BC" w14:paraId="7F7B9277" w14:textId="77777777" w:rsidTr="00AF0EB2">
        <w:trPr>
          <w:trHeight w:val="757"/>
        </w:trPr>
        <w:tc>
          <w:tcPr>
            <w:tcW w:w="335" w:type="pct"/>
          </w:tcPr>
          <w:p w14:paraId="4CE8E85C"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p>
        </w:tc>
        <w:tc>
          <w:tcPr>
            <w:tcW w:w="1604" w:type="pct"/>
          </w:tcPr>
          <w:p w14:paraId="1E26ED83"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p>
        </w:tc>
        <w:tc>
          <w:tcPr>
            <w:tcW w:w="1336" w:type="pct"/>
          </w:tcPr>
          <w:p w14:paraId="56727722"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p>
        </w:tc>
        <w:tc>
          <w:tcPr>
            <w:tcW w:w="1136" w:type="pct"/>
          </w:tcPr>
          <w:p w14:paraId="00512434"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proofErr w:type="gramStart"/>
            <w:r w:rsidRPr="006B53BC">
              <w:rPr>
                <w:rFonts w:ascii="Tahoma" w:eastAsia="Times New Roman" w:hAnsi="Tahoma" w:cs="Tahoma"/>
                <w:sz w:val="22"/>
                <w:szCs w:val="22"/>
                <w:lang w:val="fr-CA"/>
              </w:rPr>
              <w:t>site</w:t>
            </w:r>
            <w:proofErr w:type="gramEnd"/>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non</w:t>
            </w:r>
            <w:r w:rsidRPr="006B53BC">
              <w:rPr>
                <w:rFonts w:ascii="Tahoma" w:eastAsia="Times New Roman" w:hAnsi="Tahoma" w:cs="Tahoma"/>
                <w:spacing w:val="-11"/>
                <w:sz w:val="22"/>
                <w:szCs w:val="22"/>
                <w:lang w:val="fr-CA"/>
              </w:rPr>
              <w:t xml:space="preserve"> </w:t>
            </w:r>
            <w:r w:rsidRPr="006B53BC">
              <w:rPr>
                <w:rFonts w:ascii="Tahoma" w:eastAsia="Times New Roman" w:hAnsi="Tahoma" w:cs="Tahoma"/>
                <w:sz w:val="22"/>
                <w:szCs w:val="22"/>
                <w:lang w:val="fr-CA"/>
              </w:rPr>
              <w:t>signée</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par</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 xml:space="preserve">le </w:t>
            </w:r>
            <w:r w:rsidRPr="006B53BC">
              <w:rPr>
                <w:rFonts w:ascii="Tahoma" w:eastAsia="Times New Roman" w:hAnsi="Tahoma" w:cs="Tahoma"/>
                <w:spacing w:val="-2"/>
                <w:sz w:val="22"/>
                <w:szCs w:val="22"/>
                <w:lang w:val="fr-CA"/>
              </w:rPr>
              <w:t>soumissionnaire</w:t>
            </w:r>
          </w:p>
        </w:tc>
        <w:tc>
          <w:tcPr>
            <w:tcW w:w="588" w:type="pct"/>
            <w:vMerge/>
            <w:tcBorders>
              <w:top w:val="nil"/>
            </w:tcBorders>
          </w:tcPr>
          <w:p w14:paraId="43E691FE"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lang w:val="fr-CA"/>
              </w:rPr>
            </w:pPr>
          </w:p>
        </w:tc>
      </w:tr>
      <w:tr w:rsidR="006B53BC" w:rsidRPr="006B53BC" w14:paraId="47F9C235" w14:textId="77777777" w:rsidTr="00AF0EB2">
        <w:trPr>
          <w:trHeight w:val="757"/>
        </w:trPr>
        <w:tc>
          <w:tcPr>
            <w:tcW w:w="335" w:type="pct"/>
          </w:tcPr>
          <w:p w14:paraId="42AEDB9D" w14:textId="77777777" w:rsidR="006B53BC" w:rsidRPr="006B53BC" w:rsidRDefault="006B53BC" w:rsidP="006B53BC">
            <w:pPr>
              <w:tabs>
                <w:tab w:val="left" w:pos="426"/>
              </w:tabs>
              <w:suppressAutoHyphens w:val="0"/>
              <w:spacing w:before="248"/>
              <w:ind w:left="142"/>
              <w:jc w:val="center"/>
              <w:textAlignment w:val="auto"/>
              <w:rPr>
                <w:rFonts w:ascii="Tahoma" w:eastAsia="Times New Roman" w:hAnsi="Tahoma" w:cs="Tahoma"/>
                <w:sz w:val="22"/>
                <w:szCs w:val="22"/>
              </w:rPr>
            </w:pPr>
            <w:r w:rsidRPr="006B53BC">
              <w:rPr>
                <w:rFonts w:ascii="Tahoma" w:eastAsia="Times New Roman" w:hAnsi="Tahoma" w:cs="Tahoma"/>
                <w:spacing w:val="-4"/>
                <w:sz w:val="22"/>
                <w:szCs w:val="22"/>
              </w:rPr>
              <w:t>VI.3</w:t>
            </w:r>
          </w:p>
        </w:tc>
        <w:tc>
          <w:tcPr>
            <w:tcW w:w="1604" w:type="pct"/>
          </w:tcPr>
          <w:p w14:paraId="492BDD97" w14:textId="77777777" w:rsidR="006B53BC" w:rsidRPr="006B53BC" w:rsidRDefault="006B53BC" w:rsidP="006B53BC">
            <w:pPr>
              <w:tabs>
                <w:tab w:val="left" w:pos="426"/>
              </w:tabs>
              <w:suppressAutoHyphens w:val="0"/>
              <w:spacing w:before="121"/>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Le</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planning</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d’exécution</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des</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travaux assorti du délai d’exécution</w:t>
            </w:r>
          </w:p>
        </w:tc>
        <w:tc>
          <w:tcPr>
            <w:tcW w:w="1336" w:type="pct"/>
          </w:tcPr>
          <w:p w14:paraId="32E0D59A" w14:textId="77777777" w:rsidR="006B53BC" w:rsidRPr="006B53BC" w:rsidRDefault="006B53BC" w:rsidP="006B53BC">
            <w:pPr>
              <w:tabs>
                <w:tab w:val="left" w:pos="426"/>
              </w:tabs>
              <w:suppressAutoHyphens w:val="0"/>
              <w:spacing w:before="121"/>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Réaliste</w:t>
            </w:r>
            <w:r w:rsidRPr="006B53BC">
              <w:rPr>
                <w:rFonts w:ascii="Tahoma" w:eastAsia="Times New Roman" w:hAnsi="Tahoma" w:cs="Tahoma"/>
                <w:spacing w:val="28"/>
                <w:sz w:val="22"/>
                <w:szCs w:val="22"/>
                <w:lang w:val="fr-CA"/>
              </w:rPr>
              <w:t xml:space="preserve"> </w:t>
            </w:r>
            <w:r w:rsidRPr="006B53BC">
              <w:rPr>
                <w:rFonts w:ascii="Tahoma" w:eastAsia="Times New Roman" w:hAnsi="Tahoma" w:cs="Tahoma"/>
                <w:sz w:val="22"/>
                <w:szCs w:val="22"/>
                <w:lang w:val="fr-CA"/>
              </w:rPr>
              <w:t>et</w:t>
            </w:r>
            <w:r w:rsidRPr="006B53BC">
              <w:rPr>
                <w:rFonts w:ascii="Tahoma" w:eastAsia="Times New Roman" w:hAnsi="Tahoma" w:cs="Tahoma"/>
                <w:spacing w:val="29"/>
                <w:sz w:val="22"/>
                <w:szCs w:val="22"/>
                <w:lang w:val="fr-CA"/>
              </w:rPr>
              <w:t xml:space="preserve"> </w:t>
            </w:r>
            <w:r w:rsidRPr="006B53BC">
              <w:rPr>
                <w:rFonts w:ascii="Tahoma" w:eastAsia="Times New Roman" w:hAnsi="Tahoma" w:cs="Tahoma"/>
                <w:sz w:val="22"/>
                <w:szCs w:val="22"/>
                <w:lang w:val="fr-CA"/>
              </w:rPr>
              <w:t>cohérent</w:t>
            </w:r>
            <w:r w:rsidRPr="006B53BC">
              <w:rPr>
                <w:rFonts w:ascii="Tahoma" w:eastAsia="Times New Roman" w:hAnsi="Tahoma" w:cs="Tahoma"/>
                <w:spacing w:val="31"/>
                <w:sz w:val="22"/>
                <w:szCs w:val="22"/>
                <w:lang w:val="fr-CA"/>
              </w:rPr>
              <w:t xml:space="preserve"> </w:t>
            </w:r>
            <w:r w:rsidRPr="006B53BC">
              <w:rPr>
                <w:rFonts w:ascii="Tahoma" w:eastAsia="Times New Roman" w:hAnsi="Tahoma" w:cs="Tahoma"/>
                <w:sz w:val="22"/>
                <w:szCs w:val="22"/>
                <w:lang w:val="fr-CA"/>
              </w:rPr>
              <w:t>avec</w:t>
            </w:r>
            <w:r w:rsidRPr="006B53BC">
              <w:rPr>
                <w:rFonts w:ascii="Tahoma" w:eastAsia="Times New Roman" w:hAnsi="Tahoma" w:cs="Tahoma"/>
                <w:spacing w:val="26"/>
                <w:sz w:val="22"/>
                <w:szCs w:val="22"/>
                <w:lang w:val="fr-CA"/>
              </w:rPr>
              <w:t xml:space="preserve"> </w:t>
            </w:r>
            <w:r w:rsidRPr="006B53BC">
              <w:rPr>
                <w:rFonts w:ascii="Tahoma" w:eastAsia="Times New Roman" w:hAnsi="Tahoma" w:cs="Tahoma"/>
                <w:sz w:val="22"/>
                <w:szCs w:val="22"/>
                <w:lang w:val="fr-CA"/>
              </w:rPr>
              <w:t>un délai conforme au DAO</w:t>
            </w:r>
          </w:p>
        </w:tc>
        <w:tc>
          <w:tcPr>
            <w:tcW w:w="1136" w:type="pct"/>
          </w:tcPr>
          <w:p w14:paraId="766F566D"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Non</w:t>
            </w:r>
            <w:r w:rsidRPr="006B53BC">
              <w:rPr>
                <w:rFonts w:ascii="Tahoma" w:eastAsia="Times New Roman" w:hAnsi="Tahoma" w:cs="Tahoma"/>
                <w:spacing w:val="38"/>
                <w:sz w:val="22"/>
                <w:szCs w:val="22"/>
                <w:lang w:val="fr-CA"/>
              </w:rPr>
              <w:t xml:space="preserve"> </w:t>
            </w:r>
            <w:r w:rsidRPr="006B53BC">
              <w:rPr>
                <w:rFonts w:ascii="Tahoma" w:eastAsia="Times New Roman" w:hAnsi="Tahoma" w:cs="Tahoma"/>
                <w:sz w:val="22"/>
                <w:szCs w:val="22"/>
                <w:lang w:val="fr-CA"/>
              </w:rPr>
              <w:t>fourni</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ou</w:t>
            </w:r>
            <w:r w:rsidRPr="006B53BC">
              <w:rPr>
                <w:rFonts w:ascii="Tahoma" w:eastAsia="Times New Roman" w:hAnsi="Tahoma" w:cs="Tahoma"/>
                <w:spacing w:val="37"/>
                <w:sz w:val="22"/>
                <w:szCs w:val="22"/>
                <w:lang w:val="fr-CA"/>
              </w:rPr>
              <w:t xml:space="preserve"> </w:t>
            </w:r>
            <w:r w:rsidRPr="006B53BC">
              <w:rPr>
                <w:rFonts w:ascii="Tahoma" w:eastAsia="Times New Roman" w:hAnsi="Tahoma" w:cs="Tahoma"/>
                <w:spacing w:val="-2"/>
                <w:sz w:val="22"/>
                <w:szCs w:val="22"/>
                <w:lang w:val="fr-CA"/>
              </w:rPr>
              <w:t>irréaliste</w:t>
            </w:r>
          </w:p>
          <w:p w14:paraId="28537980"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/délai</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non</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conforme</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 xml:space="preserve">au </w:t>
            </w:r>
            <w:r w:rsidRPr="006B53BC">
              <w:rPr>
                <w:rFonts w:ascii="Tahoma" w:eastAsia="Times New Roman" w:hAnsi="Tahoma" w:cs="Tahoma"/>
                <w:spacing w:val="-4"/>
                <w:sz w:val="22"/>
                <w:szCs w:val="22"/>
                <w:lang w:val="fr-CA"/>
              </w:rPr>
              <w:t>DAO</w:t>
            </w:r>
          </w:p>
        </w:tc>
        <w:tc>
          <w:tcPr>
            <w:tcW w:w="588" w:type="pct"/>
            <w:vMerge/>
            <w:tcBorders>
              <w:top w:val="nil"/>
            </w:tcBorders>
          </w:tcPr>
          <w:p w14:paraId="2568FE8A"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lang w:val="fr-CA"/>
              </w:rPr>
            </w:pPr>
          </w:p>
        </w:tc>
      </w:tr>
      <w:tr w:rsidR="006B53BC" w:rsidRPr="006B53BC" w14:paraId="498777C3" w14:textId="77777777" w:rsidTr="00AF0EB2">
        <w:trPr>
          <w:trHeight w:val="1266"/>
        </w:trPr>
        <w:tc>
          <w:tcPr>
            <w:tcW w:w="335" w:type="pct"/>
          </w:tcPr>
          <w:p w14:paraId="539C4F6F" w14:textId="77777777" w:rsidR="006B53BC" w:rsidRPr="006B53BC" w:rsidRDefault="006B53BC" w:rsidP="006B53BC">
            <w:pPr>
              <w:tabs>
                <w:tab w:val="left" w:pos="426"/>
              </w:tabs>
              <w:suppressAutoHyphens w:val="0"/>
              <w:spacing w:before="247"/>
              <w:ind w:left="142"/>
              <w:textAlignment w:val="auto"/>
              <w:rPr>
                <w:rFonts w:ascii="Tahoma" w:eastAsia="Times New Roman" w:hAnsi="Tahoma" w:cs="Tahoma"/>
                <w:b/>
                <w:sz w:val="22"/>
                <w:szCs w:val="22"/>
                <w:lang w:val="fr-CA"/>
              </w:rPr>
            </w:pPr>
          </w:p>
          <w:p w14:paraId="2EA0298C"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sz w:val="22"/>
                <w:szCs w:val="22"/>
              </w:rPr>
            </w:pPr>
            <w:r w:rsidRPr="006B53BC">
              <w:rPr>
                <w:rFonts w:ascii="Tahoma" w:eastAsia="Times New Roman" w:hAnsi="Tahoma" w:cs="Tahoma"/>
                <w:spacing w:val="-5"/>
                <w:sz w:val="22"/>
                <w:szCs w:val="22"/>
              </w:rPr>
              <w:t>V.4</w:t>
            </w:r>
          </w:p>
        </w:tc>
        <w:tc>
          <w:tcPr>
            <w:tcW w:w="1604" w:type="pct"/>
          </w:tcPr>
          <w:p w14:paraId="516699A1" w14:textId="77777777" w:rsidR="006B53BC" w:rsidRPr="006B53BC" w:rsidRDefault="006B53BC" w:rsidP="006B53BC">
            <w:pPr>
              <w:tabs>
                <w:tab w:val="left" w:pos="426"/>
              </w:tabs>
              <w:suppressAutoHyphens w:val="0"/>
              <w:spacing w:before="248"/>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CCAP</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et</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CCTP</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paraphés</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sur</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 xml:space="preserve">chaque page et signés </w:t>
            </w:r>
            <w:proofErr w:type="gramStart"/>
            <w:r w:rsidRPr="006B53BC">
              <w:rPr>
                <w:rFonts w:ascii="Tahoma" w:eastAsia="Times New Roman" w:hAnsi="Tahoma" w:cs="Tahoma"/>
                <w:sz w:val="22"/>
                <w:szCs w:val="22"/>
                <w:lang w:val="fr-CA"/>
              </w:rPr>
              <w:t>à la dernière précédé</w:t>
            </w:r>
            <w:proofErr w:type="gramEnd"/>
            <w:r w:rsidRPr="006B53BC">
              <w:rPr>
                <w:rFonts w:ascii="Tahoma" w:eastAsia="Times New Roman" w:hAnsi="Tahoma" w:cs="Tahoma"/>
                <w:sz w:val="22"/>
                <w:szCs w:val="22"/>
                <w:lang w:val="fr-CA"/>
              </w:rPr>
              <w:t xml:space="preserve"> de la mention « Lu et approuvé »</w:t>
            </w:r>
          </w:p>
        </w:tc>
        <w:tc>
          <w:tcPr>
            <w:tcW w:w="1336" w:type="pct"/>
          </w:tcPr>
          <w:p w14:paraId="6820910C" w14:textId="751E34AE" w:rsidR="006B53BC" w:rsidRPr="006B53BC" w:rsidRDefault="006B53BC" w:rsidP="006B53BC">
            <w:pPr>
              <w:tabs>
                <w:tab w:val="left" w:pos="426"/>
              </w:tabs>
              <w:suppressAutoHyphens w:val="0"/>
              <w:spacing w:before="121"/>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 xml:space="preserve">Paraphés sur chaque page et signés </w:t>
            </w:r>
            <w:r w:rsidR="00D356E6" w:rsidRPr="006B53BC">
              <w:rPr>
                <w:rFonts w:ascii="Tahoma" w:eastAsia="Times New Roman" w:hAnsi="Tahoma" w:cs="Tahoma"/>
                <w:sz w:val="22"/>
                <w:szCs w:val="22"/>
                <w:lang w:val="fr-CA"/>
              </w:rPr>
              <w:t>à la dernière précédée</w:t>
            </w:r>
            <w:r w:rsidRPr="006B53BC">
              <w:rPr>
                <w:rFonts w:ascii="Tahoma" w:eastAsia="Times New Roman" w:hAnsi="Tahoma" w:cs="Tahoma"/>
                <w:sz w:val="22"/>
                <w:szCs w:val="22"/>
                <w:lang w:val="fr-CA"/>
              </w:rPr>
              <w:t xml:space="preserve"> de la mention «</w:t>
            </w:r>
            <w:r w:rsidRPr="006B53BC">
              <w:rPr>
                <w:rFonts w:ascii="Tahoma" w:eastAsia="Times New Roman" w:hAnsi="Tahoma" w:cs="Tahoma"/>
                <w:spacing w:val="-6"/>
                <w:sz w:val="22"/>
                <w:szCs w:val="22"/>
                <w:lang w:val="fr-CA"/>
              </w:rPr>
              <w:t xml:space="preserve"> </w:t>
            </w:r>
            <w:r w:rsidRPr="006B53BC">
              <w:rPr>
                <w:rFonts w:ascii="Tahoma" w:eastAsia="Times New Roman" w:hAnsi="Tahoma" w:cs="Tahoma"/>
                <w:sz w:val="22"/>
                <w:szCs w:val="22"/>
                <w:lang w:val="fr-CA"/>
              </w:rPr>
              <w:t>Lu et approuvé »</w:t>
            </w:r>
          </w:p>
        </w:tc>
        <w:tc>
          <w:tcPr>
            <w:tcW w:w="1136" w:type="pct"/>
          </w:tcPr>
          <w:p w14:paraId="44697837" w14:textId="5EEDB472" w:rsidR="006B53BC" w:rsidRPr="006B53BC"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Non</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paraphés</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sur</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chaque page,</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non</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signés</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à</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la</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dernière</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et non précédé de la</w:t>
            </w:r>
            <w:r w:rsidRPr="006B53BC">
              <w:rPr>
                <w:rFonts w:ascii="Tahoma" w:eastAsia="Times New Roman" w:hAnsi="Tahoma" w:cs="Tahoma"/>
                <w:spacing w:val="58"/>
                <w:sz w:val="22"/>
                <w:szCs w:val="22"/>
                <w:lang w:val="fr-CA"/>
              </w:rPr>
              <w:t xml:space="preserve"> </w:t>
            </w:r>
            <w:r w:rsidRPr="006B53BC">
              <w:rPr>
                <w:rFonts w:ascii="Tahoma" w:eastAsia="Times New Roman" w:hAnsi="Tahoma" w:cs="Tahoma"/>
                <w:sz w:val="22"/>
                <w:szCs w:val="22"/>
                <w:lang w:val="fr-CA"/>
              </w:rPr>
              <w:t>mention</w:t>
            </w:r>
            <w:r w:rsidRPr="006B53BC">
              <w:rPr>
                <w:rFonts w:ascii="Tahoma" w:eastAsia="Times New Roman" w:hAnsi="Tahoma" w:cs="Tahoma"/>
                <w:spacing w:val="61"/>
                <w:sz w:val="22"/>
                <w:szCs w:val="22"/>
                <w:lang w:val="fr-CA"/>
              </w:rPr>
              <w:t xml:space="preserve"> </w:t>
            </w:r>
            <w:r w:rsidRPr="006B53BC">
              <w:rPr>
                <w:rFonts w:ascii="Tahoma" w:eastAsia="Times New Roman" w:hAnsi="Tahoma" w:cs="Tahoma"/>
                <w:sz w:val="22"/>
                <w:szCs w:val="22"/>
                <w:lang w:val="fr-CA"/>
              </w:rPr>
              <w:t>«</w:t>
            </w:r>
            <w:r w:rsidRPr="006B53BC">
              <w:rPr>
                <w:rFonts w:ascii="Tahoma" w:eastAsia="Times New Roman" w:hAnsi="Tahoma" w:cs="Tahoma"/>
                <w:spacing w:val="-5"/>
                <w:sz w:val="22"/>
                <w:szCs w:val="22"/>
                <w:lang w:val="fr-CA"/>
              </w:rPr>
              <w:t xml:space="preserve"> </w:t>
            </w:r>
            <w:r w:rsidRPr="006B53BC">
              <w:rPr>
                <w:rFonts w:ascii="Tahoma" w:eastAsia="Times New Roman" w:hAnsi="Tahoma" w:cs="Tahoma"/>
                <w:sz w:val="22"/>
                <w:szCs w:val="22"/>
                <w:lang w:val="fr-CA"/>
              </w:rPr>
              <w:t>Lu</w:t>
            </w:r>
            <w:r w:rsidRPr="006B53BC">
              <w:rPr>
                <w:rFonts w:ascii="Tahoma" w:eastAsia="Times New Roman" w:hAnsi="Tahoma" w:cs="Tahoma"/>
                <w:spacing w:val="60"/>
                <w:sz w:val="22"/>
                <w:szCs w:val="22"/>
                <w:lang w:val="fr-CA"/>
              </w:rPr>
              <w:t xml:space="preserve"> </w:t>
            </w:r>
            <w:r w:rsidRPr="006B53BC">
              <w:rPr>
                <w:rFonts w:ascii="Tahoma" w:eastAsia="Times New Roman" w:hAnsi="Tahoma" w:cs="Tahoma"/>
                <w:sz w:val="22"/>
                <w:szCs w:val="22"/>
                <w:lang w:val="fr-CA"/>
              </w:rPr>
              <w:t>et</w:t>
            </w:r>
            <w:r w:rsidRPr="006B53BC">
              <w:rPr>
                <w:rFonts w:ascii="Tahoma" w:eastAsia="Times New Roman" w:hAnsi="Tahoma" w:cs="Tahoma"/>
                <w:spacing w:val="60"/>
                <w:sz w:val="22"/>
                <w:szCs w:val="22"/>
                <w:lang w:val="fr-CA"/>
              </w:rPr>
              <w:t xml:space="preserve"> </w:t>
            </w:r>
            <w:proofErr w:type="spellStart"/>
            <w:r w:rsidRPr="006B53BC">
              <w:rPr>
                <w:rFonts w:ascii="Tahoma" w:eastAsia="Times New Roman" w:hAnsi="Tahoma" w:cs="Tahoma"/>
                <w:spacing w:val="-5"/>
                <w:sz w:val="22"/>
                <w:szCs w:val="22"/>
                <w:lang w:val="fr-CA"/>
              </w:rPr>
              <w:t>ap</w:t>
            </w:r>
            <w:proofErr w:type="spellEnd"/>
            <w:r w:rsidRPr="006B53BC">
              <w:rPr>
                <w:rFonts w:ascii="Tahoma" w:eastAsia="Times New Roman" w:hAnsi="Tahoma" w:cs="Tahoma"/>
                <w:spacing w:val="-5"/>
                <w:sz w:val="22"/>
                <w:szCs w:val="22"/>
                <w:lang w:val="fr-CA"/>
              </w:rPr>
              <w:t>-</w:t>
            </w:r>
          </w:p>
          <w:p w14:paraId="1D359D51"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sz w:val="22"/>
                <w:szCs w:val="22"/>
              </w:rPr>
            </w:pPr>
            <w:proofErr w:type="spellStart"/>
            <w:r w:rsidRPr="006B53BC">
              <w:rPr>
                <w:rFonts w:ascii="Tahoma" w:eastAsia="Times New Roman" w:hAnsi="Tahoma" w:cs="Tahoma"/>
                <w:sz w:val="22"/>
                <w:szCs w:val="22"/>
              </w:rPr>
              <w:t>prouvé</w:t>
            </w:r>
            <w:proofErr w:type="spellEnd"/>
            <w:r w:rsidRPr="006B53BC">
              <w:rPr>
                <w:rFonts w:ascii="Tahoma" w:eastAsia="Times New Roman" w:hAnsi="Tahoma" w:cs="Tahoma"/>
                <w:spacing w:val="-2"/>
                <w:sz w:val="22"/>
                <w:szCs w:val="22"/>
              </w:rPr>
              <w:t xml:space="preserve"> </w:t>
            </w:r>
            <w:r w:rsidRPr="006B53BC">
              <w:rPr>
                <w:rFonts w:ascii="Tahoma" w:eastAsia="Times New Roman" w:hAnsi="Tahoma" w:cs="Tahoma"/>
                <w:spacing w:val="-10"/>
                <w:sz w:val="22"/>
                <w:szCs w:val="22"/>
              </w:rPr>
              <w:t>»</w:t>
            </w:r>
          </w:p>
        </w:tc>
        <w:tc>
          <w:tcPr>
            <w:tcW w:w="588" w:type="pct"/>
            <w:vMerge/>
            <w:tcBorders>
              <w:top w:val="nil"/>
            </w:tcBorders>
          </w:tcPr>
          <w:p w14:paraId="2CE0DCE8"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r>
    </w:tbl>
    <w:p w14:paraId="6D0A589E" w14:textId="77777777" w:rsidR="006B53BC" w:rsidRPr="006B53BC" w:rsidRDefault="006B53BC" w:rsidP="006B53BC">
      <w:pPr>
        <w:widowControl w:val="0"/>
        <w:tabs>
          <w:tab w:val="left" w:pos="426"/>
        </w:tabs>
        <w:suppressAutoHyphens w:val="0"/>
        <w:autoSpaceDE w:val="0"/>
        <w:spacing w:before="66"/>
        <w:ind w:left="142"/>
        <w:textAlignment w:val="auto"/>
        <w:rPr>
          <w:rFonts w:ascii="Tahoma" w:hAnsi="Tahoma" w:cs="Tahoma"/>
          <w:b/>
          <w:sz w:val="20"/>
          <w:lang w:eastAsia="en-US"/>
        </w:rPr>
      </w:pPr>
    </w:p>
    <w:p w14:paraId="40F68B00" w14:textId="77777777" w:rsidR="006B53BC" w:rsidRPr="006B53BC" w:rsidRDefault="006B53BC" w:rsidP="006B53BC">
      <w:pPr>
        <w:widowControl w:val="0"/>
        <w:tabs>
          <w:tab w:val="left" w:pos="426"/>
        </w:tabs>
        <w:suppressAutoHyphens w:val="0"/>
        <w:autoSpaceDE w:val="0"/>
        <w:ind w:left="142"/>
        <w:textAlignment w:val="auto"/>
        <w:rPr>
          <w:rFonts w:ascii="Tahoma" w:hAnsi="Tahoma" w:cs="Tahoma"/>
          <w:sz w:val="20"/>
          <w:szCs w:val="22"/>
          <w:lang w:eastAsia="en-US"/>
        </w:rPr>
        <w:sectPr w:rsidR="006B53BC" w:rsidRPr="006B53BC" w:rsidSect="00AF0EB2">
          <w:type w:val="continuous"/>
          <w:pgSz w:w="11900" w:h="16820"/>
          <w:pgMar w:top="720" w:right="720" w:bottom="720" w:left="720" w:header="0" w:footer="787" w:gutter="0"/>
          <w:cols w:space="720"/>
          <w:docGrid w:linePitch="299"/>
        </w:sectPr>
      </w:pPr>
    </w:p>
    <w:p w14:paraId="14006D9B" w14:textId="631BD0F7" w:rsidR="006B53BC" w:rsidRPr="006B53BC" w:rsidRDefault="006B53BC" w:rsidP="006B53BC">
      <w:pPr>
        <w:widowControl w:val="0"/>
        <w:tabs>
          <w:tab w:val="left" w:pos="426"/>
        </w:tabs>
        <w:suppressAutoHyphens w:val="0"/>
        <w:autoSpaceDE w:val="0"/>
        <w:spacing w:before="91"/>
        <w:ind w:left="142"/>
        <w:textAlignment w:val="auto"/>
        <w:rPr>
          <w:rFonts w:ascii="Tahoma" w:hAnsi="Tahoma" w:cs="Tahoma"/>
          <w:b/>
          <w:sz w:val="22"/>
          <w:szCs w:val="22"/>
          <w:lang w:eastAsia="en-US"/>
        </w:rPr>
      </w:pPr>
      <w:r w:rsidRPr="006B53BC">
        <w:rPr>
          <w:rFonts w:ascii="Tahoma" w:hAnsi="Tahoma" w:cs="Tahoma"/>
          <w:b/>
          <w:sz w:val="22"/>
          <w:szCs w:val="22"/>
          <w:u w:val="single"/>
          <w:lang w:eastAsia="en-US"/>
        </w:rPr>
        <w:t>NB</w:t>
      </w:r>
      <w:r w:rsidRPr="006B53BC">
        <w:rPr>
          <w:rFonts w:ascii="Tahoma" w:hAnsi="Tahoma" w:cs="Tahoma"/>
          <w:b/>
          <w:spacing w:val="1"/>
          <w:sz w:val="22"/>
          <w:szCs w:val="22"/>
          <w:lang w:eastAsia="en-US"/>
        </w:rPr>
        <w:t xml:space="preserve"> </w:t>
      </w:r>
      <w:r w:rsidRPr="006B53BC">
        <w:rPr>
          <w:rFonts w:ascii="Tahoma" w:hAnsi="Tahoma" w:cs="Tahoma"/>
          <w:b/>
          <w:spacing w:val="-10"/>
          <w:sz w:val="22"/>
          <w:szCs w:val="22"/>
          <w:lang w:eastAsia="en-US"/>
        </w:rPr>
        <w:t>:</w:t>
      </w:r>
    </w:p>
    <w:p w14:paraId="6F798FA0" w14:textId="77777777" w:rsidR="006B53BC" w:rsidRPr="006B53BC" w:rsidRDefault="006B53BC" w:rsidP="006B53BC">
      <w:pPr>
        <w:widowControl w:val="0"/>
        <w:tabs>
          <w:tab w:val="left" w:pos="426"/>
          <w:tab w:val="left" w:pos="527"/>
        </w:tabs>
        <w:suppressAutoHyphens w:val="0"/>
        <w:autoSpaceDE w:val="0"/>
        <w:ind w:left="142"/>
        <w:textAlignment w:val="auto"/>
        <w:rPr>
          <w:rFonts w:ascii="Tahoma" w:hAnsi="Tahoma" w:cs="Tahoma"/>
          <w:b/>
          <w:sz w:val="22"/>
          <w:szCs w:val="22"/>
          <w:lang w:eastAsia="en-US"/>
        </w:rPr>
      </w:pPr>
      <w:r w:rsidRPr="006B53BC">
        <w:rPr>
          <w:rFonts w:ascii="Tahoma" w:hAnsi="Tahoma" w:cs="Tahoma"/>
          <w:b/>
          <w:spacing w:val="-10"/>
          <w:szCs w:val="22"/>
          <w:lang w:eastAsia="en-US"/>
        </w:rPr>
        <w:t>-</w:t>
      </w:r>
      <w:r w:rsidRPr="006B53BC">
        <w:rPr>
          <w:rFonts w:ascii="Tahoma" w:hAnsi="Tahoma" w:cs="Tahoma"/>
          <w:b/>
          <w:szCs w:val="22"/>
          <w:lang w:eastAsia="en-US"/>
        </w:rPr>
        <w:tab/>
      </w:r>
      <w:r w:rsidRPr="006B53BC">
        <w:rPr>
          <w:rFonts w:ascii="Tahoma" w:hAnsi="Tahoma" w:cs="Tahoma"/>
          <w:b/>
          <w:sz w:val="22"/>
          <w:szCs w:val="22"/>
          <w:lang w:eastAsia="en-US"/>
        </w:rPr>
        <w:t>Critère</w:t>
      </w:r>
      <w:r w:rsidRPr="006B53BC">
        <w:rPr>
          <w:rFonts w:ascii="Tahoma" w:hAnsi="Tahoma" w:cs="Tahoma"/>
          <w:b/>
          <w:spacing w:val="-8"/>
          <w:sz w:val="22"/>
          <w:szCs w:val="22"/>
          <w:lang w:eastAsia="en-US"/>
        </w:rPr>
        <w:t xml:space="preserve"> </w:t>
      </w:r>
      <w:r w:rsidRPr="006B53BC">
        <w:rPr>
          <w:rFonts w:ascii="Tahoma" w:hAnsi="Tahoma" w:cs="Tahoma"/>
          <w:b/>
          <w:sz w:val="22"/>
          <w:szCs w:val="22"/>
          <w:lang w:eastAsia="en-US"/>
        </w:rPr>
        <w:t>éliminatoire</w:t>
      </w:r>
      <w:r w:rsidRPr="006B53BC">
        <w:rPr>
          <w:rFonts w:ascii="Tahoma" w:hAnsi="Tahoma" w:cs="Tahoma"/>
          <w:b/>
          <w:spacing w:val="-3"/>
          <w:sz w:val="22"/>
          <w:szCs w:val="22"/>
          <w:lang w:eastAsia="en-US"/>
        </w:rPr>
        <w:t xml:space="preserve"> </w:t>
      </w:r>
      <w:r w:rsidRPr="006B53BC">
        <w:rPr>
          <w:rFonts w:ascii="Tahoma" w:hAnsi="Tahoma" w:cs="Tahoma"/>
          <w:b/>
          <w:sz w:val="22"/>
          <w:szCs w:val="22"/>
          <w:lang w:eastAsia="en-US"/>
        </w:rPr>
        <w:t>:</w:t>
      </w:r>
      <w:r w:rsidRPr="006B53BC">
        <w:rPr>
          <w:rFonts w:ascii="Tahoma" w:hAnsi="Tahoma" w:cs="Tahoma"/>
          <w:b/>
          <w:spacing w:val="-6"/>
          <w:sz w:val="22"/>
          <w:szCs w:val="22"/>
          <w:lang w:eastAsia="en-US"/>
        </w:rPr>
        <w:t xml:space="preserve"> </w:t>
      </w:r>
      <w:r w:rsidRPr="006B53BC">
        <w:rPr>
          <w:rFonts w:ascii="Tahoma" w:hAnsi="Tahoma" w:cs="Tahoma"/>
          <w:b/>
          <w:sz w:val="22"/>
          <w:szCs w:val="22"/>
          <w:lang w:eastAsia="en-US"/>
        </w:rPr>
        <w:t>non-respect</w:t>
      </w:r>
      <w:r w:rsidRPr="006B53BC">
        <w:rPr>
          <w:rFonts w:ascii="Tahoma" w:hAnsi="Tahoma" w:cs="Tahoma"/>
          <w:b/>
          <w:spacing w:val="-4"/>
          <w:sz w:val="22"/>
          <w:szCs w:val="22"/>
          <w:lang w:eastAsia="en-US"/>
        </w:rPr>
        <w:t xml:space="preserve"> </w:t>
      </w:r>
      <w:r w:rsidRPr="006B53BC">
        <w:rPr>
          <w:rFonts w:ascii="Tahoma" w:hAnsi="Tahoma" w:cs="Tahoma"/>
          <w:b/>
          <w:sz w:val="22"/>
          <w:szCs w:val="22"/>
          <w:lang w:eastAsia="en-US"/>
        </w:rPr>
        <w:t>de</w:t>
      </w:r>
      <w:r w:rsidRPr="006B53BC">
        <w:rPr>
          <w:rFonts w:ascii="Tahoma" w:hAnsi="Tahoma" w:cs="Tahoma"/>
          <w:b/>
          <w:spacing w:val="-6"/>
          <w:sz w:val="22"/>
          <w:szCs w:val="22"/>
          <w:lang w:eastAsia="en-US"/>
        </w:rPr>
        <w:t xml:space="preserve"> </w:t>
      </w:r>
      <w:r w:rsidRPr="006B53BC">
        <w:rPr>
          <w:rFonts w:ascii="Tahoma" w:hAnsi="Tahoma" w:cs="Tahoma"/>
          <w:b/>
          <w:sz w:val="22"/>
          <w:szCs w:val="22"/>
          <w:lang w:eastAsia="en-US"/>
        </w:rPr>
        <w:t>deux</w:t>
      </w:r>
      <w:r w:rsidRPr="006B53BC">
        <w:rPr>
          <w:rFonts w:ascii="Tahoma" w:hAnsi="Tahoma" w:cs="Tahoma"/>
          <w:b/>
          <w:spacing w:val="-4"/>
          <w:sz w:val="22"/>
          <w:szCs w:val="22"/>
          <w:lang w:eastAsia="en-US"/>
        </w:rPr>
        <w:t xml:space="preserve"> </w:t>
      </w:r>
      <w:r w:rsidRPr="006B53BC">
        <w:rPr>
          <w:rFonts w:ascii="Tahoma" w:hAnsi="Tahoma" w:cs="Tahoma"/>
          <w:b/>
          <w:sz w:val="22"/>
          <w:szCs w:val="22"/>
          <w:lang w:eastAsia="en-US"/>
        </w:rPr>
        <w:t>(02)</w:t>
      </w:r>
      <w:r w:rsidRPr="006B53BC">
        <w:rPr>
          <w:rFonts w:ascii="Tahoma" w:hAnsi="Tahoma" w:cs="Tahoma"/>
          <w:b/>
          <w:spacing w:val="-7"/>
          <w:sz w:val="22"/>
          <w:szCs w:val="22"/>
          <w:lang w:eastAsia="en-US"/>
        </w:rPr>
        <w:t xml:space="preserve"> </w:t>
      </w:r>
      <w:r w:rsidRPr="006B53BC">
        <w:rPr>
          <w:rFonts w:ascii="Tahoma" w:hAnsi="Tahoma" w:cs="Tahoma"/>
          <w:b/>
          <w:sz w:val="22"/>
          <w:szCs w:val="22"/>
          <w:lang w:eastAsia="en-US"/>
        </w:rPr>
        <w:t>critères</w:t>
      </w:r>
      <w:r w:rsidRPr="006B53BC">
        <w:rPr>
          <w:rFonts w:ascii="Tahoma" w:hAnsi="Tahoma" w:cs="Tahoma"/>
          <w:b/>
          <w:spacing w:val="-4"/>
          <w:sz w:val="22"/>
          <w:szCs w:val="22"/>
          <w:lang w:eastAsia="en-US"/>
        </w:rPr>
        <w:t xml:space="preserve"> </w:t>
      </w:r>
      <w:r w:rsidRPr="006B53BC">
        <w:rPr>
          <w:rFonts w:ascii="Tahoma" w:hAnsi="Tahoma" w:cs="Tahoma"/>
          <w:b/>
          <w:spacing w:val="-2"/>
          <w:sz w:val="22"/>
          <w:szCs w:val="22"/>
          <w:lang w:eastAsia="en-US"/>
        </w:rPr>
        <w:t>essentiels.</w:t>
      </w:r>
    </w:p>
    <w:p w14:paraId="3D0927BD" w14:textId="77777777" w:rsidR="001D0082" w:rsidRPr="0029472D" w:rsidRDefault="001D0082" w:rsidP="00230C15">
      <w:pPr>
        <w:widowControl w:val="0"/>
        <w:autoSpaceDE w:val="0"/>
        <w:spacing w:line="360" w:lineRule="auto"/>
        <w:jc w:val="both"/>
      </w:pPr>
    </w:p>
    <w:p w14:paraId="7A864EAB" w14:textId="77777777" w:rsidR="001D0082" w:rsidRPr="0029472D" w:rsidRDefault="001D0082" w:rsidP="00230C15">
      <w:pPr>
        <w:widowControl w:val="0"/>
        <w:autoSpaceDE w:val="0"/>
        <w:spacing w:line="360" w:lineRule="auto"/>
        <w:jc w:val="both"/>
      </w:pPr>
    </w:p>
    <w:p w14:paraId="0D84EC36" w14:textId="77777777" w:rsidR="001D0082" w:rsidRPr="0029472D" w:rsidRDefault="001D0082" w:rsidP="00230C15">
      <w:pPr>
        <w:widowControl w:val="0"/>
        <w:autoSpaceDE w:val="0"/>
        <w:spacing w:line="360" w:lineRule="auto"/>
        <w:jc w:val="both"/>
      </w:pPr>
    </w:p>
    <w:p w14:paraId="3F669149" w14:textId="77777777" w:rsidR="001D0082" w:rsidRPr="0029472D" w:rsidRDefault="001D0082" w:rsidP="00230C15">
      <w:pPr>
        <w:widowControl w:val="0"/>
        <w:autoSpaceDE w:val="0"/>
        <w:spacing w:line="360" w:lineRule="auto"/>
        <w:jc w:val="both"/>
      </w:pPr>
    </w:p>
    <w:p w14:paraId="5CE063CD" w14:textId="77777777" w:rsidR="001D0082" w:rsidRPr="0029472D" w:rsidRDefault="001D0082" w:rsidP="00230C15">
      <w:pPr>
        <w:widowControl w:val="0"/>
        <w:autoSpaceDE w:val="0"/>
        <w:spacing w:line="360" w:lineRule="auto"/>
        <w:jc w:val="both"/>
      </w:pPr>
    </w:p>
    <w:p w14:paraId="155892D6" w14:textId="77777777" w:rsidR="00273DD0" w:rsidRPr="0029472D" w:rsidRDefault="00273DD0" w:rsidP="00230C15">
      <w:pPr>
        <w:widowControl w:val="0"/>
        <w:autoSpaceDE w:val="0"/>
        <w:spacing w:line="360" w:lineRule="auto"/>
        <w:jc w:val="both"/>
      </w:pPr>
    </w:p>
    <w:p w14:paraId="0205D13F" w14:textId="77777777" w:rsidR="00273DD0" w:rsidRPr="0029472D" w:rsidRDefault="00273DD0" w:rsidP="00230C15">
      <w:pPr>
        <w:widowControl w:val="0"/>
        <w:autoSpaceDE w:val="0"/>
        <w:spacing w:line="360" w:lineRule="auto"/>
        <w:jc w:val="both"/>
      </w:pPr>
    </w:p>
    <w:p w14:paraId="34390586" w14:textId="77777777" w:rsidR="00273DD0" w:rsidRPr="0029472D" w:rsidRDefault="00273DD0" w:rsidP="00230C15">
      <w:pPr>
        <w:widowControl w:val="0"/>
        <w:autoSpaceDE w:val="0"/>
        <w:spacing w:line="360" w:lineRule="auto"/>
        <w:jc w:val="both"/>
      </w:pPr>
    </w:p>
    <w:p w14:paraId="386C3F2E" w14:textId="77777777" w:rsidR="00620EDF" w:rsidRPr="0029472D" w:rsidRDefault="00620EDF" w:rsidP="00230C15">
      <w:pPr>
        <w:widowControl w:val="0"/>
        <w:autoSpaceDE w:val="0"/>
        <w:spacing w:line="360" w:lineRule="auto"/>
        <w:jc w:val="both"/>
      </w:pPr>
    </w:p>
    <w:p w14:paraId="0A95C2E5" w14:textId="77777777" w:rsidR="00273DD0" w:rsidRPr="0029472D" w:rsidRDefault="00273DD0" w:rsidP="00230C15">
      <w:pPr>
        <w:widowControl w:val="0"/>
        <w:autoSpaceDE w:val="0"/>
        <w:spacing w:line="360" w:lineRule="auto"/>
        <w:jc w:val="both"/>
      </w:pPr>
    </w:p>
    <w:p w14:paraId="2E62942C" w14:textId="77777777" w:rsidR="00273DD0" w:rsidRPr="0029472D" w:rsidRDefault="00273DD0" w:rsidP="00230C15">
      <w:pPr>
        <w:widowControl w:val="0"/>
        <w:autoSpaceDE w:val="0"/>
        <w:spacing w:line="360" w:lineRule="auto"/>
        <w:jc w:val="both"/>
      </w:pPr>
    </w:p>
    <w:p w14:paraId="16DB32AE" w14:textId="3D2C8519" w:rsidR="00273DD0" w:rsidRDefault="00273DD0" w:rsidP="00230C15">
      <w:pPr>
        <w:widowControl w:val="0"/>
        <w:autoSpaceDE w:val="0"/>
        <w:spacing w:line="360" w:lineRule="auto"/>
        <w:jc w:val="both"/>
      </w:pPr>
    </w:p>
    <w:p w14:paraId="6FFAE31A" w14:textId="06E7402E" w:rsidR="006B53BC" w:rsidRDefault="006B53BC" w:rsidP="00230C15">
      <w:pPr>
        <w:widowControl w:val="0"/>
        <w:autoSpaceDE w:val="0"/>
        <w:spacing w:line="360" w:lineRule="auto"/>
        <w:jc w:val="both"/>
      </w:pPr>
    </w:p>
    <w:p w14:paraId="7095CF31" w14:textId="3E3A8AA1" w:rsidR="006B53BC" w:rsidRDefault="006B53BC" w:rsidP="00230C15">
      <w:pPr>
        <w:widowControl w:val="0"/>
        <w:autoSpaceDE w:val="0"/>
        <w:spacing w:line="360" w:lineRule="auto"/>
        <w:jc w:val="both"/>
      </w:pPr>
    </w:p>
    <w:p w14:paraId="66E517D4" w14:textId="7DD01BF2" w:rsidR="006B53BC" w:rsidRDefault="006B53BC" w:rsidP="00230C15">
      <w:pPr>
        <w:widowControl w:val="0"/>
        <w:autoSpaceDE w:val="0"/>
        <w:spacing w:line="360" w:lineRule="auto"/>
        <w:jc w:val="both"/>
      </w:pPr>
    </w:p>
    <w:p w14:paraId="33CCFD63" w14:textId="5A219D26" w:rsidR="006B53BC" w:rsidRDefault="006B53BC" w:rsidP="00230C15">
      <w:pPr>
        <w:widowControl w:val="0"/>
        <w:autoSpaceDE w:val="0"/>
        <w:spacing w:line="360" w:lineRule="auto"/>
        <w:jc w:val="both"/>
      </w:pPr>
    </w:p>
    <w:p w14:paraId="5696A101" w14:textId="77777777" w:rsidR="006B53BC" w:rsidRPr="0029472D" w:rsidRDefault="006B53BC" w:rsidP="00230C15">
      <w:pPr>
        <w:widowControl w:val="0"/>
        <w:autoSpaceDE w:val="0"/>
        <w:spacing w:line="360" w:lineRule="auto"/>
        <w:jc w:val="both"/>
      </w:pPr>
    </w:p>
    <w:p w14:paraId="7233F6C1" w14:textId="77777777" w:rsidR="00273DD0" w:rsidRPr="0029472D" w:rsidRDefault="00273DD0" w:rsidP="00230C15">
      <w:pPr>
        <w:widowControl w:val="0"/>
        <w:autoSpaceDE w:val="0"/>
        <w:spacing w:line="360" w:lineRule="auto"/>
        <w:jc w:val="both"/>
      </w:pPr>
    </w:p>
    <w:p w14:paraId="4E8E3722" w14:textId="77777777" w:rsidR="00273DD0" w:rsidRPr="0029472D" w:rsidRDefault="00273DD0" w:rsidP="00230C15">
      <w:pPr>
        <w:widowControl w:val="0"/>
        <w:autoSpaceDE w:val="0"/>
        <w:spacing w:line="360" w:lineRule="auto"/>
        <w:jc w:val="both"/>
      </w:pPr>
    </w:p>
    <w:p w14:paraId="40E5F848" w14:textId="38CE836E" w:rsidR="00273DD0" w:rsidRPr="00646A58" w:rsidRDefault="00646A58" w:rsidP="00646A58">
      <w:pPr>
        <w:widowControl w:val="0"/>
        <w:autoSpaceDE w:val="0"/>
        <w:spacing w:before="240" w:after="240" w:line="360" w:lineRule="auto"/>
        <w:ind w:left="851"/>
        <w:jc w:val="center"/>
        <w:outlineLvl w:val="0"/>
        <w:rPr>
          <w:rFonts w:eastAsia="Calibri"/>
          <w:b/>
          <w:caps/>
          <w:spacing w:val="45"/>
          <w:sz w:val="36"/>
          <w:szCs w:val="36"/>
          <w:lang w:eastAsia="en-US"/>
        </w:rPr>
      </w:pPr>
      <w:bookmarkStart w:id="269" w:name="_Toc390335365"/>
      <w:bookmarkStart w:id="270" w:name="_Toc390418124"/>
      <w:bookmarkStart w:id="271" w:name="_Toc97543360"/>
      <w:bookmarkStart w:id="272" w:name="_Toc97557072"/>
      <w:bookmarkStart w:id="273" w:name="_Toc188018576"/>
      <w:r w:rsidRPr="00646A58">
        <w:rPr>
          <w:rFonts w:eastAsia="Calibri"/>
          <w:b/>
          <w:spacing w:val="45"/>
          <w:sz w:val="36"/>
          <w:szCs w:val="36"/>
          <w:lang w:eastAsia="en-US"/>
        </w:rPr>
        <w:t>PIECE N°4 </w:t>
      </w:r>
      <w:r w:rsidRPr="00646A58">
        <w:rPr>
          <w:rFonts w:eastAsia="Calibri"/>
          <w:b/>
          <w:spacing w:val="45"/>
          <w:sz w:val="44"/>
          <w:szCs w:val="44"/>
          <w:lang w:eastAsia="en-US"/>
        </w:rPr>
        <w:t xml:space="preserve">: </w:t>
      </w:r>
      <w:r w:rsidRPr="00646A58">
        <w:rPr>
          <w:b/>
          <w:sz w:val="36"/>
          <w:szCs w:val="36"/>
        </w:rPr>
        <w:t>CAHIER DES CLAUSES ADMINISTRATIVES PARTICULIÈRES (CCAP)</w:t>
      </w:r>
      <w:bookmarkEnd w:id="269"/>
      <w:bookmarkEnd w:id="270"/>
      <w:bookmarkEnd w:id="271"/>
      <w:bookmarkEnd w:id="272"/>
      <w:bookmarkEnd w:id="273"/>
    </w:p>
    <w:p w14:paraId="19A92F73" w14:textId="45141648" w:rsidR="00F727EC" w:rsidRPr="0029472D" w:rsidRDefault="00F727EC" w:rsidP="00230C15">
      <w:pPr>
        <w:suppressAutoHyphens w:val="0"/>
        <w:autoSpaceDN/>
        <w:textAlignment w:val="auto"/>
        <w:rPr>
          <w:rFonts w:eastAsia="Calibri"/>
          <w:spacing w:val="45"/>
          <w:sz w:val="60"/>
          <w:szCs w:val="60"/>
          <w:lang w:eastAsia="en-US"/>
        </w:rPr>
      </w:pPr>
      <w:r w:rsidRPr="0029472D">
        <w:br w:type="page"/>
      </w:r>
    </w:p>
    <w:p w14:paraId="5172AF55" w14:textId="77777777" w:rsidR="00273DD0" w:rsidRPr="0029472D" w:rsidRDefault="00353DCC" w:rsidP="00902649">
      <w:pPr>
        <w:pStyle w:val="Titre2"/>
        <w:jc w:val="center"/>
      </w:pPr>
      <w:bookmarkStart w:id="274" w:name="_Toc188018577"/>
      <w:r w:rsidRPr="0029472D">
        <w:rPr>
          <w:b w:val="0"/>
          <w:bCs w:val="0"/>
          <w:position w:val="1"/>
          <w:sz w:val="32"/>
          <w:szCs w:val="32"/>
        </w:rPr>
        <w:lastRenderedPageBreak/>
        <w:t>Note</w:t>
      </w:r>
      <w:r w:rsidR="004C0B29" w:rsidRPr="0029472D">
        <w:rPr>
          <w:b w:val="0"/>
          <w:bCs w:val="0"/>
          <w:position w:val="1"/>
          <w:sz w:val="32"/>
          <w:szCs w:val="32"/>
        </w:rPr>
        <w:t xml:space="preserve"> </w:t>
      </w:r>
      <w:r w:rsidRPr="0029472D">
        <w:rPr>
          <w:b w:val="0"/>
          <w:bCs w:val="0"/>
          <w:position w:val="1"/>
          <w:sz w:val="32"/>
          <w:szCs w:val="32"/>
        </w:rPr>
        <w:t>relative</w:t>
      </w:r>
      <w:r w:rsidR="004C0B29" w:rsidRPr="0029472D">
        <w:rPr>
          <w:b w:val="0"/>
          <w:bCs w:val="0"/>
          <w:position w:val="1"/>
          <w:sz w:val="32"/>
          <w:szCs w:val="32"/>
        </w:rPr>
        <w:t xml:space="preserve"> </w:t>
      </w:r>
      <w:r w:rsidRPr="0029472D">
        <w:rPr>
          <w:b w:val="0"/>
          <w:bCs w:val="0"/>
          <w:position w:val="1"/>
          <w:sz w:val="32"/>
          <w:szCs w:val="32"/>
        </w:rPr>
        <w:t>au</w:t>
      </w:r>
      <w:r w:rsidR="004C0B29" w:rsidRPr="0029472D">
        <w:rPr>
          <w:b w:val="0"/>
          <w:bCs w:val="0"/>
          <w:position w:val="1"/>
          <w:sz w:val="32"/>
          <w:szCs w:val="32"/>
        </w:rPr>
        <w:t xml:space="preserve"> </w:t>
      </w:r>
      <w:r w:rsidRPr="0029472D">
        <w:rPr>
          <w:b w:val="0"/>
          <w:bCs w:val="0"/>
          <w:position w:val="1"/>
          <w:sz w:val="32"/>
          <w:szCs w:val="32"/>
        </w:rPr>
        <w:t>Cahier</w:t>
      </w:r>
      <w:r w:rsidR="004C0B29" w:rsidRPr="0029472D">
        <w:rPr>
          <w:b w:val="0"/>
          <w:bCs w:val="0"/>
          <w:position w:val="1"/>
          <w:sz w:val="32"/>
          <w:szCs w:val="32"/>
        </w:rPr>
        <w:t xml:space="preserve"> </w:t>
      </w:r>
      <w:r w:rsidRPr="0029472D">
        <w:rPr>
          <w:b w:val="0"/>
          <w:bCs w:val="0"/>
          <w:position w:val="1"/>
          <w:sz w:val="32"/>
          <w:szCs w:val="32"/>
        </w:rPr>
        <w:t>des</w:t>
      </w:r>
      <w:r w:rsidR="004C0B29" w:rsidRPr="0029472D">
        <w:rPr>
          <w:b w:val="0"/>
          <w:bCs w:val="0"/>
          <w:position w:val="1"/>
          <w:sz w:val="32"/>
          <w:szCs w:val="32"/>
        </w:rPr>
        <w:t xml:space="preserve"> </w:t>
      </w:r>
      <w:r w:rsidRPr="0029472D">
        <w:rPr>
          <w:b w:val="0"/>
          <w:bCs w:val="0"/>
          <w:position w:val="1"/>
          <w:sz w:val="32"/>
          <w:szCs w:val="32"/>
        </w:rPr>
        <w:t>Clauses</w:t>
      </w:r>
      <w:r w:rsidR="004C0B29" w:rsidRPr="0029472D">
        <w:rPr>
          <w:b w:val="0"/>
          <w:bCs w:val="0"/>
          <w:position w:val="1"/>
          <w:sz w:val="32"/>
          <w:szCs w:val="32"/>
        </w:rPr>
        <w:t xml:space="preserve"> </w:t>
      </w:r>
      <w:r w:rsidRPr="0029472D">
        <w:rPr>
          <w:b w:val="0"/>
          <w:bCs w:val="0"/>
          <w:position w:val="1"/>
          <w:sz w:val="32"/>
          <w:szCs w:val="32"/>
        </w:rPr>
        <w:t>Administratives</w:t>
      </w:r>
      <w:r w:rsidR="004C0B29" w:rsidRPr="0029472D">
        <w:rPr>
          <w:b w:val="0"/>
          <w:bCs w:val="0"/>
          <w:position w:val="1"/>
          <w:sz w:val="32"/>
          <w:szCs w:val="32"/>
        </w:rPr>
        <w:t xml:space="preserve"> </w:t>
      </w:r>
      <w:r w:rsidRPr="0029472D">
        <w:rPr>
          <w:b w:val="0"/>
          <w:bCs w:val="0"/>
          <w:position w:val="1"/>
          <w:sz w:val="32"/>
          <w:szCs w:val="32"/>
        </w:rPr>
        <w:t>Particulières</w:t>
      </w:r>
      <w:bookmarkEnd w:id="274"/>
    </w:p>
    <w:p w14:paraId="4A162D50" w14:textId="77777777" w:rsidR="00CD534A" w:rsidRPr="0029472D" w:rsidRDefault="00CD534A" w:rsidP="00230C15">
      <w:pPr>
        <w:widowControl w:val="0"/>
        <w:autoSpaceDE w:val="0"/>
        <w:spacing w:after="120" w:line="360" w:lineRule="auto"/>
        <w:jc w:val="both"/>
      </w:pPr>
      <w:r w:rsidRPr="0029472D">
        <w:t>Les dispositions du présent Cahier des Clauses Administratives Particulières (CCAP) fixent les droits et obligations des parties au contrat. Ces droits et obligations doivent être en tout point de vue, conformes au Cahier des Clauses Administratives Générales (CCAG), qui campe d’ores et déjà le cadre règlementaire applicable à l’exécution des marchés de travaux.</w:t>
      </w:r>
    </w:p>
    <w:p w14:paraId="4FD53598" w14:textId="77777777" w:rsidR="00CD534A" w:rsidRPr="0029472D" w:rsidRDefault="00CD534A" w:rsidP="00230C15">
      <w:pPr>
        <w:widowControl w:val="0"/>
        <w:autoSpaceDE w:val="0"/>
        <w:spacing w:after="120" w:line="360" w:lineRule="auto"/>
        <w:jc w:val="both"/>
      </w:pPr>
      <w:r w:rsidRPr="0029472D">
        <w:t>A cet égard, les dispositions du CCAP complètent et/ou précisent les informations expressément prévues dans le CCAG d’une part, et celles nécessitées par le marché en question d’autre part, et ce, dans le respect des lois et rè</w:t>
      </w:r>
      <w:r w:rsidR="00D81BF9" w:rsidRPr="0029472D">
        <w:t>glement en vigueur au Cameroun.</w:t>
      </w:r>
    </w:p>
    <w:p w14:paraId="4175F8C3" w14:textId="2DB42248" w:rsidR="00CD534A" w:rsidRPr="0029472D" w:rsidRDefault="00CD534A" w:rsidP="00230C15">
      <w:pPr>
        <w:widowControl w:val="0"/>
        <w:autoSpaceDE w:val="0"/>
        <w:spacing w:after="120" w:line="360" w:lineRule="auto"/>
        <w:jc w:val="both"/>
      </w:pPr>
      <w:r w:rsidRPr="0029472D">
        <w:t>Sauf disposition spéciale renvoyant au CCAP, les dispositions du CCAG demeurent applicables</w:t>
      </w:r>
      <w:r w:rsidR="00236364" w:rsidRPr="0029472D">
        <w:t xml:space="preserve"> </w:t>
      </w:r>
      <w:r w:rsidRPr="0029472D">
        <w:t>:</w:t>
      </w:r>
    </w:p>
    <w:p w14:paraId="65D523EF" w14:textId="3A4C0E4C" w:rsidR="00CD534A" w:rsidRPr="0029472D" w:rsidRDefault="00CD534A" w:rsidP="00230C15">
      <w:pPr>
        <w:widowControl w:val="0"/>
        <w:autoSpaceDE w:val="0"/>
        <w:spacing w:after="120" w:line="360" w:lineRule="auto"/>
        <w:jc w:val="both"/>
      </w:pPr>
      <w:r w:rsidRPr="0029472D">
        <w:t>Dans tous les cas où les dispositions se contredisent, celles du Cahier des Clauses Administratives Particulières prévaudront sur celles du Cahier des Clauses Administratives Générales.</w:t>
      </w:r>
    </w:p>
    <w:p w14:paraId="3CD07286" w14:textId="77777777" w:rsidR="00CD534A" w:rsidRPr="0029472D" w:rsidRDefault="00CD534A" w:rsidP="00230C15">
      <w:pPr>
        <w:widowControl w:val="0"/>
        <w:autoSpaceDE w:val="0"/>
        <w:spacing w:after="120" w:line="360" w:lineRule="auto"/>
        <w:jc w:val="both"/>
      </w:pPr>
      <w:r w:rsidRPr="0029472D">
        <w:t>Le numéro de l’article du CCAG auquel se réfère l’article du CCAP est indiqué le cas échéant, entre parenthèses. Les autres clauses du CCAG ne figurant pas dans le CCAP restent bien entendu en vigueur dans le cadre de l’exécution du marché.</w:t>
      </w:r>
    </w:p>
    <w:p w14:paraId="23C64B55" w14:textId="77777777" w:rsidR="00CD534A" w:rsidRPr="0029472D" w:rsidRDefault="00CD534A" w:rsidP="00230C15">
      <w:pPr>
        <w:widowControl w:val="0"/>
        <w:autoSpaceDE w:val="0"/>
        <w:spacing w:after="120" w:line="360" w:lineRule="auto"/>
        <w:jc w:val="both"/>
      </w:pPr>
      <w:r w:rsidRPr="0029472D">
        <w:t xml:space="preserve">Les clauses types du CCAP constituent un canevas des dispositions </w:t>
      </w:r>
      <w:proofErr w:type="gramStart"/>
      <w:r w:rsidRPr="0029472D">
        <w:t>que  le</w:t>
      </w:r>
      <w:proofErr w:type="gramEnd"/>
      <w:r w:rsidRPr="0029472D">
        <w:t xml:space="preserve"> Maître d’Ouvrage ou le Maître d’Ouvrage Délégué et le Maître d’Ouvrage devront suivre pour préparer chaque Dossier d’Appel d’Offres et projet de marché.</w:t>
      </w:r>
    </w:p>
    <w:p w14:paraId="0944CEC1" w14:textId="77777777" w:rsidR="00273DD0" w:rsidRPr="0029472D" w:rsidRDefault="00353DCC" w:rsidP="00230C15">
      <w:pPr>
        <w:widowControl w:val="0"/>
        <w:autoSpaceDE w:val="0"/>
        <w:spacing w:line="360" w:lineRule="auto"/>
        <w:jc w:val="both"/>
      </w:pPr>
      <w:r w:rsidRPr="0029472D">
        <w:t>.</w:t>
      </w:r>
    </w:p>
    <w:p w14:paraId="2FBC718B" w14:textId="54D58376" w:rsidR="00273DD0" w:rsidRDefault="00273DD0" w:rsidP="00230C15">
      <w:pPr>
        <w:widowControl w:val="0"/>
        <w:autoSpaceDE w:val="0"/>
        <w:spacing w:line="360" w:lineRule="auto"/>
        <w:jc w:val="both"/>
      </w:pPr>
    </w:p>
    <w:p w14:paraId="1E211944" w14:textId="76D2FF8B" w:rsidR="00D356E6" w:rsidRDefault="00D356E6" w:rsidP="00230C15">
      <w:pPr>
        <w:widowControl w:val="0"/>
        <w:autoSpaceDE w:val="0"/>
        <w:spacing w:line="360" w:lineRule="auto"/>
        <w:jc w:val="both"/>
      </w:pPr>
    </w:p>
    <w:p w14:paraId="17A28065" w14:textId="33412B82" w:rsidR="00D356E6" w:rsidRDefault="00D356E6" w:rsidP="00230C15">
      <w:pPr>
        <w:widowControl w:val="0"/>
        <w:autoSpaceDE w:val="0"/>
        <w:spacing w:line="360" w:lineRule="auto"/>
        <w:jc w:val="both"/>
      </w:pPr>
    </w:p>
    <w:p w14:paraId="662EF3D7" w14:textId="6FE35752" w:rsidR="00D356E6" w:rsidRDefault="00D356E6" w:rsidP="00230C15">
      <w:pPr>
        <w:widowControl w:val="0"/>
        <w:autoSpaceDE w:val="0"/>
        <w:spacing w:line="360" w:lineRule="auto"/>
        <w:jc w:val="both"/>
      </w:pPr>
    </w:p>
    <w:p w14:paraId="7F99E177" w14:textId="196F4AE8" w:rsidR="00D356E6" w:rsidRDefault="00D356E6" w:rsidP="00230C15">
      <w:pPr>
        <w:widowControl w:val="0"/>
        <w:autoSpaceDE w:val="0"/>
        <w:spacing w:line="360" w:lineRule="auto"/>
        <w:jc w:val="both"/>
      </w:pPr>
    </w:p>
    <w:p w14:paraId="5D99539D" w14:textId="7CBFDBC2" w:rsidR="00D356E6" w:rsidRDefault="00D356E6" w:rsidP="00230C15">
      <w:pPr>
        <w:widowControl w:val="0"/>
        <w:autoSpaceDE w:val="0"/>
        <w:spacing w:line="360" w:lineRule="auto"/>
        <w:jc w:val="both"/>
      </w:pPr>
    </w:p>
    <w:p w14:paraId="675EA7F9" w14:textId="37110EEC" w:rsidR="00D356E6" w:rsidRDefault="00D356E6" w:rsidP="00230C15">
      <w:pPr>
        <w:widowControl w:val="0"/>
        <w:autoSpaceDE w:val="0"/>
        <w:spacing w:line="360" w:lineRule="auto"/>
        <w:jc w:val="both"/>
      </w:pPr>
    </w:p>
    <w:p w14:paraId="24764AF4" w14:textId="59D1A060" w:rsidR="00D356E6" w:rsidRDefault="00D356E6" w:rsidP="00230C15">
      <w:pPr>
        <w:widowControl w:val="0"/>
        <w:autoSpaceDE w:val="0"/>
        <w:spacing w:line="360" w:lineRule="auto"/>
        <w:jc w:val="both"/>
      </w:pPr>
    </w:p>
    <w:p w14:paraId="5A0256DE" w14:textId="6E3C935B" w:rsidR="00D356E6" w:rsidRDefault="00D356E6" w:rsidP="00230C15">
      <w:pPr>
        <w:widowControl w:val="0"/>
        <w:autoSpaceDE w:val="0"/>
        <w:spacing w:line="360" w:lineRule="auto"/>
        <w:jc w:val="both"/>
      </w:pPr>
    </w:p>
    <w:p w14:paraId="24EE0252" w14:textId="30BDFB4F" w:rsidR="00D356E6" w:rsidRDefault="00D356E6" w:rsidP="00230C15">
      <w:pPr>
        <w:widowControl w:val="0"/>
        <w:autoSpaceDE w:val="0"/>
        <w:spacing w:line="360" w:lineRule="auto"/>
        <w:jc w:val="both"/>
      </w:pPr>
    </w:p>
    <w:p w14:paraId="035EC77E" w14:textId="19B8D836" w:rsidR="00D356E6" w:rsidRDefault="00D356E6" w:rsidP="00230C15">
      <w:pPr>
        <w:widowControl w:val="0"/>
        <w:autoSpaceDE w:val="0"/>
        <w:spacing w:line="360" w:lineRule="auto"/>
        <w:jc w:val="both"/>
      </w:pPr>
    </w:p>
    <w:p w14:paraId="634B46EA" w14:textId="280C4569" w:rsidR="00D356E6" w:rsidRDefault="00D356E6" w:rsidP="00230C15">
      <w:pPr>
        <w:widowControl w:val="0"/>
        <w:autoSpaceDE w:val="0"/>
        <w:spacing w:line="360" w:lineRule="auto"/>
        <w:jc w:val="both"/>
      </w:pPr>
    </w:p>
    <w:p w14:paraId="79CFA51B" w14:textId="77777777" w:rsidR="00D356E6" w:rsidRPr="0029472D" w:rsidRDefault="00D356E6" w:rsidP="00230C15">
      <w:pPr>
        <w:widowControl w:val="0"/>
        <w:autoSpaceDE w:val="0"/>
        <w:spacing w:line="360" w:lineRule="auto"/>
        <w:jc w:val="both"/>
      </w:pPr>
    </w:p>
    <w:p w14:paraId="6B5CBA82" w14:textId="77777777" w:rsidR="00273DD0" w:rsidRPr="0029472D" w:rsidRDefault="00353DCC" w:rsidP="00646A58">
      <w:pPr>
        <w:pStyle w:val="Titre2"/>
        <w:rPr>
          <w:sz w:val="32"/>
        </w:rPr>
      </w:pPr>
      <w:bookmarkStart w:id="275" w:name="_Toc188018578"/>
      <w:r w:rsidRPr="0029472D">
        <w:rPr>
          <w:b w:val="0"/>
          <w:bCs w:val="0"/>
          <w:spacing w:val="34"/>
          <w:w w:val="80"/>
          <w:position w:val="-1"/>
          <w:sz w:val="32"/>
        </w:rPr>
        <w:lastRenderedPageBreak/>
        <w:t>Table</w:t>
      </w:r>
      <w:r w:rsidR="007E4577" w:rsidRPr="0029472D">
        <w:rPr>
          <w:b w:val="0"/>
          <w:bCs w:val="0"/>
          <w:spacing w:val="34"/>
          <w:w w:val="80"/>
          <w:position w:val="-1"/>
          <w:sz w:val="32"/>
        </w:rPr>
        <w:t xml:space="preserve"> </w:t>
      </w:r>
      <w:r w:rsidRPr="0029472D">
        <w:rPr>
          <w:b w:val="0"/>
          <w:bCs w:val="0"/>
          <w:spacing w:val="34"/>
          <w:w w:val="80"/>
          <w:position w:val="-1"/>
          <w:sz w:val="32"/>
        </w:rPr>
        <w:t>des</w:t>
      </w:r>
      <w:r w:rsidR="007E4577" w:rsidRPr="0029472D">
        <w:rPr>
          <w:b w:val="0"/>
          <w:bCs w:val="0"/>
          <w:spacing w:val="34"/>
          <w:w w:val="80"/>
          <w:position w:val="-1"/>
          <w:sz w:val="32"/>
        </w:rPr>
        <w:t xml:space="preserve"> </w:t>
      </w:r>
      <w:r w:rsidRPr="0029472D">
        <w:rPr>
          <w:b w:val="0"/>
          <w:bCs w:val="0"/>
          <w:spacing w:val="34"/>
          <w:w w:val="80"/>
          <w:position w:val="-1"/>
          <w:sz w:val="32"/>
        </w:rPr>
        <w:t>matières</w:t>
      </w:r>
      <w:bookmarkEnd w:id="275"/>
    </w:p>
    <w:p w14:paraId="547B2772" w14:textId="0CE9F784" w:rsidR="00283EB0" w:rsidRPr="008C6523" w:rsidRDefault="00C20750">
      <w:pPr>
        <w:pStyle w:val="TM2"/>
        <w:tabs>
          <w:tab w:val="left" w:pos="1680"/>
          <w:tab w:val="right" w:leader="underscore" w:pos="9622"/>
        </w:tabs>
        <w:rPr>
          <w:rFonts w:eastAsiaTheme="minorEastAsia" w:cstheme="minorBidi"/>
          <w:b w:val="0"/>
          <w:bCs w:val="0"/>
          <w:noProof/>
          <w:sz w:val="26"/>
          <w:szCs w:val="26"/>
        </w:rPr>
      </w:pPr>
      <w:r w:rsidRPr="00D356E6">
        <w:rPr>
          <w:rFonts w:ascii="Times New Roman" w:hAnsi="Times New Roman" w:cs="Times New Roman"/>
          <w:noProof/>
          <w:spacing w:val="34"/>
          <w:sz w:val="24"/>
          <w:szCs w:val="24"/>
        </w:rPr>
        <w:fldChar w:fldCharType="begin"/>
      </w:r>
      <w:r w:rsidRPr="00D356E6">
        <w:rPr>
          <w:rFonts w:ascii="Times New Roman" w:hAnsi="Times New Roman" w:cs="Times New Roman"/>
          <w:spacing w:val="34"/>
          <w:sz w:val="24"/>
          <w:szCs w:val="24"/>
        </w:rPr>
        <w:instrText xml:space="preserve"> TOC \h \z \t "CCAP chapitre;2;CCAP article;3" </w:instrText>
      </w:r>
      <w:r w:rsidRPr="00D356E6">
        <w:rPr>
          <w:rFonts w:ascii="Times New Roman" w:hAnsi="Times New Roman" w:cs="Times New Roman"/>
          <w:noProof/>
          <w:spacing w:val="34"/>
          <w:sz w:val="24"/>
          <w:szCs w:val="24"/>
        </w:rPr>
        <w:fldChar w:fldCharType="separate"/>
      </w:r>
      <w:hyperlink w:anchor="_Toc188018681" w:history="1">
        <w:r w:rsidR="00283EB0" w:rsidRPr="008C6523">
          <w:rPr>
            <w:rStyle w:val="Lienhypertexte"/>
            <w:noProof/>
            <w:sz w:val="26"/>
            <w:szCs w:val="26"/>
          </w:rPr>
          <w:t>CHAPITRE  I.</w:t>
        </w:r>
        <w:r w:rsidR="00283EB0" w:rsidRPr="008C6523">
          <w:rPr>
            <w:rFonts w:eastAsiaTheme="minorEastAsia" w:cstheme="minorBidi"/>
            <w:b w:val="0"/>
            <w:bCs w:val="0"/>
            <w:noProof/>
            <w:sz w:val="26"/>
            <w:szCs w:val="26"/>
          </w:rPr>
          <w:tab/>
        </w:r>
        <w:r w:rsidR="00283EB0" w:rsidRPr="008C6523">
          <w:rPr>
            <w:rStyle w:val="Lienhypertexte"/>
            <w:noProof/>
            <w:sz w:val="26"/>
            <w:szCs w:val="26"/>
          </w:rPr>
          <w:t>Généralités</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_Toc188018681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78</w:t>
        </w:r>
        <w:r w:rsidR="00283EB0" w:rsidRPr="008C6523">
          <w:rPr>
            <w:noProof/>
            <w:webHidden/>
            <w:sz w:val="26"/>
            <w:szCs w:val="26"/>
          </w:rPr>
          <w:fldChar w:fldCharType="end"/>
        </w:r>
      </w:hyperlink>
    </w:p>
    <w:p w14:paraId="13A52BB7" w14:textId="72AC8F70" w:rsidR="00283EB0" w:rsidRPr="008C6523" w:rsidRDefault="00F27CE6">
      <w:pPr>
        <w:pStyle w:val="TM3"/>
        <w:tabs>
          <w:tab w:val="right" w:leader="underscore" w:pos="9622"/>
        </w:tabs>
        <w:rPr>
          <w:rFonts w:eastAsiaTheme="minorEastAsia" w:cstheme="minorBidi"/>
          <w:noProof/>
          <w:sz w:val="26"/>
          <w:szCs w:val="26"/>
        </w:rPr>
      </w:pPr>
      <w:hyperlink w:anchor="_Toc188018682" w:history="1">
        <w:r w:rsidR="00283EB0" w:rsidRPr="008C6523">
          <w:rPr>
            <w:rStyle w:val="Lienhypertexte"/>
            <w:noProof/>
            <w:sz w:val="26"/>
            <w:szCs w:val="26"/>
          </w:rPr>
          <w:t>Article 1 : Objet du marché</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_Toc188018682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78</w:t>
        </w:r>
        <w:r w:rsidR="00283EB0" w:rsidRPr="008C6523">
          <w:rPr>
            <w:noProof/>
            <w:webHidden/>
            <w:sz w:val="26"/>
            <w:szCs w:val="26"/>
          </w:rPr>
          <w:fldChar w:fldCharType="end"/>
        </w:r>
      </w:hyperlink>
    </w:p>
    <w:p w14:paraId="428AC327" w14:textId="7E478806" w:rsidR="00283EB0" w:rsidRPr="008C6523" w:rsidRDefault="00F27CE6">
      <w:pPr>
        <w:pStyle w:val="TM3"/>
        <w:tabs>
          <w:tab w:val="right" w:leader="underscore" w:pos="9622"/>
        </w:tabs>
        <w:rPr>
          <w:rFonts w:eastAsiaTheme="minorEastAsia" w:cstheme="minorBidi"/>
          <w:noProof/>
          <w:sz w:val="26"/>
          <w:szCs w:val="26"/>
        </w:rPr>
      </w:pPr>
      <w:hyperlink w:anchor="_Toc188018683" w:history="1">
        <w:r w:rsidR="00283EB0" w:rsidRPr="008C6523">
          <w:rPr>
            <w:rStyle w:val="Lienhypertexte"/>
            <w:noProof/>
            <w:sz w:val="26"/>
            <w:szCs w:val="26"/>
          </w:rPr>
          <w:t>Article 2 : Procédure de passation du marché</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_Toc188018683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78</w:t>
        </w:r>
        <w:r w:rsidR="00283EB0" w:rsidRPr="008C6523">
          <w:rPr>
            <w:noProof/>
            <w:webHidden/>
            <w:sz w:val="26"/>
            <w:szCs w:val="26"/>
          </w:rPr>
          <w:fldChar w:fldCharType="end"/>
        </w:r>
      </w:hyperlink>
    </w:p>
    <w:p w14:paraId="606D876F" w14:textId="6BBB847C" w:rsidR="00283EB0" w:rsidRPr="008C6523" w:rsidRDefault="00F27CE6">
      <w:pPr>
        <w:pStyle w:val="TM3"/>
        <w:tabs>
          <w:tab w:val="right" w:leader="underscore" w:pos="9622"/>
        </w:tabs>
        <w:rPr>
          <w:rFonts w:eastAsiaTheme="minorEastAsia" w:cstheme="minorBidi"/>
          <w:noProof/>
          <w:sz w:val="26"/>
          <w:szCs w:val="26"/>
        </w:rPr>
      </w:pPr>
      <w:hyperlink w:anchor="_Toc188018684" w:history="1">
        <w:r w:rsidR="00283EB0" w:rsidRPr="008C6523">
          <w:rPr>
            <w:rStyle w:val="Lienhypertexte"/>
            <w:noProof/>
            <w:sz w:val="26"/>
            <w:szCs w:val="26"/>
          </w:rPr>
          <w:t>Article 3 : Attributions et nantissement</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_Toc188018684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78</w:t>
        </w:r>
        <w:r w:rsidR="00283EB0" w:rsidRPr="008C6523">
          <w:rPr>
            <w:noProof/>
            <w:webHidden/>
            <w:sz w:val="26"/>
            <w:szCs w:val="26"/>
          </w:rPr>
          <w:fldChar w:fldCharType="end"/>
        </w:r>
      </w:hyperlink>
    </w:p>
    <w:p w14:paraId="64F1861D" w14:textId="23C482F8" w:rsidR="00283EB0" w:rsidRPr="008C6523" w:rsidRDefault="00F27CE6">
      <w:pPr>
        <w:pStyle w:val="TM3"/>
        <w:tabs>
          <w:tab w:val="right" w:leader="underscore" w:pos="9622"/>
        </w:tabs>
        <w:rPr>
          <w:rFonts w:eastAsiaTheme="minorEastAsia" w:cstheme="minorBidi"/>
          <w:noProof/>
          <w:sz w:val="26"/>
          <w:szCs w:val="26"/>
        </w:rPr>
      </w:pPr>
      <w:hyperlink w:anchor="_Toc188018685" w:history="1">
        <w:r w:rsidR="00283EB0" w:rsidRPr="008C6523">
          <w:rPr>
            <w:rStyle w:val="Lienhypertexte"/>
            <w:noProof/>
            <w:sz w:val="26"/>
            <w:szCs w:val="26"/>
          </w:rPr>
          <w:t>Article 4 : Langue, lois et règlements applicables</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_Toc188018685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80</w:t>
        </w:r>
        <w:r w:rsidR="00283EB0" w:rsidRPr="008C6523">
          <w:rPr>
            <w:noProof/>
            <w:webHidden/>
            <w:sz w:val="26"/>
            <w:szCs w:val="26"/>
          </w:rPr>
          <w:fldChar w:fldCharType="end"/>
        </w:r>
      </w:hyperlink>
    </w:p>
    <w:p w14:paraId="20B2E9BE" w14:textId="0BF89AB4" w:rsidR="00283EB0" w:rsidRPr="008C6523" w:rsidRDefault="00F27CE6">
      <w:pPr>
        <w:pStyle w:val="TM3"/>
        <w:tabs>
          <w:tab w:val="right" w:leader="underscore" w:pos="9622"/>
        </w:tabs>
        <w:rPr>
          <w:rFonts w:eastAsiaTheme="minorEastAsia" w:cstheme="minorBidi"/>
          <w:noProof/>
          <w:sz w:val="26"/>
          <w:szCs w:val="26"/>
        </w:rPr>
      </w:pPr>
      <w:hyperlink w:anchor="_Toc188018686" w:history="1">
        <w:r w:rsidR="00283EB0" w:rsidRPr="008C6523">
          <w:rPr>
            <w:rStyle w:val="Lienhypertexte"/>
            <w:noProof/>
            <w:sz w:val="26"/>
            <w:szCs w:val="26"/>
          </w:rPr>
          <w:t>Article 8 Communication</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_Toc188018686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81</w:t>
        </w:r>
        <w:r w:rsidR="00283EB0" w:rsidRPr="008C6523">
          <w:rPr>
            <w:noProof/>
            <w:webHidden/>
            <w:sz w:val="26"/>
            <w:szCs w:val="26"/>
          </w:rPr>
          <w:fldChar w:fldCharType="end"/>
        </w:r>
      </w:hyperlink>
    </w:p>
    <w:p w14:paraId="0ABDE462" w14:textId="3324CF42" w:rsidR="00283EB0" w:rsidRPr="008C6523" w:rsidRDefault="00F27CE6">
      <w:pPr>
        <w:pStyle w:val="TM2"/>
        <w:tabs>
          <w:tab w:val="left" w:pos="1680"/>
          <w:tab w:val="right" w:leader="underscore" w:pos="9622"/>
        </w:tabs>
        <w:rPr>
          <w:rFonts w:eastAsiaTheme="minorEastAsia" w:cstheme="minorBidi"/>
          <w:b w:val="0"/>
          <w:bCs w:val="0"/>
          <w:noProof/>
          <w:sz w:val="26"/>
          <w:szCs w:val="26"/>
        </w:rPr>
      </w:pPr>
      <w:hyperlink w:anchor="_Toc188018687" w:history="1">
        <w:r w:rsidR="00283EB0" w:rsidRPr="008C6523">
          <w:rPr>
            <w:rStyle w:val="Lienhypertexte"/>
            <w:noProof/>
            <w:sz w:val="26"/>
            <w:szCs w:val="26"/>
          </w:rPr>
          <w:t>CHAPITRE  II.</w:t>
        </w:r>
        <w:r w:rsidR="00283EB0" w:rsidRPr="008C6523">
          <w:rPr>
            <w:rFonts w:eastAsiaTheme="minorEastAsia" w:cstheme="minorBidi"/>
            <w:b w:val="0"/>
            <w:bCs w:val="0"/>
            <w:noProof/>
            <w:sz w:val="26"/>
            <w:szCs w:val="26"/>
          </w:rPr>
          <w:tab/>
        </w:r>
        <w:r w:rsidR="00283EB0" w:rsidRPr="008C6523">
          <w:rPr>
            <w:rStyle w:val="Lienhypertexte"/>
            <w:noProof/>
            <w:sz w:val="26"/>
            <w:szCs w:val="26"/>
          </w:rPr>
          <w:t>Exécution des travaux</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_Toc188018687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81</w:t>
        </w:r>
        <w:r w:rsidR="00283EB0" w:rsidRPr="008C6523">
          <w:rPr>
            <w:noProof/>
            <w:webHidden/>
            <w:sz w:val="26"/>
            <w:szCs w:val="26"/>
          </w:rPr>
          <w:fldChar w:fldCharType="end"/>
        </w:r>
      </w:hyperlink>
    </w:p>
    <w:p w14:paraId="31EF4C95" w14:textId="19026A6B" w:rsidR="00283EB0" w:rsidRPr="008C6523" w:rsidRDefault="00F27CE6">
      <w:pPr>
        <w:pStyle w:val="TM3"/>
        <w:tabs>
          <w:tab w:val="right" w:leader="underscore" w:pos="9622"/>
        </w:tabs>
        <w:rPr>
          <w:rFonts w:eastAsiaTheme="minorEastAsia" w:cstheme="minorBidi"/>
          <w:noProof/>
          <w:sz w:val="26"/>
          <w:szCs w:val="26"/>
        </w:rPr>
      </w:pPr>
      <w:hyperlink w:anchor="_Toc188018688" w:history="1">
        <w:r w:rsidR="00283EB0" w:rsidRPr="008C6523">
          <w:rPr>
            <w:rStyle w:val="Lienhypertexte"/>
            <w:noProof/>
            <w:sz w:val="26"/>
            <w:szCs w:val="26"/>
          </w:rPr>
          <w:t>Article 9 Consistance des prestations</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_Toc188018688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81</w:t>
        </w:r>
        <w:r w:rsidR="00283EB0" w:rsidRPr="008C6523">
          <w:rPr>
            <w:noProof/>
            <w:webHidden/>
            <w:sz w:val="26"/>
            <w:szCs w:val="26"/>
          </w:rPr>
          <w:fldChar w:fldCharType="end"/>
        </w:r>
      </w:hyperlink>
    </w:p>
    <w:p w14:paraId="4459C6D2" w14:textId="3BAD7614" w:rsidR="00283EB0" w:rsidRPr="008C6523" w:rsidRDefault="00F27CE6">
      <w:pPr>
        <w:pStyle w:val="TM3"/>
        <w:tabs>
          <w:tab w:val="right" w:leader="underscore" w:pos="9622"/>
        </w:tabs>
        <w:rPr>
          <w:rFonts w:eastAsiaTheme="minorEastAsia" w:cstheme="minorBidi"/>
          <w:noProof/>
          <w:sz w:val="26"/>
          <w:szCs w:val="26"/>
        </w:rPr>
      </w:pPr>
      <w:hyperlink w:anchor="_Toc188018689" w:history="1">
        <w:r w:rsidR="00283EB0" w:rsidRPr="008C6523">
          <w:rPr>
            <w:rStyle w:val="Lienhypertexte"/>
            <w:noProof/>
            <w:sz w:val="26"/>
            <w:szCs w:val="26"/>
          </w:rPr>
          <w:t>Article 11- Obligations du Maître d’Ouvrage ou du Maître d’Ouvrage Délégué</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_Toc188018689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82</w:t>
        </w:r>
        <w:r w:rsidR="00283EB0" w:rsidRPr="008C6523">
          <w:rPr>
            <w:noProof/>
            <w:webHidden/>
            <w:sz w:val="26"/>
            <w:szCs w:val="26"/>
          </w:rPr>
          <w:fldChar w:fldCharType="end"/>
        </w:r>
      </w:hyperlink>
    </w:p>
    <w:p w14:paraId="432D4633" w14:textId="4001F0DA" w:rsidR="00283EB0" w:rsidRPr="008C6523" w:rsidRDefault="00F27CE6">
      <w:pPr>
        <w:pStyle w:val="TM3"/>
        <w:tabs>
          <w:tab w:val="right" w:leader="underscore" w:pos="9622"/>
        </w:tabs>
        <w:rPr>
          <w:rFonts w:eastAsiaTheme="minorEastAsia" w:cstheme="minorBidi"/>
          <w:noProof/>
          <w:sz w:val="26"/>
          <w:szCs w:val="26"/>
        </w:rPr>
      </w:pPr>
      <w:hyperlink w:anchor="_Toc188018690" w:history="1">
        <w:r w:rsidR="00283EB0" w:rsidRPr="008C6523">
          <w:rPr>
            <w:rStyle w:val="Lienhypertexte"/>
            <w:noProof/>
            <w:sz w:val="26"/>
            <w:szCs w:val="26"/>
          </w:rPr>
          <w:t>Article 12- Ordres de service</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_Toc188018690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82</w:t>
        </w:r>
        <w:r w:rsidR="00283EB0" w:rsidRPr="008C6523">
          <w:rPr>
            <w:noProof/>
            <w:webHidden/>
            <w:sz w:val="26"/>
            <w:szCs w:val="26"/>
          </w:rPr>
          <w:fldChar w:fldCharType="end"/>
        </w:r>
      </w:hyperlink>
    </w:p>
    <w:p w14:paraId="3AEAD92F" w14:textId="7A086316" w:rsidR="00283EB0" w:rsidRPr="008C6523" w:rsidRDefault="00F27CE6">
      <w:pPr>
        <w:pStyle w:val="TM3"/>
        <w:tabs>
          <w:tab w:val="right" w:leader="underscore" w:pos="9622"/>
        </w:tabs>
        <w:rPr>
          <w:rFonts w:eastAsiaTheme="minorEastAsia" w:cstheme="minorBidi"/>
          <w:noProof/>
          <w:sz w:val="26"/>
          <w:szCs w:val="26"/>
        </w:rPr>
      </w:pPr>
      <w:hyperlink w:anchor="_Toc188018691" w:history="1">
        <w:r w:rsidR="00283EB0" w:rsidRPr="008C6523">
          <w:rPr>
            <w:rStyle w:val="Lienhypertexte"/>
            <w:noProof/>
            <w:sz w:val="26"/>
            <w:szCs w:val="26"/>
          </w:rPr>
          <w:t>Article 13-Rôles et responsabilités du cocontractant de l’administration</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_Toc188018691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83</w:t>
        </w:r>
        <w:r w:rsidR="00283EB0" w:rsidRPr="008C6523">
          <w:rPr>
            <w:noProof/>
            <w:webHidden/>
            <w:sz w:val="26"/>
            <w:szCs w:val="26"/>
          </w:rPr>
          <w:fldChar w:fldCharType="end"/>
        </w:r>
      </w:hyperlink>
    </w:p>
    <w:p w14:paraId="5E9AC4ED" w14:textId="3B33B8A2" w:rsidR="00283EB0" w:rsidRPr="008C6523" w:rsidRDefault="00F27CE6">
      <w:pPr>
        <w:pStyle w:val="TM3"/>
        <w:tabs>
          <w:tab w:val="right" w:leader="underscore" w:pos="9622"/>
        </w:tabs>
        <w:rPr>
          <w:rFonts w:eastAsiaTheme="minorEastAsia" w:cstheme="minorBidi"/>
          <w:noProof/>
          <w:sz w:val="26"/>
          <w:szCs w:val="26"/>
        </w:rPr>
      </w:pPr>
      <w:hyperlink w:anchor="_Toc188018692" w:history="1">
        <w:r w:rsidR="00283EB0" w:rsidRPr="008C6523">
          <w:rPr>
            <w:rStyle w:val="Lienhypertexte"/>
            <w:noProof/>
            <w:sz w:val="26"/>
            <w:szCs w:val="26"/>
          </w:rPr>
          <w:t>Article 15- Personnel et Matériel du cocontractant</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_Toc188018692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85</w:t>
        </w:r>
        <w:r w:rsidR="00283EB0" w:rsidRPr="008C6523">
          <w:rPr>
            <w:noProof/>
            <w:webHidden/>
            <w:sz w:val="26"/>
            <w:szCs w:val="26"/>
          </w:rPr>
          <w:fldChar w:fldCharType="end"/>
        </w:r>
      </w:hyperlink>
    </w:p>
    <w:p w14:paraId="7281A4AA" w14:textId="698D35DD" w:rsidR="00283EB0" w:rsidRPr="008C6523" w:rsidRDefault="00F27CE6">
      <w:pPr>
        <w:pStyle w:val="TM3"/>
        <w:tabs>
          <w:tab w:val="right" w:leader="underscore" w:pos="9622"/>
        </w:tabs>
        <w:rPr>
          <w:rFonts w:eastAsiaTheme="minorEastAsia" w:cstheme="minorBidi"/>
          <w:noProof/>
          <w:sz w:val="26"/>
          <w:szCs w:val="26"/>
        </w:rPr>
      </w:pPr>
      <w:hyperlink w:anchor="_Toc188018693" w:history="1">
        <w:r w:rsidR="00283EB0" w:rsidRPr="008C6523">
          <w:rPr>
            <w:rStyle w:val="Lienhypertexte"/>
            <w:noProof/>
            <w:sz w:val="26"/>
            <w:szCs w:val="26"/>
          </w:rPr>
          <w:t>Article 16- Pièces à fournir par le cocontractant</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_Toc188018693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86</w:t>
        </w:r>
        <w:r w:rsidR="00283EB0" w:rsidRPr="008C6523">
          <w:rPr>
            <w:noProof/>
            <w:webHidden/>
            <w:sz w:val="26"/>
            <w:szCs w:val="26"/>
          </w:rPr>
          <w:fldChar w:fldCharType="end"/>
        </w:r>
      </w:hyperlink>
    </w:p>
    <w:p w14:paraId="72971586" w14:textId="7B3D93A5" w:rsidR="00283EB0" w:rsidRPr="008C6523" w:rsidRDefault="00F27CE6">
      <w:pPr>
        <w:pStyle w:val="TM3"/>
        <w:tabs>
          <w:tab w:val="right" w:leader="underscore" w:pos="9622"/>
        </w:tabs>
        <w:rPr>
          <w:rFonts w:eastAsiaTheme="minorEastAsia" w:cstheme="minorBidi"/>
          <w:noProof/>
          <w:sz w:val="26"/>
          <w:szCs w:val="26"/>
        </w:rPr>
      </w:pPr>
      <w:hyperlink w:anchor="_Toc188018694" w:history="1">
        <w:r w:rsidR="00283EB0" w:rsidRPr="008C6523">
          <w:rPr>
            <w:rStyle w:val="Lienhypertexte"/>
            <w:noProof/>
            <w:sz w:val="26"/>
            <w:szCs w:val="26"/>
          </w:rPr>
          <w:t>Article 17- Mise à disposition des documents et du site</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_Toc188018694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87</w:t>
        </w:r>
        <w:r w:rsidR="00283EB0" w:rsidRPr="008C6523">
          <w:rPr>
            <w:noProof/>
            <w:webHidden/>
            <w:sz w:val="26"/>
            <w:szCs w:val="26"/>
          </w:rPr>
          <w:fldChar w:fldCharType="end"/>
        </w:r>
      </w:hyperlink>
    </w:p>
    <w:p w14:paraId="2921BAFB" w14:textId="748D996E" w:rsidR="00283EB0" w:rsidRPr="008C6523" w:rsidRDefault="00F27CE6">
      <w:pPr>
        <w:pStyle w:val="TM3"/>
        <w:tabs>
          <w:tab w:val="right" w:leader="underscore" w:pos="9622"/>
        </w:tabs>
        <w:rPr>
          <w:rFonts w:eastAsiaTheme="minorEastAsia" w:cstheme="minorBidi"/>
          <w:noProof/>
          <w:sz w:val="26"/>
          <w:szCs w:val="26"/>
        </w:rPr>
      </w:pPr>
      <w:hyperlink w:anchor="_Toc188018695" w:history="1">
        <w:r w:rsidR="00283EB0" w:rsidRPr="008C6523">
          <w:rPr>
            <w:rStyle w:val="Lienhypertexte"/>
            <w:noProof/>
            <w:sz w:val="26"/>
            <w:szCs w:val="26"/>
          </w:rPr>
          <w:t>Article 18- transport, Assurances des ouvrages et responsabilités civiles</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_Toc188018695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87</w:t>
        </w:r>
        <w:r w:rsidR="00283EB0" w:rsidRPr="008C6523">
          <w:rPr>
            <w:noProof/>
            <w:webHidden/>
            <w:sz w:val="26"/>
            <w:szCs w:val="26"/>
          </w:rPr>
          <w:fldChar w:fldCharType="end"/>
        </w:r>
      </w:hyperlink>
    </w:p>
    <w:p w14:paraId="0E0EE80F" w14:textId="04F51C64" w:rsidR="00283EB0" w:rsidRPr="008C6523" w:rsidRDefault="00F27CE6">
      <w:pPr>
        <w:pStyle w:val="TM3"/>
        <w:tabs>
          <w:tab w:val="right" w:leader="underscore" w:pos="9622"/>
        </w:tabs>
        <w:rPr>
          <w:rFonts w:eastAsiaTheme="minorEastAsia" w:cstheme="minorBidi"/>
          <w:noProof/>
          <w:sz w:val="26"/>
          <w:szCs w:val="26"/>
        </w:rPr>
      </w:pPr>
      <w:hyperlink w:anchor="_Toc188018696" w:history="1">
        <w:r w:rsidR="00283EB0" w:rsidRPr="008C6523">
          <w:rPr>
            <w:rStyle w:val="Lienhypertexte"/>
            <w:noProof/>
            <w:sz w:val="26"/>
            <w:szCs w:val="26"/>
          </w:rPr>
          <w:t>Article 19- Sous-traitance</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_Toc188018696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88</w:t>
        </w:r>
        <w:r w:rsidR="00283EB0" w:rsidRPr="008C6523">
          <w:rPr>
            <w:noProof/>
            <w:webHidden/>
            <w:sz w:val="26"/>
            <w:szCs w:val="26"/>
          </w:rPr>
          <w:fldChar w:fldCharType="end"/>
        </w:r>
      </w:hyperlink>
    </w:p>
    <w:p w14:paraId="6CE935C1" w14:textId="4F223632" w:rsidR="00283EB0" w:rsidRPr="008C6523" w:rsidRDefault="00F27CE6">
      <w:pPr>
        <w:pStyle w:val="TM3"/>
        <w:tabs>
          <w:tab w:val="right" w:leader="underscore" w:pos="9622"/>
        </w:tabs>
        <w:rPr>
          <w:rFonts w:eastAsiaTheme="minorEastAsia" w:cstheme="minorBidi"/>
          <w:noProof/>
          <w:sz w:val="26"/>
          <w:szCs w:val="26"/>
        </w:rPr>
      </w:pPr>
      <w:hyperlink w:anchor="_Toc188018697" w:history="1">
        <w:r w:rsidR="00283EB0" w:rsidRPr="008C6523">
          <w:rPr>
            <w:rStyle w:val="Lienhypertexte"/>
            <w:noProof/>
            <w:sz w:val="26"/>
            <w:szCs w:val="26"/>
          </w:rPr>
          <w:t>Article 20- Laboratoire de chantier et essais</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_Toc188018697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89</w:t>
        </w:r>
        <w:r w:rsidR="00283EB0" w:rsidRPr="008C6523">
          <w:rPr>
            <w:noProof/>
            <w:webHidden/>
            <w:sz w:val="26"/>
            <w:szCs w:val="26"/>
          </w:rPr>
          <w:fldChar w:fldCharType="end"/>
        </w:r>
      </w:hyperlink>
    </w:p>
    <w:p w14:paraId="49C010B1" w14:textId="25B1053A" w:rsidR="00283EB0" w:rsidRPr="008C6523" w:rsidRDefault="00F27CE6">
      <w:pPr>
        <w:pStyle w:val="TM3"/>
        <w:tabs>
          <w:tab w:val="right" w:leader="underscore" w:pos="9622"/>
        </w:tabs>
        <w:rPr>
          <w:rFonts w:eastAsiaTheme="minorEastAsia" w:cstheme="minorBidi"/>
          <w:noProof/>
          <w:sz w:val="26"/>
          <w:szCs w:val="26"/>
        </w:rPr>
      </w:pPr>
      <w:hyperlink w:anchor="_Toc188018698" w:history="1">
        <w:r w:rsidR="00283EB0" w:rsidRPr="008C6523">
          <w:rPr>
            <w:rStyle w:val="Lienhypertexte"/>
            <w:noProof/>
            <w:sz w:val="26"/>
            <w:szCs w:val="26"/>
          </w:rPr>
          <w:t>Article 21- Journal et Réunions de chantier</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_Toc188018698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89</w:t>
        </w:r>
        <w:r w:rsidR="00283EB0" w:rsidRPr="008C6523">
          <w:rPr>
            <w:noProof/>
            <w:webHidden/>
            <w:sz w:val="26"/>
            <w:szCs w:val="26"/>
          </w:rPr>
          <w:fldChar w:fldCharType="end"/>
        </w:r>
      </w:hyperlink>
    </w:p>
    <w:p w14:paraId="684D3F93" w14:textId="228F8BFB" w:rsidR="00283EB0" w:rsidRPr="008C6523" w:rsidRDefault="00F27CE6">
      <w:pPr>
        <w:pStyle w:val="TM3"/>
        <w:tabs>
          <w:tab w:val="right" w:leader="underscore" w:pos="9622"/>
        </w:tabs>
        <w:rPr>
          <w:rFonts w:eastAsiaTheme="minorEastAsia" w:cstheme="minorBidi"/>
          <w:noProof/>
          <w:sz w:val="26"/>
          <w:szCs w:val="26"/>
        </w:rPr>
      </w:pPr>
      <w:hyperlink w:anchor="_Toc188018699" w:history="1">
        <w:r w:rsidR="00283EB0" w:rsidRPr="008C6523">
          <w:rPr>
            <w:rStyle w:val="Lienhypertexte"/>
            <w:noProof/>
            <w:sz w:val="26"/>
            <w:szCs w:val="26"/>
          </w:rPr>
          <w:t>Article 22- Utilisation des explosifs</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_Toc188018699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89</w:t>
        </w:r>
        <w:r w:rsidR="00283EB0" w:rsidRPr="008C6523">
          <w:rPr>
            <w:noProof/>
            <w:webHidden/>
            <w:sz w:val="26"/>
            <w:szCs w:val="26"/>
          </w:rPr>
          <w:fldChar w:fldCharType="end"/>
        </w:r>
      </w:hyperlink>
    </w:p>
    <w:p w14:paraId="768CCC1B" w14:textId="49A569C4" w:rsidR="00283EB0" w:rsidRPr="008C6523" w:rsidRDefault="00F27CE6">
      <w:pPr>
        <w:pStyle w:val="TM2"/>
        <w:tabs>
          <w:tab w:val="left" w:pos="1920"/>
          <w:tab w:val="right" w:leader="underscore" w:pos="9622"/>
        </w:tabs>
        <w:rPr>
          <w:rFonts w:eastAsiaTheme="minorEastAsia" w:cstheme="minorBidi"/>
          <w:b w:val="0"/>
          <w:bCs w:val="0"/>
          <w:noProof/>
          <w:sz w:val="26"/>
          <w:szCs w:val="26"/>
        </w:rPr>
      </w:pPr>
      <w:hyperlink w:anchor="_Toc188018700" w:history="1">
        <w:r w:rsidR="00283EB0" w:rsidRPr="008C6523">
          <w:rPr>
            <w:rStyle w:val="Lienhypertexte"/>
            <w:noProof/>
            <w:sz w:val="26"/>
            <w:szCs w:val="26"/>
          </w:rPr>
          <w:t>CHAPITRE  III.</w:t>
        </w:r>
        <w:r w:rsidR="00283EB0" w:rsidRPr="008C6523">
          <w:rPr>
            <w:rFonts w:eastAsiaTheme="minorEastAsia" w:cstheme="minorBidi"/>
            <w:b w:val="0"/>
            <w:bCs w:val="0"/>
            <w:noProof/>
            <w:sz w:val="26"/>
            <w:szCs w:val="26"/>
          </w:rPr>
          <w:tab/>
        </w:r>
        <w:r w:rsidR="00283EB0" w:rsidRPr="008C6523">
          <w:rPr>
            <w:rStyle w:val="Lienhypertexte"/>
            <w:noProof/>
            <w:sz w:val="26"/>
            <w:szCs w:val="26"/>
          </w:rPr>
          <w:t>De la réception</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_Toc188018700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89</w:t>
        </w:r>
        <w:r w:rsidR="00283EB0" w:rsidRPr="008C6523">
          <w:rPr>
            <w:noProof/>
            <w:webHidden/>
            <w:sz w:val="26"/>
            <w:szCs w:val="26"/>
          </w:rPr>
          <w:fldChar w:fldCharType="end"/>
        </w:r>
      </w:hyperlink>
    </w:p>
    <w:p w14:paraId="127F229F" w14:textId="094D7A7F" w:rsidR="00283EB0" w:rsidRPr="008C6523" w:rsidRDefault="00F27CE6">
      <w:pPr>
        <w:pStyle w:val="TM3"/>
        <w:tabs>
          <w:tab w:val="right" w:leader="underscore" w:pos="9622"/>
        </w:tabs>
        <w:rPr>
          <w:rFonts w:eastAsiaTheme="minorEastAsia" w:cstheme="minorBidi"/>
          <w:noProof/>
          <w:sz w:val="26"/>
          <w:szCs w:val="26"/>
        </w:rPr>
      </w:pPr>
      <w:hyperlink w:anchor="_Toc188018701" w:history="1">
        <w:r w:rsidR="00283EB0" w:rsidRPr="008C6523">
          <w:rPr>
            <w:rStyle w:val="Lienhypertexte"/>
            <w:noProof/>
            <w:sz w:val="26"/>
            <w:szCs w:val="26"/>
          </w:rPr>
          <w:t>Article 24- Réception provisoire</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_Toc188018701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90</w:t>
        </w:r>
        <w:r w:rsidR="00283EB0" w:rsidRPr="008C6523">
          <w:rPr>
            <w:noProof/>
            <w:webHidden/>
            <w:sz w:val="26"/>
            <w:szCs w:val="26"/>
          </w:rPr>
          <w:fldChar w:fldCharType="end"/>
        </w:r>
      </w:hyperlink>
    </w:p>
    <w:p w14:paraId="325FD626" w14:textId="3100E0F8" w:rsidR="00283EB0" w:rsidRPr="008C6523" w:rsidRDefault="00F27CE6">
      <w:pPr>
        <w:pStyle w:val="TM3"/>
        <w:tabs>
          <w:tab w:val="right" w:leader="underscore" w:pos="9622"/>
        </w:tabs>
        <w:rPr>
          <w:rFonts w:eastAsiaTheme="minorEastAsia" w:cstheme="minorBidi"/>
          <w:noProof/>
          <w:sz w:val="26"/>
          <w:szCs w:val="26"/>
        </w:rPr>
      </w:pPr>
      <w:hyperlink w:anchor="_Toc188018702" w:history="1">
        <w:r w:rsidR="00283EB0" w:rsidRPr="008C6523">
          <w:rPr>
            <w:rStyle w:val="Lienhypertexte"/>
            <w:noProof/>
            <w:sz w:val="26"/>
            <w:szCs w:val="26"/>
          </w:rPr>
          <w:t>Article 25- Documents à fournir après exécution</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_Toc188018702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91</w:t>
        </w:r>
        <w:r w:rsidR="00283EB0" w:rsidRPr="008C6523">
          <w:rPr>
            <w:noProof/>
            <w:webHidden/>
            <w:sz w:val="26"/>
            <w:szCs w:val="26"/>
          </w:rPr>
          <w:fldChar w:fldCharType="end"/>
        </w:r>
      </w:hyperlink>
    </w:p>
    <w:p w14:paraId="21A745F9" w14:textId="25EF2FBE" w:rsidR="00283EB0" w:rsidRPr="008C6523" w:rsidRDefault="00F27CE6">
      <w:pPr>
        <w:pStyle w:val="TM3"/>
        <w:tabs>
          <w:tab w:val="right" w:leader="underscore" w:pos="9622"/>
        </w:tabs>
        <w:rPr>
          <w:rFonts w:eastAsiaTheme="minorEastAsia" w:cstheme="minorBidi"/>
          <w:noProof/>
          <w:sz w:val="26"/>
          <w:szCs w:val="26"/>
        </w:rPr>
      </w:pPr>
      <w:hyperlink w:anchor="_Toc188018703" w:history="1">
        <w:r w:rsidR="00283EB0" w:rsidRPr="008C6523">
          <w:rPr>
            <w:rStyle w:val="Lienhypertexte"/>
            <w:noProof/>
            <w:sz w:val="26"/>
            <w:szCs w:val="26"/>
          </w:rPr>
          <w:t>Article 26- Garantie contractuelle / Entretien pendant la période de garantie</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_Toc188018703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92</w:t>
        </w:r>
        <w:r w:rsidR="00283EB0" w:rsidRPr="008C6523">
          <w:rPr>
            <w:noProof/>
            <w:webHidden/>
            <w:sz w:val="26"/>
            <w:szCs w:val="26"/>
          </w:rPr>
          <w:fldChar w:fldCharType="end"/>
        </w:r>
      </w:hyperlink>
    </w:p>
    <w:p w14:paraId="293436F4" w14:textId="07C80465" w:rsidR="00283EB0" w:rsidRPr="008C6523" w:rsidRDefault="00F27CE6">
      <w:pPr>
        <w:pStyle w:val="TM3"/>
        <w:tabs>
          <w:tab w:val="right" w:leader="underscore" w:pos="9622"/>
        </w:tabs>
        <w:rPr>
          <w:rFonts w:eastAsiaTheme="minorEastAsia" w:cstheme="minorBidi"/>
          <w:noProof/>
          <w:sz w:val="26"/>
          <w:szCs w:val="26"/>
        </w:rPr>
      </w:pPr>
      <w:hyperlink w:anchor="_Toc188018704" w:history="1">
        <w:r w:rsidR="00283EB0" w:rsidRPr="008C6523">
          <w:rPr>
            <w:rStyle w:val="Lienhypertexte"/>
            <w:noProof/>
            <w:sz w:val="26"/>
            <w:szCs w:val="26"/>
          </w:rPr>
          <w:t>Article 27- Réception définitive</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_Toc188018704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92</w:t>
        </w:r>
        <w:r w:rsidR="00283EB0" w:rsidRPr="008C6523">
          <w:rPr>
            <w:noProof/>
            <w:webHidden/>
            <w:sz w:val="26"/>
            <w:szCs w:val="26"/>
          </w:rPr>
          <w:fldChar w:fldCharType="end"/>
        </w:r>
      </w:hyperlink>
    </w:p>
    <w:p w14:paraId="532CEBC8" w14:textId="5B60095B" w:rsidR="00283EB0" w:rsidRPr="008C6523" w:rsidRDefault="00F27CE6">
      <w:pPr>
        <w:pStyle w:val="TM3"/>
        <w:tabs>
          <w:tab w:val="right" w:leader="underscore" w:pos="9622"/>
        </w:tabs>
        <w:rPr>
          <w:rFonts w:eastAsiaTheme="minorEastAsia" w:cstheme="minorBidi"/>
          <w:noProof/>
          <w:sz w:val="26"/>
          <w:szCs w:val="26"/>
        </w:rPr>
      </w:pPr>
      <w:hyperlink w:anchor="_Toc188018705" w:history="1">
        <w:r w:rsidR="00283EB0" w:rsidRPr="008C6523">
          <w:rPr>
            <w:rStyle w:val="Lienhypertexte"/>
            <w:noProof/>
            <w:sz w:val="26"/>
            <w:szCs w:val="26"/>
          </w:rPr>
          <w:t>Article 28- Garantie légale</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_Toc188018705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92</w:t>
        </w:r>
        <w:r w:rsidR="00283EB0" w:rsidRPr="008C6523">
          <w:rPr>
            <w:noProof/>
            <w:webHidden/>
            <w:sz w:val="26"/>
            <w:szCs w:val="26"/>
          </w:rPr>
          <w:fldChar w:fldCharType="end"/>
        </w:r>
      </w:hyperlink>
    </w:p>
    <w:p w14:paraId="7D5E39E2" w14:textId="42C5F23D" w:rsidR="00283EB0" w:rsidRPr="008C6523" w:rsidRDefault="00F27CE6">
      <w:pPr>
        <w:pStyle w:val="TM2"/>
        <w:tabs>
          <w:tab w:val="left" w:pos="1920"/>
          <w:tab w:val="right" w:leader="underscore" w:pos="9622"/>
        </w:tabs>
        <w:rPr>
          <w:rFonts w:eastAsiaTheme="minorEastAsia" w:cstheme="minorBidi"/>
          <w:b w:val="0"/>
          <w:bCs w:val="0"/>
          <w:noProof/>
          <w:sz w:val="26"/>
          <w:szCs w:val="26"/>
        </w:rPr>
      </w:pPr>
      <w:hyperlink w:anchor="_Toc188018706" w:history="1">
        <w:r w:rsidR="00283EB0" w:rsidRPr="008C6523">
          <w:rPr>
            <w:rStyle w:val="Lienhypertexte"/>
            <w:noProof/>
            <w:sz w:val="26"/>
            <w:szCs w:val="26"/>
          </w:rPr>
          <w:t>CHAPITRE  IV.</w:t>
        </w:r>
        <w:r w:rsidR="00283EB0" w:rsidRPr="008C6523">
          <w:rPr>
            <w:rFonts w:eastAsiaTheme="minorEastAsia" w:cstheme="minorBidi"/>
            <w:b w:val="0"/>
            <w:bCs w:val="0"/>
            <w:noProof/>
            <w:sz w:val="26"/>
            <w:szCs w:val="26"/>
          </w:rPr>
          <w:tab/>
        </w:r>
        <w:r w:rsidR="00283EB0" w:rsidRPr="008C6523">
          <w:rPr>
            <w:rStyle w:val="Lienhypertexte"/>
            <w:noProof/>
            <w:sz w:val="26"/>
            <w:szCs w:val="26"/>
          </w:rPr>
          <w:t>Clauses financières</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_Toc188018706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92</w:t>
        </w:r>
        <w:r w:rsidR="00283EB0" w:rsidRPr="008C6523">
          <w:rPr>
            <w:noProof/>
            <w:webHidden/>
            <w:sz w:val="26"/>
            <w:szCs w:val="26"/>
          </w:rPr>
          <w:fldChar w:fldCharType="end"/>
        </w:r>
      </w:hyperlink>
    </w:p>
    <w:p w14:paraId="22DF9854" w14:textId="53B3A69B" w:rsidR="00283EB0" w:rsidRPr="008C6523" w:rsidRDefault="00F27CE6">
      <w:pPr>
        <w:pStyle w:val="TM3"/>
        <w:tabs>
          <w:tab w:val="right" w:leader="underscore" w:pos="9622"/>
        </w:tabs>
        <w:rPr>
          <w:rFonts w:eastAsiaTheme="minorEastAsia" w:cstheme="minorBidi"/>
          <w:noProof/>
          <w:sz w:val="26"/>
          <w:szCs w:val="26"/>
        </w:rPr>
      </w:pPr>
      <w:hyperlink w:anchor="_Toc188018707" w:history="1">
        <w:r w:rsidR="00283EB0" w:rsidRPr="008C6523">
          <w:rPr>
            <w:rStyle w:val="Lienhypertexte"/>
            <w:noProof/>
            <w:sz w:val="26"/>
            <w:szCs w:val="26"/>
          </w:rPr>
          <w:t>Article 29- Montant du marché</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_Toc188018707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92</w:t>
        </w:r>
        <w:r w:rsidR="00283EB0" w:rsidRPr="008C6523">
          <w:rPr>
            <w:noProof/>
            <w:webHidden/>
            <w:sz w:val="26"/>
            <w:szCs w:val="26"/>
          </w:rPr>
          <w:fldChar w:fldCharType="end"/>
        </w:r>
      </w:hyperlink>
    </w:p>
    <w:p w14:paraId="76E3807D" w14:textId="04346F54" w:rsidR="00283EB0" w:rsidRPr="008C6523" w:rsidRDefault="00F27CE6">
      <w:pPr>
        <w:pStyle w:val="TM3"/>
        <w:tabs>
          <w:tab w:val="right" w:leader="underscore" w:pos="9622"/>
        </w:tabs>
        <w:rPr>
          <w:rFonts w:eastAsiaTheme="minorEastAsia" w:cstheme="minorBidi"/>
          <w:noProof/>
          <w:sz w:val="26"/>
          <w:szCs w:val="26"/>
        </w:rPr>
      </w:pPr>
      <w:hyperlink w:anchor="_Toc188018708" w:history="1">
        <w:r w:rsidR="00283EB0" w:rsidRPr="008C6523">
          <w:rPr>
            <w:rStyle w:val="Lienhypertexte"/>
            <w:noProof/>
            <w:sz w:val="26"/>
            <w:szCs w:val="26"/>
          </w:rPr>
          <w:t>Article 30- Lieu et mode de paiement</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_Toc188018708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93</w:t>
        </w:r>
        <w:r w:rsidR="00283EB0" w:rsidRPr="008C6523">
          <w:rPr>
            <w:noProof/>
            <w:webHidden/>
            <w:sz w:val="26"/>
            <w:szCs w:val="26"/>
          </w:rPr>
          <w:fldChar w:fldCharType="end"/>
        </w:r>
      </w:hyperlink>
    </w:p>
    <w:p w14:paraId="10C54189" w14:textId="07429A5D" w:rsidR="00283EB0" w:rsidRPr="008C6523" w:rsidRDefault="00F27CE6">
      <w:pPr>
        <w:pStyle w:val="TM3"/>
        <w:tabs>
          <w:tab w:val="right" w:leader="underscore" w:pos="9622"/>
        </w:tabs>
        <w:rPr>
          <w:rFonts w:eastAsiaTheme="minorEastAsia" w:cstheme="minorBidi"/>
          <w:noProof/>
          <w:sz w:val="26"/>
          <w:szCs w:val="26"/>
        </w:rPr>
      </w:pPr>
      <w:hyperlink w:anchor="_Toc188018709" w:history="1">
        <w:r w:rsidR="00283EB0" w:rsidRPr="008C6523">
          <w:rPr>
            <w:rStyle w:val="Lienhypertexte"/>
            <w:noProof/>
            <w:sz w:val="26"/>
            <w:szCs w:val="26"/>
          </w:rPr>
          <w:t>Article 31 Garanties et cautions</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_Toc188018709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93</w:t>
        </w:r>
        <w:r w:rsidR="00283EB0" w:rsidRPr="008C6523">
          <w:rPr>
            <w:noProof/>
            <w:webHidden/>
            <w:sz w:val="26"/>
            <w:szCs w:val="26"/>
          </w:rPr>
          <w:fldChar w:fldCharType="end"/>
        </w:r>
      </w:hyperlink>
    </w:p>
    <w:p w14:paraId="7A6FDDA3" w14:textId="2EADA919" w:rsidR="00283EB0" w:rsidRPr="008C6523" w:rsidRDefault="00F27CE6">
      <w:pPr>
        <w:pStyle w:val="TM3"/>
        <w:tabs>
          <w:tab w:val="right" w:leader="underscore" w:pos="9622"/>
        </w:tabs>
        <w:rPr>
          <w:rFonts w:eastAsiaTheme="minorEastAsia" w:cstheme="minorBidi"/>
          <w:noProof/>
          <w:sz w:val="26"/>
          <w:szCs w:val="26"/>
        </w:rPr>
      </w:pPr>
      <w:hyperlink w:anchor="_Toc188018710" w:history="1">
        <w:r w:rsidR="00283EB0" w:rsidRPr="008C6523">
          <w:rPr>
            <w:rStyle w:val="Lienhypertexte"/>
            <w:noProof/>
            <w:sz w:val="26"/>
            <w:szCs w:val="26"/>
          </w:rPr>
          <w:t>Article 32 Variation des prix</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_Toc188018710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94</w:t>
        </w:r>
        <w:r w:rsidR="00283EB0" w:rsidRPr="008C6523">
          <w:rPr>
            <w:noProof/>
            <w:webHidden/>
            <w:sz w:val="26"/>
            <w:szCs w:val="26"/>
          </w:rPr>
          <w:fldChar w:fldCharType="end"/>
        </w:r>
      </w:hyperlink>
    </w:p>
    <w:p w14:paraId="3096B140" w14:textId="56B5BD22" w:rsidR="00283EB0" w:rsidRPr="008C6523" w:rsidRDefault="00F27CE6">
      <w:pPr>
        <w:pStyle w:val="TM3"/>
        <w:tabs>
          <w:tab w:val="right" w:leader="underscore" w:pos="9622"/>
        </w:tabs>
        <w:rPr>
          <w:rFonts w:eastAsiaTheme="minorEastAsia" w:cstheme="minorBidi"/>
          <w:noProof/>
          <w:sz w:val="26"/>
          <w:szCs w:val="26"/>
        </w:rPr>
      </w:pPr>
      <w:hyperlink w:anchor="_Toc188018711" w:history="1">
        <w:r w:rsidR="00283EB0" w:rsidRPr="008C6523">
          <w:rPr>
            <w:rStyle w:val="Lienhypertexte"/>
            <w:noProof/>
            <w:sz w:val="26"/>
            <w:szCs w:val="26"/>
          </w:rPr>
          <w:t>Article 33 Formules de révision des prix</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_Toc188018711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94</w:t>
        </w:r>
        <w:r w:rsidR="00283EB0" w:rsidRPr="008C6523">
          <w:rPr>
            <w:noProof/>
            <w:webHidden/>
            <w:sz w:val="26"/>
            <w:szCs w:val="26"/>
          </w:rPr>
          <w:fldChar w:fldCharType="end"/>
        </w:r>
      </w:hyperlink>
    </w:p>
    <w:p w14:paraId="201AA19E" w14:textId="6199979F" w:rsidR="00283EB0" w:rsidRPr="008C6523" w:rsidRDefault="00F27CE6">
      <w:pPr>
        <w:pStyle w:val="TM3"/>
        <w:tabs>
          <w:tab w:val="right" w:leader="underscore" w:pos="9622"/>
        </w:tabs>
        <w:rPr>
          <w:rFonts w:eastAsiaTheme="minorEastAsia" w:cstheme="minorBidi"/>
          <w:noProof/>
          <w:sz w:val="26"/>
          <w:szCs w:val="26"/>
        </w:rPr>
      </w:pPr>
      <w:hyperlink w:anchor="_Toc188018712" w:history="1">
        <w:r w:rsidR="00283EB0" w:rsidRPr="008C6523">
          <w:rPr>
            <w:rStyle w:val="Lienhypertexte"/>
            <w:noProof/>
            <w:sz w:val="26"/>
            <w:szCs w:val="26"/>
          </w:rPr>
          <w:t>Article 34 Formules d’actualisation des prix</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_Toc188018712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94</w:t>
        </w:r>
        <w:r w:rsidR="00283EB0" w:rsidRPr="008C6523">
          <w:rPr>
            <w:noProof/>
            <w:webHidden/>
            <w:sz w:val="26"/>
            <w:szCs w:val="26"/>
          </w:rPr>
          <w:fldChar w:fldCharType="end"/>
        </w:r>
      </w:hyperlink>
    </w:p>
    <w:p w14:paraId="38B6FB2C" w14:textId="1C421F10" w:rsidR="00283EB0" w:rsidRPr="008C6523" w:rsidRDefault="00F27CE6">
      <w:pPr>
        <w:pStyle w:val="TM3"/>
        <w:tabs>
          <w:tab w:val="right" w:leader="underscore" w:pos="9622"/>
        </w:tabs>
        <w:rPr>
          <w:rFonts w:eastAsiaTheme="minorEastAsia" w:cstheme="minorBidi"/>
          <w:noProof/>
          <w:sz w:val="26"/>
          <w:szCs w:val="26"/>
        </w:rPr>
      </w:pPr>
      <w:hyperlink w:anchor="_Toc188018713" w:history="1">
        <w:r w:rsidR="00283EB0" w:rsidRPr="008C6523">
          <w:rPr>
            <w:rStyle w:val="Lienhypertexte"/>
            <w:noProof/>
            <w:sz w:val="26"/>
            <w:szCs w:val="26"/>
          </w:rPr>
          <w:t>Article 35 Travaux en régie</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_Toc188018713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94</w:t>
        </w:r>
        <w:r w:rsidR="00283EB0" w:rsidRPr="008C6523">
          <w:rPr>
            <w:noProof/>
            <w:webHidden/>
            <w:sz w:val="26"/>
            <w:szCs w:val="26"/>
          </w:rPr>
          <w:fldChar w:fldCharType="end"/>
        </w:r>
      </w:hyperlink>
    </w:p>
    <w:p w14:paraId="5ECE997B" w14:textId="50E8FF9A" w:rsidR="00283EB0" w:rsidRPr="008C6523" w:rsidRDefault="00F27CE6">
      <w:pPr>
        <w:pStyle w:val="TM3"/>
        <w:tabs>
          <w:tab w:val="right" w:leader="underscore" w:pos="9622"/>
        </w:tabs>
        <w:rPr>
          <w:rFonts w:eastAsiaTheme="minorEastAsia" w:cstheme="minorBidi"/>
          <w:noProof/>
          <w:sz w:val="26"/>
          <w:szCs w:val="26"/>
        </w:rPr>
      </w:pPr>
      <w:hyperlink w:anchor="_Toc188018714" w:history="1">
        <w:r w:rsidR="00283EB0" w:rsidRPr="008C6523">
          <w:rPr>
            <w:rStyle w:val="Lienhypertexte"/>
            <w:noProof/>
            <w:sz w:val="26"/>
            <w:szCs w:val="26"/>
          </w:rPr>
          <w:t>Article 36 Valorisation des approvisionnements</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_Toc188018714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94</w:t>
        </w:r>
        <w:r w:rsidR="00283EB0" w:rsidRPr="008C6523">
          <w:rPr>
            <w:noProof/>
            <w:webHidden/>
            <w:sz w:val="26"/>
            <w:szCs w:val="26"/>
          </w:rPr>
          <w:fldChar w:fldCharType="end"/>
        </w:r>
      </w:hyperlink>
    </w:p>
    <w:p w14:paraId="36E2DD00" w14:textId="1BF799E5" w:rsidR="00283EB0" w:rsidRPr="008C6523" w:rsidRDefault="00F27CE6">
      <w:pPr>
        <w:pStyle w:val="TM3"/>
        <w:tabs>
          <w:tab w:val="right" w:leader="underscore" w:pos="9622"/>
        </w:tabs>
        <w:rPr>
          <w:rFonts w:eastAsiaTheme="minorEastAsia" w:cstheme="minorBidi"/>
          <w:noProof/>
          <w:sz w:val="26"/>
          <w:szCs w:val="26"/>
        </w:rPr>
      </w:pPr>
      <w:hyperlink w:anchor="_Toc188018715" w:history="1">
        <w:r w:rsidR="00283EB0" w:rsidRPr="008C6523">
          <w:rPr>
            <w:rStyle w:val="Lienhypertexte"/>
            <w:noProof/>
            <w:sz w:val="26"/>
            <w:szCs w:val="26"/>
          </w:rPr>
          <w:t>Article 37 Avances</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_Toc188018715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94</w:t>
        </w:r>
        <w:r w:rsidR="00283EB0" w:rsidRPr="008C6523">
          <w:rPr>
            <w:noProof/>
            <w:webHidden/>
            <w:sz w:val="26"/>
            <w:szCs w:val="26"/>
          </w:rPr>
          <w:fldChar w:fldCharType="end"/>
        </w:r>
      </w:hyperlink>
    </w:p>
    <w:p w14:paraId="38451042" w14:textId="6290145B" w:rsidR="00283EB0" w:rsidRPr="008C6523" w:rsidRDefault="00F27CE6">
      <w:pPr>
        <w:pStyle w:val="TM3"/>
        <w:tabs>
          <w:tab w:val="right" w:leader="underscore" w:pos="9622"/>
        </w:tabs>
        <w:rPr>
          <w:rFonts w:eastAsiaTheme="minorEastAsia" w:cstheme="minorBidi"/>
          <w:noProof/>
          <w:sz w:val="26"/>
          <w:szCs w:val="26"/>
        </w:rPr>
      </w:pPr>
      <w:hyperlink w:anchor="_Toc188018716" w:history="1">
        <w:r w:rsidR="00283EB0" w:rsidRPr="008C6523">
          <w:rPr>
            <w:rStyle w:val="Lienhypertexte"/>
            <w:noProof/>
            <w:sz w:val="26"/>
            <w:szCs w:val="26"/>
          </w:rPr>
          <w:t>Article 38 Règlement des travaux</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_Toc188018716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94</w:t>
        </w:r>
        <w:r w:rsidR="00283EB0" w:rsidRPr="008C6523">
          <w:rPr>
            <w:noProof/>
            <w:webHidden/>
            <w:sz w:val="26"/>
            <w:szCs w:val="26"/>
          </w:rPr>
          <w:fldChar w:fldCharType="end"/>
        </w:r>
      </w:hyperlink>
    </w:p>
    <w:p w14:paraId="4C8D83DA" w14:textId="10A40306" w:rsidR="00283EB0" w:rsidRPr="008C6523" w:rsidRDefault="00F27CE6">
      <w:pPr>
        <w:pStyle w:val="TM3"/>
        <w:tabs>
          <w:tab w:val="right" w:leader="underscore" w:pos="9622"/>
        </w:tabs>
        <w:rPr>
          <w:rFonts w:eastAsiaTheme="minorEastAsia" w:cstheme="minorBidi"/>
          <w:noProof/>
          <w:sz w:val="26"/>
          <w:szCs w:val="26"/>
        </w:rPr>
      </w:pPr>
      <w:hyperlink w:anchor="_Toc188018717" w:history="1">
        <w:r w:rsidR="00283EB0" w:rsidRPr="008C6523">
          <w:rPr>
            <w:rStyle w:val="Lienhypertexte"/>
            <w:noProof/>
            <w:sz w:val="26"/>
            <w:szCs w:val="26"/>
          </w:rPr>
          <w:t>Article 39 Intérêts moratoires</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_Toc188018717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96</w:t>
        </w:r>
        <w:r w:rsidR="00283EB0" w:rsidRPr="008C6523">
          <w:rPr>
            <w:noProof/>
            <w:webHidden/>
            <w:sz w:val="26"/>
            <w:szCs w:val="26"/>
          </w:rPr>
          <w:fldChar w:fldCharType="end"/>
        </w:r>
      </w:hyperlink>
    </w:p>
    <w:p w14:paraId="6C080DCC" w14:textId="56D2B9D3" w:rsidR="00283EB0" w:rsidRPr="008C6523" w:rsidRDefault="00F27CE6">
      <w:pPr>
        <w:pStyle w:val="TM3"/>
        <w:tabs>
          <w:tab w:val="right" w:leader="underscore" w:pos="9622"/>
        </w:tabs>
        <w:rPr>
          <w:rFonts w:eastAsiaTheme="minorEastAsia" w:cstheme="minorBidi"/>
          <w:noProof/>
          <w:sz w:val="26"/>
          <w:szCs w:val="26"/>
        </w:rPr>
      </w:pPr>
      <w:hyperlink w:anchor="_Toc188018718" w:history="1">
        <w:r w:rsidR="00283EB0" w:rsidRPr="008C6523">
          <w:rPr>
            <w:rStyle w:val="Lienhypertexte"/>
            <w:noProof/>
            <w:sz w:val="26"/>
            <w:szCs w:val="26"/>
          </w:rPr>
          <w:t>Article 40 Pénalités</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_Toc188018718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96</w:t>
        </w:r>
        <w:r w:rsidR="00283EB0" w:rsidRPr="008C6523">
          <w:rPr>
            <w:noProof/>
            <w:webHidden/>
            <w:sz w:val="26"/>
            <w:szCs w:val="26"/>
          </w:rPr>
          <w:fldChar w:fldCharType="end"/>
        </w:r>
      </w:hyperlink>
    </w:p>
    <w:p w14:paraId="0C062F84" w14:textId="5A6CFD71" w:rsidR="00283EB0" w:rsidRPr="008C6523" w:rsidRDefault="00F27CE6">
      <w:pPr>
        <w:pStyle w:val="TM3"/>
        <w:tabs>
          <w:tab w:val="right" w:leader="underscore" w:pos="9622"/>
        </w:tabs>
        <w:rPr>
          <w:rFonts w:eastAsiaTheme="minorEastAsia" w:cstheme="minorBidi"/>
          <w:noProof/>
          <w:sz w:val="26"/>
          <w:szCs w:val="26"/>
        </w:rPr>
      </w:pPr>
      <w:hyperlink w:anchor="_Toc188018719" w:history="1">
        <w:r w:rsidR="00283EB0" w:rsidRPr="008C6523">
          <w:rPr>
            <w:rStyle w:val="Lienhypertexte"/>
            <w:noProof/>
            <w:sz w:val="26"/>
            <w:szCs w:val="26"/>
          </w:rPr>
          <w:t>Article 41 Règlement en cas de groupement d’entreprises et de sous-traitance</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_Toc188018719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97</w:t>
        </w:r>
        <w:r w:rsidR="00283EB0" w:rsidRPr="008C6523">
          <w:rPr>
            <w:noProof/>
            <w:webHidden/>
            <w:sz w:val="26"/>
            <w:szCs w:val="26"/>
          </w:rPr>
          <w:fldChar w:fldCharType="end"/>
        </w:r>
      </w:hyperlink>
    </w:p>
    <w:p w14:paraId="64599DB6" w14:textId="1D1A2653" w:rsidR="00283EB0" w:rsidRPr="008C6523" w:rsidRDefault="00F27CE6">
      <w:pPr>
        <w:pStyle w:val="TM3"/>
        <w:tabs>
          <w:tab w:val="right" w:leader="underscore" w:pos="9622"/>
        </w:tabs>
        <w:rPr>
          <w:rFonts w:eastAsiaTheme="minorEastAsia" w:cstheme="minorBidi"/>
          <w:noProof/>
          <w:sz w:val="26"/>
          <w:szCs w:val="26"/>
        </w:rPr>
      </w:pPr>
      <w:hyperlink w:anchor="_Toc188018720" w:history="1">
        <w:r w:rsidR="00283EB0" w:rsidRPr="008C6523">
          <w:rPr>
            <w:rStyle w:val="Lienhypertexte"/>
            <w:noProof/>
            <w:sz w:val="26"/>
            <w:szCs w:val="26"/>
          </w:rPr>
          <w:t>Article 42 Régime fiscal et douanier</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_Toc188018720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97</w:t>
        </w:r>
        <w:r w:rsidR="00283EB0" w:rsidRPr="008C6523">
          <w:rPr>
            <w:noProof/>
            <w:webHidden/>
            <w:sz w:val="26"/>
            <w:szCs w:val="26"/>
          </w:rPr>
          <w:fldChar w:fldCharType="end"/>
        </w:r>
      </w:hyperlink>
    </w:p>
    <w:p w14:paraId="5D044940" w14:textId="347B0C35" w:rsidR="00283EB0" w:rsidRPr="008C6523" w:rsidRDefault="00F27CE6">
      <w:pPr>
        <w:pStyle w:val="TM3"/>
        <w:tabs>
          <w:tab w:val="right" w:leader="underscore" w:pos="9622"/>
        </w:tabs>
        <w:rPr>
          <w:rFonts w:eastAsiaTheme="minorEastAsia" w:cstheme="minorBidi"/>
          <w:noProof/>
          <w:sz w:val="26"/>
          <w:szCs w:val="26"/>
        </w:rPr>
      </w:pPr>
      <w:hyperlink w:anchor="_Toc188018721" w:history="1">
        <w:r w:rsidR="00283EB0" w:rsidRPr="008C6523">
          <w:rPr>
            <w:rStyle w:val="Lienhypertexte"/>
            <w:noProof/>
            <w:sz w:val="26"/>
            <w:szCs w:val="26"/>
          </w:rPr>
          <w:t>Article 43 Timbres et enregistrement des marchés</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_Toc188018721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97</w:t>
        </w:r>
        <w:r w:rsidR="00283EB0" w:rsidRPr="008C6523">
          <w:rPr>
            <w:noProof/>
            <w:webHidden/>
            <w:sz w:val="26"/>
            <w:szCs w:val="26"/>
          </w:rPr>
          <w:fldChar w:fldCharType="end"/>
        </w:r>
      </w:hyperlink>
    </w:p>
    <w:p w14:paraId="087AF8F1" w14:textId="064A2BA3" w:rsidR="00283EB0" w:rsidRPr="008C6523" w:rsidRDefault="00F27CE6">
      <w:pPr>
        <w:pStyle w:val="TM2"/>
        <w:tabs>
          <w:tab w:val="left" w:pos="1680"/>
          <w:tab w:val="right" w:leader="underscore" w:pos="9622"/>
        </w:tabs>
        <w:rPr>
          <w:rFonts w:eastAsiaTheme="minorEastAsia" w:cstheme="minorBidi"/>
          <w:b w:val="0"/>
          <w:bCs w:val="0"/>
          <w:noProof/>
          <w:sz w:val="26"/>
          <w:szCs w:val="26"/>
        </w:rPr>
      </w:pPr>
      <w:hyperlink w:anchor="_Toc188018722" w:history="1">
        <w:r w:rsidR="00283EB0" w:rsidRPr="008C6523">
          <w:rPr>
            <w:rStyle w:val="Lienhypertexte"/>
            <w:noProof/>
            <w:sz w:val="26"/>
            <w:szCs w:val="26"/>
          </w:rPr>
          <w:t>CHAPITRE  V.</w:t>
        </w:r>
        <w:r w:rsidR="00283EB0" w:rsidRPr="008C6523">
          <w:rPr>
            <w:rFonts w:eastAsiaTheme="minorEastAsia" w:cstheme="minorBidi"/>
            <w:b w:val="0"/>
            <w:bCs w:val="0"/>
            <w:noProof/>
            <w:sz w:val="26"/>
            <w:szCs w:val="26"/>
          </w:rPr>
          <w:tab/>
        </w:r>
        <w:r w:rsidR="00283EB0" w:rsidRPr="008C6523">
          <w:rPr>
            <w:rStyle w:val="Lienhypertexte"/>
            <w:noProof/>
            <w:sz w:val="26"/>
            <w:szCs w:val="26"/>
          </w:rPr>
          <w:t>Dispositions diverses</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_Toc188018722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97</w:t>
        </w:r>
        <w:r w:rsidR="00283EB0" w:rsidRPr="008C6523">
          <w:rPr>
            <w:noProof/>
            <w:webHidden/>
            <w:sz w:val="26"/>
            <w:szCs w:val="26"/>
          </w:rPr>
          <w:fldChar w:fldCharType="end"/>
        </w:r>
      </w:hyperlink>
    </w:p>
    <w:p w14:paraId="70ACDD1C" w14:textId="44109BEF" w:rsidR="00283EB0" w:rsidRPr="008C6523" w:rsidRDefault="00F27CE6">
      <w:pPr>
        <w:pStyle w:val="TM3"/>
        <w:tabs>
          <w:tab w:val="right" w:leader="underscore" w:pos="9622"/>
        </w:tabs>
        <w:rPr>
          <w:rFonts w:eastAsiaTheme="minorEastAsia" w:cstheme="minorBidi"/>
          <w:noProof/>
          <w:sz w:val="26"/>
          <w:szCs w:val="26"/>
        </w:rPr>
      </w:pPr>
      <w:hyperlink w:anchor="_Toc188018723" w:history="1">
        <w:r w:rsidR="00283EB0" w:rsidRPr="008C6523">
          <w:rPr>
            <w:rStyle w:val="Lienhypertexte"/>
            <w:noProof/>
            <w:sz w:val="26"/>
            <w:szCs w:val="26"/>
          </w:rPr>
          <w:t>Article 44-Résiliation du marché</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_Toc188018723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97</w:t>
        </w:r>
        <w:r w:rsidR="00283EB0" w:rsidRPr="008C6523">
          <w:rPr>
            <w:noProof/>
            <w:webHidden/>
            <w:sz w:val="26"/>
            <w:szCs w:val="26"/>
          </w:rPr>
          <w:fldChar w:fldCharType="end"/>
        </w:r>
      </w:hyperlink>
    </w:p>
    <w:p w14:paraId="32AB77C7" w14:textId="0EB972B9" w:rsidR="00283EB0" w:rsidRPr="008C6523" w:rsidRDefault="00F27CE6">
      <w:pPr>
        <w:pStyle w:val="TM3"/>
        <w:tabs>
          <w:tab w:val="right" w:leader="underscore" w:pos="9622"/>
        </w:tabs>
        <w:rPr>
          <w:rFonts w:eastAsiaTheme="minorEastAsia" w:cstheme="minorBidi"/>
          <w:noProof/>
          <w:sz w:val="26"/>
          <w:szCs w:val="26"/>
        </w:rPr>
      </w:pPr>
      <w:hyperlink w:anchor="_Toc188018724" w:history="1">
        <w:r w:rsidR="00283EB0" w:rsidRPr="008C6523">
          <w:rPr>
            <w:rStyle w:val="Lienhypertexte"/>
            <w:noProof/>
            <w:sz w:val="26"/>
            <w:szCs w:val="26"/>
          </w:rPr>
          <w:t>Article 45 Cas de force majeure</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_Toc188018724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98</w:t>
        </w:r>
        <w:r w:rsidR="00283EB0" w:rsidRPr="008C6523">
          <w:rPr>
            <w:noProof/>
            <w:webHidden/>
            <w:sz w:val="26"/>
            <w:szCs w:val="26"/>
          </w:rPr>
          <w:fldChar w:fldCharType="end"/>
        </w:r>
      </w:hyperlink>
    </w:p>
    <w:p w14:paraId="771EE9D4" w14:textId="0318216B" w:rsidR="00283EB0" w:rsidRPr="008C6523" w:rsidRDefault="00F27CE6">
      <w:pPr>
        <w:pStyle w:val="TM3"/>
        <w:tabs>
          <w:tab w:val="right" w:leader="underscore" w:pos="9622"/>
        </w:tabs>
        <w:rPr>
          <w:rFonts w:eastAsiaTheme="minorEastAsia" w:cstheme="minorBidi"/>
          <w:noProof/>
          <w:sz w:val="26"/>
          <w:szCs w:val="26"/>
        </w:rPr>
      </w:pPr>
      <w:hyperlink w:anchor="_Toc188018725" w:history="1">
        <w:r w:rsidR="00283EB0" w:rsidRPr="008C6523">
          <w:rPr>
            <w:rStyle w:val="Lienhypertexte"/>
            <w:noProof/>
            <w:sz w:val="26"/>
            <w:szCs w:val="26"/>
          </w:rPr>
          <w:t>Article 46- Différends et litiges</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_Toc188018725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98</w:t>
        </w:r>
        <w:r w:rsidR="00283EB0" w:rsidRPr="008C6523">
          <w:rPr>
            <w:noProof/>
            <w:webHidden/>
            <w:sz w:val="26"/>
            <w:szCs w:val="26"/>
          </w:rPr>
          <w:fldChar w:fldCharType="end"/>
        </w:r>
      </w:hyperlink>
    </w:p>
    <w:p w14:paraId="77FD505D" w14:textId="15376337" w:rsidR="00283EB0" w:rsidRPr="008C6523" w:rsidRDefault="00F27CE6">
      <w:pPr>
        <w:pStyle w:val="TM3"/>
        <w:tabs>
          <w:tab w:val="right" w:leader="underscore" w:pos="9622"/>
        </w:tabs>
        <w:rPr>
          <w:rFonts w:eastAsiaTheme="minorEastAsia" w:cstheme="minorBidi"/>
          <w:noProof/>
          <w:sz w:val="26"/>
          <w:szCs w:val="26"/>
        </w:rPr>
      </w:pPr>
      <w:hyperlink w:anchor="_Toc188018726" w:history="1">
        <w:r w:rsidR="00283EB0" w:rsidRPr="008C6523">
          <w:rPr>
            <w:rStyle w:val="Lienhypertexte"/>
            <w:noProof/>
            <w:sz w:val="26"/>
            <w:szCs w:val="26"/>
          </w:rPr>
          <w:t>Article 47- Edition et diffusion du présent marché</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_Toc188018726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99</w:t>
        </w:r>
        <w:r w:rsidR="00283EB0" w:rsidRPr="008C6523">
          <w:rPr>
            <w:noProof/>
            <w:webHidden/>
            <w:sz w:val="26"/>
            <w:szCs w:val="26"/>
          </w:rPr>
          <w:fldChar w:fldCharType="end"/>
        </w:r>
      </w:hyperlink>
    </w:p>
    <w:p w14:paraId="4C0104C8" w14:textId="7B5AD0E6" w:rsidR="00283EB0" w:rsidRPr="00D356E6" w:rsidRDefault="00F27CE6">
      <w:pPr>
        <w:pStyle w:val="TM3"/>
        <w:tabs>
          <w:tab w:val="right" w:leader="underscore" w:pos="9622"/>
        </w:tabs>
        <w:rPr>
          <w:rFonts w:eastAsiaTheme="minorEastAsia" w:cstheme="minorBidi"/>
          <w:noProof/>
          <w:sz w:val="24"/>
          <w:szCs w:val="24"/>
        </w:rPr>
      </w:pPr>
      <w:hyperlink w:anchor="_Toc188018727" w:history="1">
        <w:r w:rsidR="00283EB0" w:rsidRPr="008C6523">
          <w:rPr>
            <w:rStyle w:val="Lienhypertexte"/>
            <w:noProof/>
            <w:sz w:val="26"/>
            <w:szCs w:val="26"/>
          </w:rPr>
          <w:t>Article 48- et dernier : Validité et entrée en vigueur du marché</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_Toc188018727 \h </w:instrText>
        </w:r>
        <w:r w:rsidR="00283EB0" w:rsidRPr="008C6523">
          <w:rPr>
            <w:noProof/>
            <w:webHidden/>
            <w:sz w:val="26"/>
            <w:szCs w:val="26"/>
          </w:rPr>
        </w:r>
        <w:r w:rsidR="00283EB0" w:rsidRPr="008C6523">
          <w:rPr>
            <w:noProof/>
            <w:webHidden/>
            <w:sz w:val="26"/>
            <w:szCs w:val="26"/>
          </w:rPr>
          <w:fldChar w:fldCharType="separate"/>
        </w:r>
        <w:r w:rsidR="005376BF">
          <w:rPr>
            <w:noProof/>
            <w:webHidden/>
            <w:sz w:val="26"/>
            <w:szCs w:val="26"/>
          </w:rPr>
          <w:t>99</w:t>
        </w:r>
        <w:r w:rsidR="00283EB0" w:rsidRPr="008C6523">
          <w:rPr>
            <w:noProof/>
            <w:webHidden/>
            <w:sz w:val="26"/>
            <w:szCs w:val="26"/>
          </w:rPr>
          <w:fldChar w:fldCharType="end"/>
        </w:r>
      </w:hyperlink>
    </w:p>
    <w:p w14:paraId="47B1709E" w14:textId="5E215661" w:rsidR="00C20750" w:rsidRPr="00D356E6" w:rsidRDefault="00C20750" w:rsidP="00230C15">
      <w:pPr>
        <w:widowControl w:val="0"/>
        <w:autoSpaceDE w:val="0"/>
        <w:spacing w:line="360" w:lineRule="auto"/>
        <w:jc w:val="both"/>
        <w:rPr>
          <w:spacing w:val="34"/>
        </w:rPr>
      </w:pPr>
      <w:r w:rsidRPr="00D356E6">
        <w:rPr>
          <w:spacing w:val="34"/>
        </w:rPr>
        <w:fldChar w:fldCharType="end"/>
      </w:r>
    </w:p>
    <w:p w14:paraId="4F83698B" w14:textId="023E53E7" w:rsidR="00C20750" w:rsidRPr="00D356E6" w:rsidRDefault="00C20750" w:rsidP="00230C15">
      <w:pPr>
        <w:widowControl w:val="0"/>
        <w:autoSpaceDE w:val="0"/>
        <w:spacing w:line="360" w:lineRule="auto"/>
        <w:jc w:val="both"/>
        <w:rPr>
          <w:spacing w:val="34"/>
        </w:rPr>
      </w:pPr>
    </w:p>
    <w:p w14:paraId="5ECC84CD" w14:textId="77777777" w:rsidR="003F7F98" w:rsidRPr="0029472D" w:rsidRDefault="003F7F98" w:rsidP="00230C15">
      <w:pPr>
        <w:widowControl w:val="0"/>
        <w:autoSpaceDE w:val="0"/>
        <w:spacing w:line="360" w:lineRule="auto"/>
        <w:jc w:val="both"/>
        <w:rPr>
          <w:spacing w:val="34"/>
        </w:rPr>
      </w:pPr>
    </w:p>
    <w:p w14:paraId="670F8C01" w14:textId="77777777" w:rsidR="003F7F98" w:rsidRPr="0029472D" w:rsidRDefault="003F7F98" w:rsidP="00230C15">
      <w:pPr>
        <w:suppressAutoHyphens w:val="0"/>
        <w:autoSpaceDN/>
        <w:spacing w:line="360" w:lineRule="auto"/>
        <w:textAlignment w:val="auto"/>
        <w:rPr>
          <w:b/>
          <w:iCs/>
          <w:sz w:val="32"/>
          <w:szCs w:val="32"/>
        </w:rPr>
      </w:pPr>
      <w:bookmarkStart w:id="276" w:name="_Toc530307787"/>
      <w:r w:rsidRPr="0029472D">
        <w:rPr>
          <w:bCs/>
          <w:i/>
          <w:sz w:val="32"/>
          <w:szCs w:val="32"/>
        </w:rPr>
        <w:br w:type="page"/>
      </w:r>
    </w:p>
    <w:p w14:paraId="5A7AF2E7" w14:textId="197BD4C2" w:rsidR="003F7F98" w:rsidRPr="00D154B7" w:rsidRDefault="003F7F98" w:rsidP="00646A58">
      <w:pPr>
        <w:pStyle w:val="CCAPchapitre"/>
      </w:pPr>
      <w:bookmarkStart w:id="277" w:name="_Toc97557073"/>
      <w:bookmarkStart w:id="278" w:name="_Toc188018579"/>
      <w:bookmarkStart w:id="279" w:name="_Toc188018681"/>
      <w:r w:rsidRPr="00D154B7">
        <w:lastRenderedPageBreak/>
        <w:t>Généralités</w:t>
      </w:r>
      <w:bookmarkEnd w:id="276"/>
      <w:bookmarkEnd w:id="277"/>
      <w:bookmarkEnd w:id="278"/>
      <w:bookmarkEnd w:id="279"/>
    </w:p>
    <w:p w14:paraId="69012A92" w14:textId="62AAC5F6" w:rsidR="003F7F98" w:rsidRPr="0029472D" w:rsidRDefault="00333C6B" w:rsidP="0029357D">
      <w:pPr>
        <w:pStyle w:val="CCAParticle"/>
      </w:pPr>
      <w:bookmarkStart w:id="280" w:name="_Toc530307788"/>
      <w:bookmarkStart w:id="281" w:name="_Toc97557074"/>
      <w:bookmarkStart w:id="282" w:name="_Toc188018580"/>
      <w:bookmarkStart w:id="283" w:name="_Toc188018682"/>
      <w:r w:rsidRPr="0029472D">
        <w:t xml:space="preserve">Article 1 : </w:t>
      </w:r>
      <w:r w:rsidR="003F7F98" w:rsidRPr="0029472D">
        <w:t>Objet du marché</w:t>
      </w:r>
      <w:bookmarkEnd w:id="280"/>
      <w:bookmarkEnd w:id="281"/>
      <w:bookmarkEnd w:id="282"/>
      <w:bookmarkEnd w:id="283"/>
    </w:p>
    <w:p w14:paraId="07B33C58" w14:textId="6005553B" w:rsidR="00176637" w:rsidRPr="00CD51FC" w:rsidRDefault="003F7F98" w:rsidP="00176637">
      <w:pPr>
        <w:widowControl w:val="0"/>
        <w:autoSpaceDE w:val="0"/>
        <w:spacing w:before="61"/>
        <w:ind w:right="-20"/>
        <w:jc w:val="both"/>
        <w:rPr>
          <w:b/>
          <w:iCs/>
          <w:sz w:val="22"/>
          <w:szCs w:val="22"/>
        </w:rPr>
      </w:pPr>
      <w:r w:rsidRPr="0029472D">
        <w:t xml:space="preserve">Le présent marché a pour objet </w:t>
      </w:r>
      <w:r w:rsidR="00292B9C" w:rsidRPr="00292B9C">
        <w:rPr>
          <w:b/>
          <w:bCs/>
          <w:i/>
          <w:iCs/>
        </w:rPr>
        <w:t>APPEL D’OFFRES NATIONAL OUVERT</w:t>
      </w:r>
      <w:r w:rsidR="00292B9C" w:rsidRPr="00292B9C">
        <w:rPr>
          <w:bCs/>
          <w:i/>
          <w:iCs/>
        </w:rPr>
        <w:t xml:space="preserve"> </w:t>
      </w:r>
      <w:r w:rsidR="00292B9C" w:rsidRPr="00292B9C">
        <w:rPr>
          <w:b/>
          <w:bCs/>
          <w:i/>
          <w:iCs/>
        </w:rPr>
        <w:t>N°</w:t>
      </w:r>
      <w:r w:rsidR="00176637">
        <w:rPr>
          <w:bCs/>
          <w:i/>
          <w:iCs/>
        </w:rPr>
        <w:t>003</w:t>
      </w:r>
      <w:r w:rsidR="00292B9C" w:rsidRPr="00292B9C">
        <w:rPr>
          <w:bCs/>
          <w:i/>
          <w:iCs/>
        </w:rPr>
        <w:t>.</w:t>
      </w:r>
      <w:r w:rsidR="00292B9C" w:rsidRPr="00292B9C">
        <w:rPr>
          <w:b/>
          <w:bCs/>
          <w:i/>
          <w:iCs/>
        </w:rPr>
        <w:t>/AONO/</w:t>
      </w:r>
      <w:r w:rsidR="00E63F06">
        <w:rPr>
          <w:b/>
          <w:bCs/>
          <w:i/>
          <w:iCs/>
        </w:rPr>
        <w:t>COM.BINPINDI</w:t>
      </w:r>
      <w:r w:rsidR="00292B9C" w:rsidRPr="00292B9C">
        <w:rPr>
          <w:b/>
          <w:bCs/>
          <w:i/>
          <w:iCs/>
        </w:rPr>
        <w:t>/C</w:t>
      </w:r>
      <w:r w:rsidR="00E63F06">
        <w:rPr>
          <w:b/>
          <w:bCs/>
          <w:i/>
          <w:iCs/>
        </w:rPr>
        <w:t>I</w:t>
      </w:r>
      <w:r w:rsidR="00292B9C" w:rsidRPr="00292B9C">
        <w:rPr>
          <w:b/>
          <w:bCs/>
          <w:i/>
          <w:iCs/>
        </w:rPr>
        <w:t>PM</w:t>
      </w:r>
      <w:r w:rsidR="00D356E6">
        <w:rPr>
          <w:b/>
          <w:bCs/>
          <w:i/>
          <w:iCs/>
        </w:rPr>
        <w:t>P</w:t>
      </w:r>
      <w:r w:rsidR="00292B9C" w:rsidRPr="00292B9C">
        <w:rPr>
          <w:b/>
          <w:bCs/>
          <w:i/>
          <w:iCs/>
        </w:rPr>
        <w:t>/</w:t>
      </w:r>
      <w:r w:rsidR="00E63F06">
        <w:rPr>
          <w:b/>
          <w:bCs/>
          <w:i/>
          <w:iCs/>
        </w:rPr>
        <w:t>SIGAMP/</w:t>
      </w:r>
      <w:r w:rsidR="00292B9C" w:rsidRPr="00176637">
        <w:rPr>
          <w:b/>
          <w:bCs/>
          <w:i/>
          <w:iCs/>
          <w:color w:val="000000" w:themeColor="text1"/>
        </w:rPr>
        <w:t>202</w:t>
      </w:r>
      <w:r w:rsidR="00D356E6" w:rsidRPr="00176637">
        <w:rPr>
          <w:b/>
          <w:bCs/>
          <w:i/>
          <w:iCs/>
          <w:color w:val="000000" w:themeColor="text1"/>
        </w:rPr>
        <w:t>6</w:t>
      </w:r>
      <w:r w:rsidR="00292B9C" w:rsidRPr="00176637">
        <w:rPr>
          <w:bCs/>
          <w:i/>
          <w:iCs/>
          <w:color w:val="000000" w:themeColor="text1"/>
        </w:rPr>
        <w:t xml:space="preserve"> </w:t>
      </w:r>
      <w:r w:rsidR="00292B9C" w:rsidRPr="00176637">
        <w:rPr>
          <w:b/>
          <w:bCs/>
          <w:i/>
          <w:iCs/>
          <w:color w:val="000000" w:themeColor="text1"/>
        </w:rPr>
        <w:t xml:space="preserve">du </w:t>
      </w:r>
      <w:r w:rsidR="00CB175B">
        <w:rPr>
          <w:bCs/>
          <w:i/>
          <w:iCs/>
        </w:rPr>
        <w:t>15</w:t>
      </w:r>
      <w:r w:rsidR="00176637">
        <w:rPr>
          <w:bCs/>
          <w:i/>
          <w:iCs/>
        </w:rPr>
        <w:t>/0</w:t>
      </w:r>
      <w:r w:rsidR="00CB175B">
        <w:rPr>
          <w:bCs/>
          <w:i/>
          <w:iCs/>
        </w:rPr>
        <w:t>5</w:t>
      </w:r>
      <w:r w:rsidR="00176637">
        <w:rPr>
          <w:bCs/>
          <w:i/>
          <w:iCs/>
        </w:rPr>
        <w:t xml:space="preserve">/2026 </w:t>
      </w:r>
      <w:r w:rsidR="00176637" w:rsidRPr="00CD51FC">
        <w:rPr>
          <w:b/>
          <w:bCs/>
          <w:sz w:val="22"/>
          <w:szCs w:val="22"/>
        </w:rPr>
        <w:t xml:space="preserve">POUR LES </w:t>
      </w:r>
      <w:r w:rsidR="00176637" w:rsidRPr="00CD51FC">
        <w:rPr>
          <w:b/>
          <w:iCs/>
          <w:sz w:val="22"/>
          <w:szCs w:val="22"/>
        </w:rPr>
        <w:t>TRAVAUX D’ENTRETIEN DU TRONÇON DE ROUTE EN TERRE, C102 3002 D’UNE LONGUEUR TOTALE DE 25,</w:t>
      </w:r>
      <w:r w:rsidR="00B935F0">
        <w:rPr>
          <w:b/>
          <w:iCs/>
          <w:sz w:val="22"/>
          <w:szCs w:val="22"/>
        </w:rPr>
        <w:t>5</w:t>
      </w:r>
      <w:r w:rsidR="00176637" w:rsidRPr="00CD51FC">
        <w:rPr>
          <w:b/>
          <w:iCs/>
          <w:sz w:val="22"/>
          <w:szCs w:val="22"/>
        </w:rPr>
        <w:t xml:space="preserve"> Km EN TROIS PHASES : PONT TYANGO -EP DE EBIMINBANG - ASSOK 2 LIMITE D'ARRONDISSEMENT AVEC EFOULAN, AVEC CONSTRUCTION D’OUVRAGE, DANS L'ARRONDISSEMENT DE BIPINDI, DEPARTEMENT DE L'OCEAN, REGION DU SUD</w:t>
      </w:r>
      <w:r w:rsidR="00176637">
        <w:rPr>
          <w:b/>
          <w:iCs/>
          <w:sz w:val="22"/>
          <w:szCs w:val="22"/>
        </w:rPr>
        <w:t>. « En procédure d’urgence »</w:t>
      </w:r>
    </w:p>
    <w:p w14:paraId="5E19CC16" w14:textId="021EB00C" w:rsidR="00D154B7" w:rsidRDefault="003F7F98" w:rsidP="00292B9C">
      <w:pPr>
        <w:widowControl w:val="0"/>
        <w:autoSpaceDE w:val="0"/>
        <w:jc w:val="both"/>
        <w:rPr>
          <w:i/>
        </w:rPr>
      </w:pPr>
      <w:r w:rsidRPr="0029472D">
        <w:rPr>
          <w:i/>
        </w:rPr>
        <w:t>L’objet du marché doit être en adéquation avec l’article 1 du RPAO.</w:t>
      </w:r>
    </w:p>
    <w:p w14:paraId="4619E9F5" w14:textId="3181DD76" w:rsidR="003F7F98" w:rsidRPr="0029472D" w:rsidRDefault="003F7F98" w:rsidP="00D154B7">
      <w:pPr>
        <w:widowControl w:val="0"/>
        <w:autoSpaceDE w:val="0"/>
        <w:jc w:val="both"/>
        <w:rPr>
          <w:i/>
        </w:rPr>
      </w:pPr>
      <w:r w:rsidRPr="0029472D">
        <w:rPr>
          <w:i/>
        </w:rPr>
        <w:t xml:space="preserve"> </w:t>
      </w:r>
    </w:p>
    <w:p w14:paraId="6B3131F2" w14:textId="4A4EB8F7" w:rsidR="003F7F98" w:rsidRPr="0029472D" w:rsidRDefault="00333C6B" w:rsidP="0029357D">
      <w:pPr>
        <w:pStyle w:val="CCAParticle"/>
      </w:pPr>
      <w:bookmarkStart w:id="284" w:name="_Toc530307789"/>
      <w:bookmarkStart w:id="285" w:name="_Toc97557075"/>
      <w:bookmarkStart w:id="286" w:name="_Toc188018581"/>
      <w:bookmarkStart w:id="287" w:name="_Toc188018683"/>
      <w:r w:rsidRPr="0029472D">
        <w:t xml:space="preserve">Article 2 : </w:t>
      </w:r>
      <w:r w:rsidR="003F7F98" w:rsidRPr="0029472D">
        <w:t>Procédure de passation du marché</w:t>
      </w:r>
      <w:bookmarkEnd w:id="284"/>
      <w:bookmarkEnd w:id="285"/>
      <w:bookmarkEnd w:id="286"/>
      <w:bookmarkEnd w:id="287"/>
    </w:p>
    <w:p w14:paraId="5955F7DD" w14:textId="189F1283" w:rsidR="003F7F98" w:rsidRDefault="00292B9C" w:rsidP="00D154B7">
      <w:pPr>
        <w:widowControl w:val="0"/>
        <w:autoSpaceDE w:val="0"/>
        <w:jc w:val="both"/>
        <w:rPr>
          <w:i/>
          <w:iCs/>
        </w:rPr>
      </w:pPr>
      <w:r>
        <w:t>Le présent marché est passé en AONO</w:t>
      </w:r>
    </w:p>
    <w:p w14:paraId="31F13908" w14:textId="77777777" w:rsidR="00D154B7" w:rsidRPr="00D154B7" w:rsidRDefault="00D154B7" w:rsidP="00D154B7">
      <w:pPr>
        <w:widowControl w:val="0"/>
        <w:autoSpaceDE w:val="0"/>
        <w:jc w:val="both"/>
        <w:rPr>
          <w:i/>
          <w:iCs/>
          <w:sz w:val="10"/>
          <w:szCs w:val="10"/>
        </w:rPr>
      </w:pPr>
    </w:p>
    <w:p w14:paraId="5212C94D" w14:textId="0691E3AD" w:rsidR="003F7F98" w:rsidRPr="0029472D" w:rsidRDefault="00333C6B" w:rsidP="0029357D">
      <w:pPr>
        <w:pStyle w:val="CCAParticle"/>
      </w:pPr>
      <w:bookmarkStart w:id="288" w:name="_Toc188018582"/>
      <w:bookmarkStart w:id="289" w:name="_Toc188018684"/>
      <w:bookmarkStart w:id="290" w:name="_Toc530307790"/>
      <w:bookmarkStart w:id="291" w:name="_Toc97557076"/>
      <w:r w:rsidRPr="0029472D">
        <w:t xml:space="preserve">Article 3 : </w:t>
      </w:r>
      <w:r w:rsidR="003F7F98" w:rsidRPr="0029472D">
        <w:t>Attributions et nantissement</w:t>
      </w:r>
      <w:bookmarkEnd w:id="288"/>
      <w:bookmarkEnd w:id="289"/>
      <w:r w:rsidR="003F7F98" w:rsidRPr="0029472D">
        <w:t xml:space="preserve"> </w:t>
      </w:r>
      <w:bookmarkEnd w:id="290"/>
      <w:bookmarkEnd w:id="291"/>
    </w:p>
    <w:p w14:paraId="35C17E04" w14:textId="77777777" w:rsidR="003F7F98" w:rsidRPr="0029472D" w:rsidRDefault="003F7F98" w:rsidP="00D154B7">
      <w:pPr>
        <w:widowControl w:val="0"/>
        <w:autoSpaceDE w:val="0"/>
        <w:jc w:val="both"/>
      </w:pPr>
      <w:r w:rsidRPr="0029472D">
        <w:rPr>
          <w:iCs/>
        </w:rPr>
        <w:t xml:space="preserve">Pour l’application des dispositions du présent marché, il est précisé que :  </w:t>
      </w:r>
    </w:p>
    <w:p w14:paraId="5B0C40A2" w14:textId="76CF0785" w:rsidR="003F7F98" w:rsidRPr="0029472D" w:rsidRDefault="003F7F98" w:rsidP="00D154B7">
      <w:pPr>
        <w:widowControl w:val="0"/>
        <w:autoSpaceDE w:val="0"/>
        <w:jc w:val="both"/>
        <w:rPr>
          <w:b/>
          <w:i/>
          <w:iCs/>
        </w:rPr>
      </w:pPr>
      <w:r w:rsidRPr="0029472D">
        <w:rPr>
          <w:b/>
          <w:i/>
          <w:iCs/>
        </w:rPr>
        <w:t xml:space="preserve">3.1.  Attributions (Cf. </w:t>
      </w:r>
      <w:r w:rsidR="0096258C">
        <w:rPr>
          <w:b/>
          <w:i/>
          <w:iCs/>
        </w:rPr>
        <w:t>C</w:t>
      </w:r>
      <w:r w:rsidRPr="0029472D">
        <w:rPr>
          <w:b/>
          <w:i/>
          <w:iCs/>
        </w:rPr>
        <w:t xml:space="preserve">ode </w:t>
      </w:r>
      <w:r w:rsidRPr="0029472D">
        <w:rPr>
          <w:b/>
        </w:rPr>
        <w:t xml:space="preserve">des </w:t>
      </w:r>
      <w:r w:rsidR="0096258C">
        <w:rPr>
          <w:b/>
        </w:rPr>
        <w:t>M</w:t>
      </w:r>
      <w:r w:rsidRPr="0029472D">
        <w:rPr>
          <w:b/>
        </w:rPr>
        <w:t xml:space="preserve">archés </w:t>
      </w:r>
      <w:r w:rsidR="0096258C">
        <w:rPr>
          <w:b/>
        </w:rPr>
        <w:t>P</w:t>
      </w:r>
      <w:r w:rsidRPr="0029472D">
        <w:rPr>
          <w:b/>
        </w:rPr>
        <w:t>ublics</w:t>
      </w:r>
      <w:r w:rsidRPr="0029472D">
        <w:rPr>
          <w:b/>
          <w:i/>
          <w:iCs/>
        </w:rPr>
        <w:t>)</w:t>
      </w:r>
    </w:p>
    <w:p w14:paraId="00187740" w14:textId="77777777" w:rsidR="003F7F98" w:rsidRDefault="003F7F98" w:rsidP="00D154B7">
      <w:pPr>
        <w:widowControl w:val="0"/>
        <w:autoSpaceDE w:val="0"/>
        <w:jc w:val="both"/>
        <w:rPr>
          <w:iCs/>
        </w:rPr>
      </w:pPr>
      <w:r w:rsidRPr="0029472D">
        <w:rPr>
          <w:iCs/>
        </w:rPr>
        <w:t>Pour l’application des dispositions du présent marché, il est précisé que :</w:t>
      </w:r>
    </w:p>
    <w:p w14:paraId="07512D5D" w14:textId="77777777" w:rsidR="00CC3754" w:rsidRPr="00CC3754" w:rsidRDefault="00CC3754" w:rsidP="00D154B7">
      <w:pPr>
        <w:widowControl w:val="0"/>
        <w:autoSpaceDE w:val="0"/>
        <w:jc w:val="both"/>
        <w:rPr>
          <w:iCs/>
          <w:sz w:val="10"/>
          <w:szCs w:val="10"/>
        </w:rPr>
      </w:pPr>
    </w:p>
    <w:p w14:paraId="2A34A5F0" w14:textId="2F5B2BA4" w:rsidR="003F7F98" w:rsidRDefault="003F7F98">
      <w:pPr>
        <w:widowControl w:val="0"/>
        <w:numPr>
          <w:ilvl w:val="0"/>
          <w:numId w:val="6"/>
        </w:numPr>
        <w:autoSpaceDE w:val="0"/>
        <w:ind w:left="567" w:hanging="283"/>
        <w:jc w:val="both"/>
      </w:pPr>
      <w:r w:rsidRPr="0029472D">
        <w:rPr>
          <w:b/>
          <w:bCs/>
        </w:rPr>
        <w:t>Le Maître d’Ouvrage</w:t>
      </w:r>
      <w:r w:rsidR="008C6523">
        <w:rPr>
          <w:b/>
          <w:bCs/>
        </w:rPr>
        <w:t xml:space="preserve"> </w:t>
      </w:r>
      <w:r w:rsidRPr="0029472D">
        <w:t xml:space="preserve">est </w:t>
      </w:r>
      <w:bookmarkStart w:id="292" w:name="_Hlk213173372"/>
      <w:r w:rsidR="008C6523">
        <w:rPr>
          <w:i/>
          <w:iCs/>
        </w:rPr>
        <w:t>le</w:t>
      </w:r>
      <w:r w:rsidR="008C6523" w:rsidRPr="008C6523">
        <w:rPr>
          <w:i/>
          <w:iCs/>
        </w:rPr>
        <w:t xml:space="preserve"> </w:t>
      </w:r>
      <w:r w:rsidR="003822C3">
        <w:rPr>
          <w:i/>
          <w:iCs/>
        </w:rPr>
        <w:t>MAIRE DE BIPINDI</w:t>
      </w:r>
      <w:proofErr w:type="gramStart"/>
      <w:r w:rsidRPr="0029472D">
        <w:rPr>
          <w:i/>
          <w:iCs/>
        </w:rPr>
        <w:t> </w:t>
      </w:r>
      <w:r w:rsidR="008C6523">
        <w:rPr>
          <w:i/>
          <w:iCs/>
        </w:rPr>
        <w:t xml:space="preserve">  </w:t>
      </w:r>
      <w:bookmarkEnd w:id="292"/>
      <w:r w:rsidRPr="0029472D">
        <w:rPr>
          <w:i/>
          <w:iCs/>
        </w:rPr>
        <w:t>:</w:t>
      </w:r>
      <w:proofErr w:type="gramEnd"/>
      <w:r w:rsidRPr="0029472D">
        <w:t xml:space="preserve"> il signe le marché, 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rsidR="0096258C">
        <w:t>M</w:t>
      </w:r>
      <w:r w:rsidRPr="0029472D">
        <w:t xml:space="preserve">archés </w:t>
      </w:r>
      <w:r w:rsidR="0096258C">
        <w:t>P</w:t>
      </w:r>
      <w:r w:rsidRPr="0029472D">
        <w:t>ublics et à</w:t>
      </w:r>
      <w:r w:rsidRPr="0029472D">
        <w:rPr>
          <w:spacing w:val="6"/>
        </w:rPr>
        <w:t xml:space="preserve"> l’organisme chargé de la régulation</w:t>
      </w:r>
      <w:r w:rsidRPr="0029472D">
        <w:t> </w:t>
      </w:r>
      <w:bookmarkStart w:id="293" w:name="_Hlk159267592"/>
      <w:r w:rsidR="00A95BBB" w:rsidRPr="0029472D">
        <w:t>et au Ministère chargé des Marchés Publics</w:t>
      </w:r>
      <w:r w:rsidR="00A95BBB" w:rsidRPr="0029472D">
        <w:rPr>
          <w:rFonts w:eastAsia="Arial"/>
          <w:spacing w:val="2"/>
        </w:rPr>
        <w:t xml:space="preserve"> </w:t>
      </w:r>
      <w:r w:rsidR="00A95BBB" w:rsidRPr="0029472D">
        <w:t xml:space="preserve">ou son démembrement déconcentré compétent </w:t>
      </w:r>
      <w:bookmarkEnd w:id="293"/>
      <w:r w:rsidR="00A95BBB" w:rsidRPr="0029472D">
        <w:t xml:space="preserve">; </w:t>
      </w:r>
    </w:p>
    <w:p w14:paraId="11C1163E" w14:textId="77777777" w:rsidR="00CC3754" w:rsidRPr="00CC3754" w:rsidRDefault="00CC3754" w:rsidP="00CC3754">
      <w:pPr>
        <w:widowControl w:val="0"/>
        <w:autoSpaceDE w:val="0"/>
        <w:ind w:left="567"/>
        <w:jc w:val="both"/>
        <w:rPr>
          <w:sz w:val="10"/>
          <w:szCs w:val="10"/>
        </w:rPr>
      </w:pPr>
    </w:p>
    <w:p w14:paraId="19AC44A1" w14:textId="0CA3D223" w:rsidR="00CC3754" w:rsidRDefault="003F7F98">
      <w:pPr>
        <w:widowControl w:val="0"/>
        <w:numPr>
          <w:ilvl w:val="0"/>
          <w:numId w:val="6"/>
        </w:numPr>
        <w:autoSpaceDE w:val="0"/>
        <w:ind w:left="567" w:hanging="283"/>
        <w:jc w:val="both"/>
      </w:pPr>
      <w:r w:rsidRPr="0029472D">
        <w:rPr>
          <w:b/>
          <w:bCs/>
        </w:rPr>
        <w:t xml:space="preserve">Le Chef de </w:t>
      </w:r>
      <w:r w:rsidR="0096258C">
        <w:rPr>
          <w:b/>
          <w:bCs/>
        </w:rPr>
        <w:t>S</w:t>
      </w:r>
      <w:r w:rsidRPr="0029472D">
        <w:rPr>
          <w:b/>
          <w:bCs/>
        </w:rPr>
        <w:t xml:space="preserve">ervice du </w:t>
      </w:r>
      <w:r w:rsidR="0096258C">
        <w:rPr>
          <w:b/>
          <w:bCs/>
        </w:rPr>
        <w:t>M</w:t>
      </w:r>
      <w:r w:rsidRPr="0029472D">
        <w:rPr>
          <w:b/>
          <w:bCs/>
        </w:rPr>
        <w:t>arché</w:t>
      </w:r>
      <w:r w:rsidR="003822C3">
        <w:t xml:space="preserve"> est le CHEF SERVICE TECHNIQUE DE LA COMMUNE DE </w:t>
      </w:r>
      <w:proofErr w:type="gramStart"/>
      <w:r w:rsidR="003822C3">
        <w:t>BIPINDI</w:t>
      </w:r>
      <w:r w:rsidRPr="0029472D">
        <w:t>:</w:t>
      </w:r>
      <w:proofErr w:type="gramEnd"/>
      <w:r w:rsidRPr="0029472D">
        <w:t xml:space="preserve"> </w:t>
      </w:r>
      <w:bookmarkStart w:id="294" w:name="_Hlk158730173"/>
      <w:r w:rsidR="003F3E72" w:rsidRPr="0029472D">
        <w:t xml:space="preserve">Il </w:t>
      </w:r>
      <w:r w:rsidR="003F3E72" w:rsidRPr="0029472D">
        <w:rPr>
          <w:lang w:val="fr-CM"/>
        </w:rPr>
        <w:t>s'assure de la bonne exécution des obligations contractuelles</w:t>
      </w:r>
      <w:r w:rsidR="003F3E72" w:rsidRPr="0029472D">
        <w:t xml:space="preserve">. </w:t>
      </w:r>
      <w:bookmarkEnd w:id="294"/>
      <w:r w:rsidR="0096258C">
        <w:t>I</w:t>
      </w:r>
      <w:r w:rsidRPr="0029472D">
        <w:t xml:space="preserve">l veille au respect des clauses administratives, techniques et financières et des délais contractuels. </w:t>
      </w:r>
      <w:bookmarkStart w:id="295" w:name="_Hlk158730212"/>
      <w:r w:rsidR="00885F1B" w:rsidRPr="0029472D">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95"/>
      <w:r w:rsidR="00885F1B" w:rsidRPr="0029472D">
        <w:t xml:space="preserve"> </w:t>
      </w:r>
      <w:r w:rsidRPr="0029472D">
        <w:t xml:space="preserve">Il apporte au Maître d’Ouvrage, Maître d’Ouvrage Délégué, une assistance générale à caractère administratif, financier et technique aux stades de la définition, de l’élaboration, de l’exécution et de la réception des </w:t>
      </w:r>
      <w:r w:rsidR="00A95BBB" w:rsidRPr="0029472D">
        <w:t>travaux</w:t>
      </w:r>
      <w:r w:rsidRPr="0029472D">
        <w:t xml:space="preserve"> objet du marché</w:t>
      </w:r>
    </w:p>
    <w:p w14:paraId="40CEC1BA" w14:textId="77D74CDA" w:rsidR="003F7F98" w:rsidRPr="00CC3754" w:rsidRDefault="003F7F98" w:rsidP="00CC3754">
      <w:pPr>
        <w:widowControl w:val="0"/>
        <w:autoSpaceDE w:val="0"/>
        <w:jc w:val="both"/>
        <w:rPr>
          <w:sz w:val="10"/>
          <w:szCs w:val="10"/>
        </w:rPr>
      </w:pPr>
      <w:r w:rsidRPr="0029472D">
        <w:t xml:space="preserve"> </w:t>
      </w:r>
    </w:p>
    <w:p w14:paraId="56EAD8BB" w14:textId="40001B7D" w:rsidR="003F7F98" w:rsidRDefault="003F7F98">
      <w:pPr>
        <w:widowControl w:val="0"/>
        <w:numPr>
          <w:ilvl w:val="0"/>
          <w:numId w:val="6"/>
        </w:numPr>
        <w:autoSpaceDE w:val="0"/>
        <w:ind w:left="567" w:hanging="283"/>
        <w:jc w:val="both"/>
      </w:pPr>
      <w:r w:rsidRPr="0029472D">
        <w:rPr>
          <w:b/>
          <w:bCs/>
        </w:rPr>
        <w:t>L’Ingénieur du marché</w:t>
      </w:r>
      <w:r w:rsidRPr="0029472D">
        <w:t xml:space="preserve"> est </w:t>
      </w:r>
      <w:bookmarkStart w:id="296" w:name="_Hlk213173584"/>
      <w:r w:rsidR="00292B9C">
        <w:rPr>
          <w:i/>
          <w:iCs/>
        </w:rPr>
        <w:t>LE DELEGUE DEPARTEMENTAL DES TRAVAUX PUBLICS DE L’OCEAN</w:t>
      </w:r>
      <w:r w:rsidRPr="0029472D">
        <w:t> </w:t>
      </w:r>
      <w:bookmarkEnd w:id="296"/>
      <w:r w:rsidRPr="0029472D">
        <w:t>: il est accrédité par le Maître d’Ouvrage, pour le suivi de l’exécution du marché</w:t>
      </w:r>
      <w:r w:rsidR="00A95BBB" w:rsidRPr="0029472D">
        <w:t xml:space="preserve"> sous la supervision du Chef de Service du marché à qui il rend compte ;</w:t>
      </w:r>
      <w:r w:rsidR="00885F1B" w:rsidRPr="0029472D">
        <w:t xml:space="preserve"> </w:t>
      </w:r>
    </w:p>
    <w:p w14:paraId="7EC66430" w14:textId="77777777" w:rsidR="00CC3754" w:rsidRPr="00CC3754" w:rsidRDefault="00CC3754" w:rsidP="00CC3754">
      <w:pPr>
        <w:widowControl w:val="0"/>
        <w:autoSpaceDE w:val="0"/>
        <w:jc w:val="both"/>
        <w:rPr>
          <w:sz w:val="10"/>
          <w:szCs w:val="10"/>
        </w:rPr>
      </w:pPr>
    </w:p>
    <w:p w14:paraId="54603CED" w14:textId="1614BACA" w:rsidR="003F7F98" w:rsidRDefault="003F7F98">
      <w:pPr>
        <w:widowControl w:val="0"/>
        <w:numPr>
          <w:ilvl w:val="0"/>
          <w:numId w:val="6"/>
        </w:numPr>
        <w:autoSpaceDE w:val="0"/>
        <w:ind w:left="567" w:hanging="283"/>
        <w:jc w:val="both"/>
      </w:pPr>
      <w:r w:rsidRPr="0029472D">
        <w:rPr>
          <w:b/>
          <w:bCs/>
        </w:rPr>
        <w:t>Le Maître d’Œuvre</w:t>
      </w:r>
      <w:r w:rsidR="00176637">
        <w:t xml:space="preserve"> : Maitrise d’œuvre privée </w:t>
      </w:r>
      <w:r w:rsidRPr="0029472D">
        <w:t xml:space="preserve">du présent marché ou la mission de contrôle est </w:t>
      </w:r>
      <w:r w:rsidR="00292B9C">
        <w:rPr>
          <w:i/>
          <w:iCs/>
        </w:rPr>
        <w:t xml:space="preserve">LE </w:t>
      </w:r>
      <w:r w:rsidR="00FA6BEB">
        <w:rPr>
          <w:i/>
          <w:iCs/>
        </w:rPr>
        <w:t>BET que choisira le Maitre d’Ouvrage</w:t>
      </w:r>
      <w:r w:rsidRPr="0029472D">
        <w:rPr>
          <w:i/>
          <w:iCs/>
        </w:rPr>
        <w:t> : i</w:t>
      </w:r>
      <w:r w:rsidRPr="0029472D">
        <w:t>l est chargé d’assurer la défense des intérêts du Maître d’Ouvrage aux stades de la définition, de l’élaboration, de l’exécution et de la réception des prestations objet du marché</w:t>
      </w:r>
    </w:p>
    <w:p w14:paraId="05006D2A" w14:textId="77777777" w:rsidR="00CC3754" w:rsidRPr="00CC3754" w:rsidRDefault="00CC3754" w:rsidP="00CC3754">
      <w:pPr>
        <w:widowControl w:val="0"/>
        <w:autoSpaceDE w:val="0"/>
        <w:jc w:val="both"/>
        <w:rPr>
          <w:sz w:val="10"/>
          <w:szCs w:val="10"/>
        </w:rPr>
      </w:pPr>
    </w:p>
    <w:p w14:paraId="4AF0EA46" w14:textId="74F5A106" w:rsidR="003F3E72" w:rsidRDefault="00A95BBB">
      <w:pPr>
        <w:widowControl w:val="0"/>
        <w:numPr>
          <w:ilvl w:val="0"/>
          <w:numId w:val="6"/>
        </w:numPr>
        <w:autoSpaceDE w:val="0"/>
        <w:ind w:left="567" w:hanging="283"/>
        <w:jc w:val="both"/>
      </w:pPr>
      <w:r w:rsidRPr="0029472D">
        <w:rPr>
          <w:b/>
          <w:bCs/>
        </w:rPr>
        <w:t>L’organisme chargé du contrôle externe des marchés publics</w:t>
      </w:r>
      <w:r w:rsidRPr="0029472D">
        <w:t xml:space="preserve"> est le </w:t>
      </w:r>
      <w:r w:rsidR="00292B9C">
        <w:t xml:space="preserve">LA DELEGATION DEPARTEMENTALE DES MARCHES PUBLICS DE </w:t>
      </w:r>
      <w:r w:rsidR="003822C3">
        <w:t>L’OCEAN. Le</w:t>
      </w:r>
      <w:r w:rsidR="003F3E72" w:rsidRPr="0029472D">
        <w:t xml:space="preserve"> Ministère des Marchés Publics ou son démembrement déconcentré compétent assure le contrôle de conformité de l’exécution du marché, délivre les visas préalables requis et vise le décompte </w:t>
      </w:r>
      <w:r w:rsidR="00172274" w:rsidRPr="0029472D">
        <w:t>général et définitif</w:t>
      </w:r>
      <w:r w:rsidR="003F3E72" w:rsidRPr="0029472D">
        <w:t>.</w:t>
      </w:r>
    </w:p>
    <w:p w14:paraId="71095AF9" w14:textId="77777777" w:rsidR="00CC3754" w:rsidRPr="00CC3754" w:rsidRDefault="00CC3754" w:rsidP="00CC3754">
      <w:pPr>
        <w:widowControl w:val="0"/>
        <w:autoSpaceDE w:val="0"/>
        <w:jc w:val="both"/>
        <w:rPr>
          <w:sz w:val="10"/>
          <w:szCs w:val="10"/>
        </w:rPr>
      </w:pPr>
    </w:p>
    <w:p w14:paraId="17C1BA5C" w14:textId="1CCEB4B3" w:rsidR="00CD5AC0" w:rsidRDefault="00CD5AC0">
      <w:pPr>
        <w:widowControl w:val="0"/>
        <w:numPr>
          <w:ilvl w:val="0"/>
          <w:numId w:val="6"/>
        </w:numPr>
        <w:autoSpaceDE w:val="0"/>
        <w:ind w:left="567" w:hanging="283"/>
        <w:jc w:val="both"/>
      </w:pPr>
      <w:r w:rsidRPr="0029472D">
        <w:rPr>
          <w:b/>
          <w:bCs/>
        </w:rPr>
        <w:t>Le cocontractant</w:t>
      </w:r>
      <w:r w:rsidRPr="0029472D">
        <w:t xml:space="preserve"> </w:t>
      </w:r>
      <w:r w:rsidRPr="0029472D">
        <w:rPr>
          <w:b/>
        </w:rPr>
        <w:t xml:space="preserve">de l'Administration ou le titulaire du marché </w:t>
      </w:r>
      <w:r w:rsidRPr="0029472D">
        <w:t xml:space="preserve">est </w:t>
      </w:r>
      <w:r w:rsidR="00176637">
        <w:rPr>
          <w:i/>
          <w:iCs/>
        </w:rPr>
        <w:t xml:space="preserve">l’ETS </w:t>
      </w:r>
      <w:proofErr w:type="gramStart"/>
      <w:r w:rsidR="00176637">
        <w:rPr>
          <w:i/>
          <w:iCs/>
        </w:rPr>
        <w:t xml:space="preserve">Adjudicataire </w:t>
      </w:r>
      <w:r w:rsidRPr="0029472D">
        <w:t> il</w:t>
      </w:r>
      <w:proofErr w:type="gramEnd"/>
      <w:r w:rsidRPr="0029472D">
        <w:t xml:space="preserve"> est chargé de l'exécution des prestations prévues dans le marché ; </w:t>
      </w:r>
    </w:p>
    <w:p w14:paraId="48A53135" w14:textId="77777777" w:rsidR="00176637" w:rsidRDefault="00176637" w:rsidP="00176637">
      <w:pPr>
        <w:pStyle w:val="Paragraphedeliste"/>
      </w:pPr>
    </w:p>
    <w:p w14:paraId="6012B48B" w14:textId="77777777" w:rsidR="00176637" w:rsidRDefault="00176637" w:rsidP="00176637">
      <w:pPr>
        <w:widowControl w:val="0"/>
        <w:autoSpaceDE w:val="0"/>
        <w:jc w:val="both"/>
      </w:pPr>
    </w:p>
    <w:p w14:paraId="1375DB5B" w14:textId="77777777" w:rsidR="00176637" w:rsidRDefault="00176637" w:rsidP="00176637">
      <w:pPr>
        <w:widowControl w:val="0"/>
        <w:autoSpaceDE w:val="0"/>
        <w:jc w:val="both"/>
      </w:pPr>
    </w:p>
    <w:p w14:paraId="0A137CF0" w14:textId="77777777" w:rsidR="00176637" w:rsidRPr="0029472D" w:rsidRDefault="00176637" w:rsidP="00176637">
      <w:pPr>
        <w:widowControl w:val="0"/>
        <w:autoSpaceDE w:val="0"/>
        <w:jc w:val="both"/>
      </w:pPr>
    </w:p>
    <w:p w14:paraId="78FBD577" w14:textId="77777777" w:rsidR="003F3E72" w:rsidRPr="00CC3754" w:rsidRDefault="003F3E72" w:rsidP="00D154B7">
      <w:pPr>
        <w:widowControl w:val="0"/>
        <w:autoSpaceDE w:val="0"/>
        <w:ind w:left="284"/>
        <w:jc w:val="both"/>
        <w:rPr>
          <w:color w:val="FF0000"/>
          <w:sz w:val="10"/>
          <w:szCs w:val="10"/>
        </w:rPr>
      </w:pPr>
    </w:p>
    <w:p w14:paraId="0B0E29F1" w14:textId="77777777" w:rsidR="003F7F98" w:rsidRPr="0029472D" w:rsidRDefault="003F7F98" w:rsidP="00D154B7">
      <w:pPr>
        <w:widowControl w:val="0"/>
        <w:autoSpaceDE w:val="0"/>
        <w:jc w:val="both"/>
        <w:rPr>
          <w:b/>
          <w:i/>
          <w:iCs/>
        </w:rPr>
      </w:pPr>
      <w:r w:rsidRPr="0029472D">
        <w:rPr>
          <w:b/>
          <w:i/>
          <w:iCs/>
        </w:rPr>
        <w:lastRenderedPageBreak/>
        <w:t>3.2. Nantissement</w:t>
      </w:r>
    </w:p>
    <w:p w14:paraId="396BADDC" w14:textId="77777777" w:rsidR="003F7F98" w:rsidRPr="0029472D" w:rsidRDefault="003F7F98" w:rsidP="00D154B7">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14:paraId="72F9AA4F" w14:textId="0E56652B" w:rsidR="003F7F98" w:rsidRPr="0029472D" w:rsidRDefault="003F7F98">
      <w:pPr>
        <w:widowControl w:val="0"/>
        <w:numPr>
          <w:ilvl w:val="0"/>
          <w:numId w:val="6"/>
        </w:numPr>
        <w:autoSpaceDE w:val="0"/>
        <w:ind w:left="567" w:hanging="283"/>
        <w:jc w:val="both"/>
      </w:pPr>
      <w:r w:rsidRPr="0029472D">
        <w:t xml:space="preserve">L’autorité chargée de l’ordonnancement </w:t>
      </w:r>
      <w:r w:rsidR="007E5661">
        <w:t xml:space="preserve">des paiements est : </w:t>
      </w:r>
      <w:r w:rsidR="008C6523" w:rsidRPr="00FA6BEB">
        <w:rPr>
          <w:b/>
          <w:i/>
          <w:iCs/>
        </w:rPr>
        <w:t xml:space="preserve">le </w:t>
      </w:r>
      <w:r w:rsidR="00FA6BEB" w:rsidRPr="00FA6BEB">
        <w:rPr>
          <w:b/>
          <w:i/>
          <w:iCs/>
        </w:rPr>
        <w:t>MAIRE DE BIPINDI</w:t>
      </w:r>
    </w:p>
    <w:p w14:paraId="6F078D49" w14:textId="103D3A12" w:rsidR="003F7F98" w:rsidRPr="00176637" w:rsidRDefault="003F7F98">
      <w:pPr>
        <w:widowControl w:val="0"/>
        <w:numPr>
          <w:ilvl w:val="0"/>
          <w:numId w:val="6"/>
        </w:numPr>
        <w:autoSpaceDE w:val="0"/>
        <w:ind w:left="567" w:hanging="283"/>
        <w:jc w:val="both"/>
        <w:rPr>
          <w:sz w:val="22"/>
          <w:szCs w:val="22"/>
        </w:rPr>
      </w:pPr>
      <w:r w:rsidRPr="0029472D">
        <w:t xml:space="preserve">L’autorité chargée de la </w:t>
      </w:r>
      <w:r w:rsidR="00176637">
        <w:t xml:space="preserve">validation </w:t>
      </w:r>
      <w:r w:rsidR="007E5661">
        <w:t>des</w:t>
      </w:r>
      <w:r w:rsidR="008C6523">
        <w:t xml:space="preserve"> </w:t>
      </w:r>
      <w:r w:rsidR="007E5661">
        <w:t>dépenses est :</w:t>
      </w:r>
      <w:r w:rsidR="00176637">
        <w:rPr>
          <w:b/>
          <w:i/>
          <w:iCs/>
        </w:rPr>
        <w:t xml:space="preserve"> </w:t>
      </w:r>
      <w:r w:rsidR="00176637" w:rsidRPr="00176637">
        <w:rPr>
          <w:b/>
          <w:i/>
          <w:iCs/>
          <w:sz w:val="22"/>
          <w:szCs w:val="22"/>
        </w:rPr>
        <w:t xml:space="preserve">le Contrôleur financier du FONDS </w:t>
      </w:r>
      <w:proofErr w:type="gramStart"/>
      <w:r w:rsidR="00176637" w:rsidRPr="00176637">
        <w:rPr>
          <w:b/>
          <w:i/>
          <w:iCs/>
          <w:sz w:val="22"/>
          <w:szCs w:val="22"/>
        </w:rPr>
        <w:t>ROUTIER</w:t>
      </w:r>
      <w:r w:rsidRPr="00176637">
        <w:rPr>
          <w:sz w:val="22"/>
          <w:szCs w:val="22"/>
        </w:rPr>
        <w:t>;</w:t>
      </w:r>
      <w:proofErr w:type="gramEnd"/>
    </w:p>
    <w:p w14:paraId="0FC41BA3" w14:textId="6168DB68" w:rsidR="003F7F98" w:rsidRPr="0029472D" w:rsidRDefault="003F7F98">
      <w:pPr>
        <w:widowControl w:val="0"/>
        <w:numPr>
          <w:ilvl w:val="0"/>
          <w:numId w:val="6"/>
        </w:numPr>
        <w:autoSpaceDE w:val="0"/>
        <w:ind w:left="567" w:hanging="283"/>
        <w:jc w:val="both"/>
      </w:pPr>
      <w:r w:rsidRPr="0029472D">
        <w:t xml:space="preserve">L’organisme ou le responsable chargé du paiement est : </w:t>
      </w:r>
      <w:r w:rsidR="003822C3" w:rsidRPr="00FA6BEB">
        <w:rPr>
          <w:b/>
        </w:rPr>
        <w:t xml:space="preserve">LE </w:t>
      </w:r>
      <w:r w:rsidR="00FA6BEB" w:rsidRPr="00FA6BEB">
        <w:rPr>
          <w:b/>
        </w:rPr>
        <w:t>FOND</w:t>
      </w:r>
      <w:r w:rsidR="00176637">
        <w:rPr>
          <w:b/>
        </w:rPr>
        <w:t xml:space="preserve">S </w:t>
      </w:r>
      <w:proofErr w:type="gramStart"/>
      <w:r w:rsidR="00FA6BEB" w:rsidRPr="00FA6BEB">
        <w:rPr>
          <w:b/>
        </w:rPr>
        <w:t>ROUTIER</w:t>
      </w:r>
      <w:r w:rsidRPr="0029472D">
        <w:t>;</w:t>
      </w:r>
      <w:proofErr w:type="gramEnd"/>
    </w:p>
    <w:p w14:paraId="71650844" w14:textId="1AF5A9BC" w:rsidR="003F7F98" w:rsidRPr="00EC716C" w:rsidRDefault="003F7F98">
      <w:pPr>
        <w:widowControl w:val="0"/>
        <w:numPr>
          <w:ilvl w:val="0"/>
          <w:numId w:val="6"/>
        </w:numPr>
        <w:autoSpaceDE w:val="0"/>
        <w:ind w:left="567" w:hanging="283"/>
        <w:jc w:val="both"/>
      </w:pPr>
      <w:r w:rsidRPr="0029472D">
        <w:t xml:space="preserve">Le responsable compétent pour fournir les renseignements au titre de l’exécution du présent marché est : </w:t>
      </w:r>
      <w:r w:rsidR="00EC716C" w:rsidRPr="00EC716C">
        <w:rPr>
          <w:i/>
          <w:iCs/>
        </w:rPr>
        <w:t>le Chef de Service du Marché et L'Ingénieur du Marché</w:t>
      </w:r>
      <w:r w:rsidRPr="00EC716C">
        <w:rPr>
          <w:i/>
          <w:iCs/>
        </w:rPr>
        <w:t>.</w:t>
      </w:r>
    </w:p>
    <w:p w14:paraId="5D7D45AC" w14:textId="29E6B00D" w:rsidR="00EC716C" w:rsidRDefault="00EC716C" w:rsidP="00EC716C">
      <w:pPr>
        <w:widowControl w:val="0"/>
        <w:autoSpaceDE w:val="0"/>
        <w:ind w:left="567"/>
        <w:jc w:val="both"/>
        <w:rPr>
          <w:i/>
          <w:iCs/>
        </w:rPr>
      </w:pPr>
    </w:p>
    <w:p w14:paraId="7267D9B1" w14:textId="4E6ED4E8" w:rsidR="00EC716C" w:rsidRPr="00EC716C" w:rsidRDefault="00EC716C">
      <w:pPr>
        <w:pStyle w:val="Paragraphedeliste"/>
        <w:widowControl w:val="0"/>
        <w:numPr>
          <w:ilvl w:val="1"/>
          <w:numId w:val="92"/>
        </w:numPr>
        <w:tabs>
          <w:tab w:val="left" w:pos="635"/>
          <w:tab w:val="left" w:pos="9072"/>
        </w:tabs>
        <w:suppressAutoHyphens w:val="0"/>
        <w:autoSpaceDE w:val="0"/>
        <w:autoSpaceDN/>
        <w:spacing w:before="120" w:line="259" w:lineRule="auto"/>
        <w:jc w:val="both"/>
        <w:textAlignment w:val="auto"/>
        <w:outlineLvl w:val="7"/>
        <w:rPr>
          <w:rFonts w:ascii="Bookman Old Style" w:hAnsi="Bookman Old Style" w:cs="Arial Narrow"/>
          <w:b/>
        </w:rPr>
      </w:pPr>
      <w:r w:rsidRPr="00EC716C">
        <w:rPr>
          <w:rFonts w:ascii="Bookman Old Style" w:eastAsia="Arial Narrow" w:hAnsi="Bookman Old Style" w:cs="Arial Narrow"/>
        </w:rPr>
        <w:tab/>
      </w:r>
      <w:r w:rsidRPr="00EC716C">
        <w:rPr>
          <w:rFonts w:ascii="Bookman Old Style" w:hAnsi="Bookman Old Style" w:cs="Arial Narrow"/>
          <w:b/>
        </w:rPr>
        <w:t xml:space="preserve">Attributions de la </w:t>
      </w:r>
      <w:r w:rsidR="004C5D35">
        <w:rPr>
          <w:rFonts w:ascii="Bookman Old Style" w:hAnsi="Bookman Old Style" w:cs="Arial Narrow"/>
          <w:b/>
        </w:rPr>
        <w:t>M</w:t>
      </w:r>
      <w:r w:rsidRPr="00EC716C">
        <w:rPr>
          <w:rFonts w:ascii="Bookman Old Style" w:hAnsi="Bookman Old Style" w:cs="Arial Narrow"/>
          <w:b/>
        </w:rPr>
        <w:t>ission de contrôle, Maître d’Œuvre.</w:t>
      </w:r>
    </w:p>
    <w:p w14:paraId="15175EA7" w14:textId="77777777" w:rsidR="00EC716C" w:rsidRPr="00EC716C" w:rsidRDefault="00EC716C" w:rsidP="00EC716C">
      <w:pPr>
        <w:widowControl w:val="0"/>
        <w:tabs>
          <w:tab w:val="left" w:pos="2535"/>
          <w:tab w:val="left" w:pos="9072"/>
        </w:tabs>
        <w:suppressAutoHyphens w:val="0"/>
        <w:autoSpaceDE w:val="0"/>
        <w:spacing w:before="120" w:after="120"/>
        <w:ind w:left="252"/>
        <w:jc w:val="both"/>
        <w:textAlignment w:val="auto"/>
        <w:rPr>
          <w:rFonts w:ascii="Bookman Old Style" w:eastAsia="Arial Narrow" w:hAnsi="Bookman Old Style" w:cs="Arial Narrow"/>
          <w:b/>
          <w:i/>
          <w:sz w:val="22"/>
          <w:szCs w:val="22"/>
          <w:lang w:eastAsia="en-US"/>
        </w:rPr>
      </w:pPr>
      <w:r w:rsidRPr="00EC716C">
        <w:rPr>
          <w:rFonts w:ascii="Bookman Old Style" w:eastAsia="Arial Narrow" w:hAnsi="Bookman Old Style" w:cs="Arial Narrow"/>
          <w:b/>
          <w:i/>
          <w:sz w:val="22"/>
          <w:szCs w:val="22"/>
          <w:lang w:eastAsia="en-US"/>
        </w:rPr>
        <w:t>3.2.1. Missions.</w:t>
      </w:r>
      <w:r w:rsidRPr="00EC716C">
        <w:rPr>
          <w:rFonts w:ascii="Bookman Old Style" w:eastAsia="Arial Narrow" w:hAnsi="Bookman Old Style" w:cs="Arial Narrow"/>
          <w:b/>
          <w:i/>
          <w:sz w:val="22"/>
          <w:szCs w:val="22"/>
          <w:lang w:eastAsia="en-US"/>
        </w:rPr>
        <w:tab/>
      </w:r>
    </w:p>
    <w:p w14:paraId="3C96F02E" w14:textId="77777777" w:rsidR="00EC716C" w:rsidRPr="00EC716C" w:rsidRDefault="00EC716C" w:rsidP="00EC716C">
      <w:pPr>
        <w:widowControl w:val="0"/>
        <w:tabs>
          <w:tab w:val="left" w:pos="9072"/>
        </w:tabs>
        <w:suppressAutoHyphens w:val="0"/>
        <w:autoSpaceDE w:val="0"/>
        <w:ind w:left="252"/>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Le Maître d’œuvre ne pourra relever le Cocontractant d’aucune de ses obligations contractuelles, ni ordonner une quelconque modification des travaux, ni ordonner un travail quelconque susceptible de retarder l’exécution des travaux ou de provoquer un paiement supplémentaire pour la personne responsable du marché, ni modifier les délais.</w:t>
      </w:r>
    </w:p>
    <w:p w14:paraId="0588E171" w14:textId="77777777" w:rsidR="00EC716C" w:rsidRPr="00EC716C" w:rsidRDefault="00EC716C" w:rsidP="00EC716C">
      <w:pPr>
        <w:widowControl w:val="0"/>
        <w:tabs>
          <w:tab w:val="left" w:pos="9072"/>
        </w:tabs>
        <w:suppressAutoHyphens w:val="0"/>
        <w:autoSpaceDE w:val="0"/>
        <w:ind w:left="252"/>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Le Maître d’œuvre exercera les fonctions suivantes :</w:t>
      </w:r>
    </w:p>
    <w:p w14:paraId="6F3D5F86" w14:textId="77777777" w:rsidR="00EC716C" w:rsidRPr="00EC716C" w:rsidRDefault="00EC716C">
      <w:pPr>
        <w:widowControl w:val="0"/>
        <w:numPr>
          <w:ilvl w:val="0"/>
          <w:numId w:val="90"/>
        </w:numPr>
        <w:tabs>
          <w:tab w:val="left" w:pos="9072"/>
        </w:tabs>
        <w:suppressAutoHyphens w:val="0"/>
        <w:autoSpaceDE w:val="0"/>
        <w:autoSpaceDN/>
        <w:spacing w:after="200" w:line="259" w:lineRule="auto"/>
        <w:ind w:left="993"/>
        <w:contextualSpacing/>
        <w:jc w:val="both"/>
        <w:textAlignment w:val="auto"/>
        <w:rPr>
          <w:rFonts w:ascii="Bookman Old Style" w:eastAsia="Arial Narrow" w:hAnsi="Bookman Old Style" w:cs="Arial Narrow"/>
          <w:sz w:val="22"/>
          <w:szCs w:val="22"/>
          <w:lang w:eastAsia="en-US"/>
        </w:rPr>
      </w:pPr>
      <w:proofErr w:type="gramStart"/>
      <w:r w:rsidRPr="00EC716C">
        <w:rPr>
          <w:rFonts w:ascii="Bookman Old Style" w:eastAsia="Arial Narrow" w:hAnsi="Bookman Old Style" w:cs="Arial Narrow"/>
          <w:sz w:val="22"/>
          <w:szCs w:val="22"/>
          <w:lang w:eastAsia="en-US"/>
        </w:rPr>
        <w:t>l’examen</w:t>
      </w:r>
      <w:proofErr w:type="gramEnd"/>
      <w:r w:rsidRPr="00EC716C">
        <w:rPr>
          <w:rFonts w:ascii="Bookman Old Style" w:eastAsia="Arial Narrow" w:hAnsi="Bookman Old Style" w:cs="Arial Narrow"/>
          <w:sz w:val="22"/>
          <w:szCs w:val="22"/>
          <w:lang w:eastAsia="en-US"/>
        </w:rPr>
        <w:t xml:space="preserve"> de la conformité des études d’exécution faites par l’entreprise et visa</w:t>
      </w:r>
    </w:p>
    <w:p w14:paraId="20868FB8" w14:textId="77777777" w:rsidR="00EC716C" w:rsidRPr="00EC716C" w:rsidRDefault="00EC716C">
      <w:pPr>
        <w:widowControl w:val="0"/>
        <w:numPr>
          <w:ilvl w:val="0"/>
          <w:numId w:val="90"/>
        </w:numPr>
        <w:tabs>
          <w:tab w:val="left" w:pos="9072"/>
        </w:tabs>
        <w:suppressAutoHyphens w:val="0"/>
        <w:autoSpaceDE w:val="0"/>
        <w:autoSpaceDN/>
        <w:spacing w:after="200" w:line="259" w:lineRule="auto"/>
        <w:ind w:left="993"/>
        <w:contextualSpacing/>
        <w:jc w:val="both"/>
        <w:textAlignment w:val="auto"/>
        <w:rPr>
          <w:rFonts w:ascii="Bookman Old Style" w:eastAsia="Arial Narrow" w:hAnsi="Bookman Old Style" w:cs="Arial Narrow"/>
          <w:sz w:val="22"/>
          <w:szCs w:val="22"/>
          <w:lang w:eastAsia="en-US"/>
        </w:rPr>
      </w:pPr>
      <w:proofErr w:type="gramStart"/>
      <w:r w:rsidRPr="00EC716C">
        <w:rPr>
          <w:rFonts w:ascii="Bookman Old Style" w:eastAsia="Arial Narrow" w:hAnsi="Bookman Old Style" w:cs="Arial Narrow"/>
          <w:sz w:val="22"/>
          <w:szCs w:val="22"/>
          <w:lang w:eastAsia="en-US"/>
        </w:rPr>
        <w:t>la</w:t>
      </w:r>
      <w:proofErr w:type="gramEnd"/>
      <w:r w:rsidRPr="00EC716C">
        <w:rPr>
          <w:rFonts w:ascii="Bookman Old Style" w:eastAsia="Arial Narrow" w:hAnsi="Bookman Old Style" w:cs="Arial Narrow"/>
          <w:sz w:val="22"/>
          <w:szCs w:val="22"/>
          <w:lang w:eastAsia="en-US"/>
        </w:rPr>
        <w:t xml:space="preserve"> direction de l’exécution des contrats de travaux, à savoir :</w:t>
      </w:r>
    </w:p>
    <w:p w14:paraId="65443905" w14:textId="77777777" w:rsidR="00EC716C" w:rsidRPr="00EC716C" w:rsidRDefault="00EC716C">
      <w:pPr>
        <w:widowControl w:val="0"/>
        <w:numPr>
          <w:ilvl w:val="0"/>
          <w:numId w:val="91"/>
        </w:numPr>
        <w:tabs>
          <w:tab w:val="left" w:pos="9072"/>
        </w:tabs>
        <w:suppressAutoHyphens w:val="0"/>
        <w:autoSpaceDE w:val="0"/>
        <w:autoSpaceDN/>
        <w:spacing w:after="200" w:line="259" w:lineRule="auto"/>
        <w:contextualSpacing/>
        <w:jc w:val="both"/>
        <w:textAlignment w:val="auto"/>
        <w:rPr>
          <w:rFonts w:ascii="Bookman Old Style" w:eastAsia="Arial Narrow" w:hAnsi="Bookman Old Style" w:cs="Arial Narrow"/>
          <w:sz w:val="22"/>
          <w:szCs w:val="22"/>
          <w:lang w:eastAsia="en-US"/>
        </w:rPr>
      </w:pPr>
      <w:proofErr w:type="gramStart"/>
      <w:r w:rsidRPr="00EC716C">
        <w:rPr>
          <w:rFonts w:ascii="Bookman Old Style" w:eastAsia="Arial Narrow" w:hAnsi="Bookman Old Style" w:cs="Arial Narrow"/>
          <w:sz w:val="22"/>
          <w:szCs w:val="22"/>
          <w:lang w:eastAsia="en-US"/>
        </w:rPr>
        <w:t>les</w:t>
      </w:r>
      <w:proofErr w:type="gramEnd"/>
      <w:r w:rsidRPr="00EC716C">
        <w:rPr>
          <w:rFonts w:ascii="Bookman Old Style" w:eastAsia="Arial Narrow" w:hAnsi="Bookman Old Style" w:cs="Arial Narrow"/>
          <w:sz w:val="22"/>
          <w:szCs w:val="22"/>
          <w:lang w:eastAsia="en-US"/>
        </w:rPr>
        <w:t xml:space="preserve"> réunions de chantier</w:t>
      </w:r>
    </w:p>
    <w:p w14:paraId="054C50FB" w14:textId="77777777" w:rsidR="00EC716C" w:rsidRPr="00EC716C" w:rsidRDefault="00EC716C">
      <w:pPr>
        <w:widowControl w:val="0"/>
        <w:numPr>
          <w:ilvl w:val="0"/>
          <w:numId w:val="91"/>
        </w:numPr>
        <w:tabs>
          <w:tab w:val="left" w:pos="9072"/>
        </w:tabs>
        <w:suppressAutoHyphens w:val="0"/>
        <w:autoSpaceDE w:val="0"/>
        <w:autoSpaceDN/>
        <w:spacing w:after="200" w:line="259" w:lineRule="auto"/>
        <w:contextualSpacing/>
        <w:jc w:val="both"/>
        <w:textAlignment w:val="auto"/>
        <w:rPr>
          <w:rFonts w:ascii="Bookman Old Style" w:eastAsia="Arial Narrow" w:hAnsi="Bookman Old Style" w:cs="Arial Narrow"/>
          <w:sz w:val="22"/>
          <w:szCs w:val="22"/>
          <w:lang w:eastAsia="en-US"/>
        </w:rPr>
      </w:pPr>
      <w:proofErr w:type="gramStart"/>
      <w:r w:rsidRPr="00EC716C">
        <w:rPr>
          <w:rFonts w:ascii="Bookman Old Style" w:eastAsia="Arial Narrow" w:hAnsi="Bookman Old Style" w:cs="Arial Narrow"/>
          <w:sz w:val="22"/>
          <w:szCs w:val="22"/>
          <w:lang w:eastAsia="en-US"/>
        </w:rPr>
        <w:t>la</w:t>
      </w:r>
      <w:proofErr w:type="gramEnd"/>
      <w:r w:rsidRPr="00EC716C">
        <w:rPr>
          <w:rFonts w:ascii="Bookman Old Style" w:eastAsia="Arial Narrow" w:hAnsi="Bookman Old Style" w:cs="Arial Narrow"/>
          <w:sz w:val="22"/>
          <w:szCs w:val="22"/>
          <w:lang w:eastAsia="en-US"/>
        </w:rPr>
        <w:t xml:space="preserve"> tenue du journal de chantier</w:t>
      </w:r>
    </w:p>
    <w:p w14:paraId="5BCB70B1" w14:textId="77777777" w:rsidR="00EC716C" w:rsidRPr="00EC716C" w:rsidRDefault="00EC716C">
      <w:pPr>
        <w:widowControl w:val="0"/>
        <w:numPr>
          <w:ilvl w:val="0"/>
          <w:numId w:val="91"/>
        </w:numPr>
        <w:tabs>
          <w:tab w:val="left" w:pos="9072"/>
        </w:tabs>
        <w:suppressAutoHyphens w:val="0"/>
        <w:autoSpaceDE w:val="0"/>
        <w:autoSpaceDN/>
        <w:spacing w:after="200" w:line="259" w:lineRule="auto"/>
        <w:contextualSpacing/>
        <w:jc w:val="both"/>
        <w:textAlignment w:val="auto"/>
        <w:rPr>
          <w:rFonts w:ascii="Bookman Old Style" w:eastAsia="Arial Narrow" w:hAnsi="Bookman Old Style" w:cs="Arial Narrow"/>
          <w:sz w:val="22"/>
          <w:szCs w:val="22"/>
          <w:lang w:eastAsia="en-US"/>
        </w:rPr>
      </w:pPr>
      <w:proofErr w:type="gramStart"/>
      <w:r w:rsidRPr="00EC716C">
        <w:rPr>
          <w:rFonts w:ascii="Bookman Old Style" w:eastAsia="Arial Narrow" w:hAnsi="Bookman Old Style" w:cs="Arial Narrow"/>
          <w:sz w:val="22"/>
          <w:szCs w:val="22"/>
          <w:lang w:eastAsia="en-US"/>
        </w:rPr>
        <w:t>la</w:t>
      </w:r>
      <w:proofErr w:type="gramEnd"/>
      <w:r w:rsidRPr="00EC716C">
        <w:rPr>
          <w:rFonts w:ascii="Bookman Old Style" w:eastAsia="Arial Narrow" w:hAnsi="Bookman Old Style" w:cs="Arial Narrow"/>
          <w:sz w:val="22"/>
          <w:szCs w:val="22"/>
          <w:lang w:eastAsia="en-US"/>
        </w:rPr>
        <w:t xml:space="preserve"> présence du prestataire sur le chantier</w:t>
      </w:r>
    </w:p>
    <w:p w14:paraId="26AF2964" w14:textId="77777777" w:rsidR="00EC716C" w:rsidRPr="00EC716C" w:rsidRDefault="00EC716C">
      <w:pPr>
        <w:widowControl w:val="0"/>
        <w:numPr>
          <w:ilvl w:val="0"/>
          <w:numId w:val="91"/>
        </w:numPr>
        <w:tabs>
          <w:tab w:val="left" w:pos="9072"/>
        </w:tabs>
        <w:suppressAutoHyphens w:val="0"/>
        <w:autoSpaceDE w:val="0"/>
        <w:autoSpaceDN/>
        <w:spacing w:after="200" w:line="259" w:lineRule="auto"/>
        <w:contextualSpacing/>
        <w:jc w:val="both"/>
        <w:textAlignment w:val="auto"/>
        <w:rPr>
          <w:rFonts w:ascii="Bookman Old Style" w:eastAsia="Arial Narrow" w:hAnsi="Bookman Old Style" w:cs="Arial Narrow"/>
          <w:sz w:val="22"/>
          <w:szCs w:val="22"/>
          <w:lang w:eastAsia="en-US"/>
        </w:rPr>
      </w:pPr>
      <w:proofErr w:type="gramStart"/>
      <w:r w:rsidRPr="00EC716C">
        <w:rPr>
          <w:rFonts w:ascii="Bookman Old Style" w:eastAsia="Arial Narrow" w:hAnsi="Bookman Old Style" w:cs="Arial Narrow"/>
          <w:sz w:val="22"/>
          <w:szCs w:val="22"/>
          <w:lang w:eastAsia="en-US"/>
        </w:rPr>
        <w:t>l’établissement</w:t>
      </w:r>
      <w:proofErr w:type="gramEnd"/>
      <w:r w:rsidRPr="00EC716C">
        <w:rPr>
          <w:rFonts w:ascii="Bookman Old Style" w:eastAsia="Arial Narrow" w:hAnsi="Bookman Old Style" w:cs="Arial Narrow"/>
          <w:sz w:val="22"/>
          <w:szCs w:val="22"/>
          <w:lang w:eastAsia="en-US"/>
        </w:rPr>
        <w:t xml:space="preserve"> des Ordres de Service</w:t>
      </w:r>
    </w:p>
    <w:p w14:paraId="28D3BB2B" w14:textId="77777777" w:rsidR="00EC716C" w:rsidRPr="00EC716C" w:rsidRDefault="00EC716C">
      <w:pPr>
        <w:widowControl w:val="0"/>
        <w:numPr>
          <w:ilvl w:val="0"/>
          <w:numId w:val="91"/>
        </w:numPr>
        <w:tabs>
          <w:tab w:val="left" w:pos="9072"/>
        </w:tabs>
        <w:suppressAutoHyphens w:val="0"/>
        <w:autoSpaceDE w:val="0"/>
        <w:autoSpaceDN/>
        <w:spacing w:after="200" w:line="259" w:lineRule="auto"/>
        <w:contextualSpacing/>
        <w:jc w:val="both"/>
        <w:textAlignment w:val="auto"/>
        <w:rPr>
          <w:rFonts w:ascii="Bookman Old Style" w:eastAsia="Arial Narrow" w:hAnsi="Bookman Old Style" w:cs="Arial Narrow"/>
          <w:sz w:val="22"/>
          <w:szCs w:val="22"/>
          <w:lang w:eastAsia="en-US"/>
        </w:rPr>
      </w:pPr>
      <w:proofErr w:type="gramStart"/>
      <w:r w:rsidRPr="00EC716C">
        <w:rPr>
          <w:rFonts w:ascii="Bookman Old Style" w:eastAsia="Arial Narrow" w:hAnsi="Bookman Old Style" w:cs="Arial Narrow"/>
          <w:sz w:val="22"/>
          <w:szCs w:val="22"/>
          <w:lang w:eastAsia="en-US"/>
        </w:rPr>
        <w:t>les</w:t>
      </w:r>
      <w:proofErr w:type="gramEnd"/>
      <w:r w:rsidRPr="00EC716C">
        <w:rPr>
          <w:rFonts w:ascii="Bookman Old Style" w:eastAsia="Arial Narrow" w:hAnsi="Bookman Old Style" w:cs="Arial Narrow"/>
          <w:sz w:val="22"/>
          <w:szCs w:val="22"/>
          <w:lang w:eastAsia="en-US"/>
        </w:rPr>
        <w:t xml:space="preserve"> contrôles </w:t>
      </w:r>
    </w:p>
    <w:p w14:paraId="5DC0324B" w14:textId="77777777" w:rsidR="00EC716C" w:rsidRPr="00EC716C" w:rsidRDefault="00EC716C">
      <w:pPr>
        <w:widowControl w:val="0"/>
        <w:numPr>
          <w:ilvl w:val="0"/>
          <w:numId w:val="91"/>
        </w:numPr>
        <w:tabs>
          <w:tab w:val="left" w:pos="9072"/>
        </w:tabs>
        <w:suppressAutoHyphens w:val="0"/>
        <w:autoSpaceDE w:val="0"/>
        <w:autoSpaceDN/>
        <w:spacing w:after="200" w:line="259" w:lineRule="auto"/>
        <w:contextualSpacing/>
        <w:jc w:val="both"/>
        <w:textAlignment w:val="auto"/>
        <w:rPr>
          <w:rFonts w:ascii="Bookman Old Style" w:eastAsia="Arial Narrow" w:hAnsi="Bookman Old Style" w:cs="Arial Narrow"/>
          <w:sz w:val="22"/>
          <w:szCs w:val="22"/>
          <w:lang w:eastAsia="en-US"/>
        </w:rPr>
      </w:pPr>
      <w:proofErr w:type="gramStart"/>
      <w:r w:rsidRPr="00EC716C">
        <w:rPr>
          <w:rFonts w:ascii="Bookman Old Style" w:eastAsia="Arial Narrow" w:hAnsi="Bookman Old Style" w:cs="Arial Narrow"/>
          <w:sz w:val="22"/>
          <w:szCs w:val="22"/>
          <w:lang w:eastAsia="en-US"/>
        </w:rPr>
        <w:t>la</w:t>
      </w:r>
      <w:proofErr w:type="gramEnd"/>
      <w:r w:rsidRPr="00EC716C">
        <w:rPr>
          <w:rFonts w:ascii="Bookman Old Style" w:eastAsia="Arial Narrow" w:hAnsi="Bookman Old Style" w:cs="Arial Narrow"/>
          <w:sz w:val="22"/>
          <w:szCs w:val="22"/>
          <w:lang w:eastAsia="en-US"/>
        </w:rPr>
        <w:t xml:space="preserve"> comptabilité des travaux et prestations</w:t>
      </w:r>
    </w:p>
    <w:p w14:paraId="315640A3" w14:textId="77777777" w:rsidR="00EC716C" w:rsidRPr="00EC716C" w:rsidRDefault="00EC716C">
      <w:pPr>
        <w:widowControl w:val="0"/>
        <w:numPr>
          <w:ilvl w:val="0"/>
          <w:numId w:val="90"/>
        </w:numPr>
        <w:tabs>
          <w:tab w:val="left" w:pos="9072"/>
        </w:tabs>
        <w:suppressAutoHyphens w:val="0"/>
        <w:autoSpaceDE w:val="0"/>
        <w:autoSpaceDN/>
        <w:spacing w:after="200" w:line="259" w:lineRule="auto"/>
        <w:ind w:left="993"/>
        <w:contextualSpacing/>
        <w:jc w:val="both"/>
        <w:textAlignment w:val="auto"/>
        <w:rPr>
          <w:rFonts w:ascii="Bookman Old Style" w:eastAsia="Arial Narrow" w:hAnsi="Bookman Old Style" w:cs="Arial Narrow"/>
          <w:sz w:val="22"/>
          <w:szCs w:val="22"/>
          <w:lang w:eastAsia="en-US"/>
        </w:rPr>
      </w:pPr>
      <w:proofErr w:type="gramStart"/>
      <w:r w:rsidRPr="00EC716C">
        <w:rPr>
          <w:rFonts w:ascii="Bookman Old Style" w:eastAsia="Arial Narrow" w:hAnsi="Bookman Old Style" w:cs="Arial Narrow"/>
          <w:sz w:val="22"/>
          <w:szCs w:val="22"/>
          <w:lang w:eastAsia="en-US"/>
        </w:rPr>
        <w:t>les</w:t>
      </w:r>
      <w:proofErr w:type="gramEnd"/>
      <w:r w:rsidRPr="00EC716C">
        <w:rPr>
          <w:rFonts w:ascii="Bookman Old Style" w:eastAsia="Arial Narrow" w:hAnsi="Bookman Old Style" w:cs="Arial Narrow"/>
          <w:sz w:val="22"/>
          <w:szCs w:val="22"/>
          <w:lang w:eastAsia="en-US"/>
        </w:rPr>
        <w:t xml:space="preserve"> opérations de réception et pendant la période de garantie, à savoir :</w:t>
      </w:r>
    </w:p>
    <w:p w14:paraId="54FA7B70" w14:textId="77777777" w:rsidR="00EC716C" w:rsidRPr="00EC716C" w:rsidRDefault="00EC716C">
      <w:pPr>
        <w:widowControl w:val="0"/>
        <w:numPr>
          <w:ilvl w:val="0"/>
          <w:numId w:val="91"/>
        </w:numPr>
        <w:tabs>
          <w:tab w:val="left" w:pos="9072"/>
        </w:tabs>
        <w:suppressAutoHyphens w:val="0"/>
        <w:autoSpaceDE w:val="0"/>
        <w:autoSpaceDN/>
        <w:spacing w:after="200" w:line="259" w:lineRule="auto"/>
        <w:contextualSpacing/>
        <w:jc w:val="both"/>
        <w:textAlignment w:val="auto"/>
        <w:rPr>
          <w:rFonts w:ascii="Bookman Old Style" w:eastAsia="Arial Narrow" w:hAnsi="Bookman Old Style" w:cs="Arial Narrow"/>
          <w:sz w:val="22"/>
          <w:szCs w:val="22"/>
          <w:lang w:eastAsia="en-US"/>
        </w:rPr>
      </w:pPr>
      <w:proofErr w:type="gramStart"/>
      <w:r w:rsidRPr="00EC716C">
        <w:rPr>
          <w:rFonts w:ascii="Bookman Old Style" w:eastAsia="Arial Narrow" w:hAnsi="Bookman Old Style" w:cs="Arial Narrow"/>
          <w:sz w:val="22"/>
          <w:szCs w:val="22"/>
          <w:lang w:eastAsia="en-US"/>
        </w:rPr>
        <w:t>la</w:t>
      </w:r>
      <w:proofErr w:type="gramEnd"/>
      <w:r w:rsidRPr="00EC716C">
        <w:rPr>
          <w:rFonts w:ascii="Bookman Old Style" w:eastAsia="Arial Narrow" w:hAnsi="Bookman Old Style" w:cs="Arial Narrow"/>
          <w:sz w:val="22"/>
          <w:szCs w:val="22"/>
          <w:lang w:eastAsia="en-US"/>
        </w:rPr>
        <w:t xml:space="preserve"> réception des travaux et prestations</w:t>
      </w:r>
    </w:p>
    <w:p w14:paraId="285E69CE" w14:textId="77777777" w:rsidR="00EC716C" w:rsidRPr="00EC716C" w:rsidRDefault="00EC716C">
      <w:pPr>
        <w:widowControl w:val="0"/>
        <w:numPr>
          <w:ilvl w:val="0"/>
          <w:numId w:val="91"/>
        </w:numPr>
        <w:tabs>
          <w:tab w:val="left" w:pos="9072"/>
        </w:tabs>
        <w:suppressAutoHyphens w:val="0"/>
        <w:autoSpaceDE w:val="0"/>
        <w:autoSpaceDN/>
        <w:spacing w:after="200" w:line="259" w:lineRule="auto"/>
        <w:contextualSpacing/>
        <w:jc w:val="both"/>
        <w:textAlignment w:val="auto"/>
        <w:rPr>
          <w:rFonts w:ascii="Bookman Old Style" w:eastAsia="Arial Narrow" w:hAnsi="Bookman Old Style" w:cs="Arial Narrow"/>
          <w:sz w:val="22"/>
          <w:szCs w:val="22"/>
          <w:lang w:eastAsia="en-US"/>
        </w:rPr>
      </w:pPr>
      <w:proofErr w:type="gramStart"/>
      <w:r w:rsidRPr="00EC716C">
        <w:rPr>
          <w:rFonts w:ascii="Bookman Old Style" w:eastAsia="Arial Narrow" w:hAnsi="Bookman Old Style" w:cs="Arial Narrow"/>
          <w:sz w:val="22"/>
          <w:szCs w:val="22"/>
          <w:lang w:eastAsia="en-US"/>
        </w:rPr>
        <w:t>l’élaboration</w:t>
      </w:r>
      <w:proofErr w:type="gramEnd"/>
      <w:r w:rsidRPr="00EC716C">
        <w:rPr>
          <w:rFonts w:ascii="Bookman Old Style" w:eastAsia="Arial Narrow" w:hAnsi="Bookman Old Style" w:cs="Arial Narrow"/>
          <w:sz w:val="22"/>
          <w:szCs w:val="22"/>
          <w:lang w:eastAsia="en-US"/>
        </w:rPr>
        <w:t xml:space="preserve"> des dossiers des ouvrages exécutés</w:t>
      </w:r>
    </w:p>
    <w:p w14:paraId="490DCFD0" w14:textId="77777777" w:rsidR="00EC716C" w:rsidRPr="00EC716C" w:rsidRDefault="00EC716C">
      <w:pPr>
        <w:widowControl w:val="0"/>
        <w:numPr>
          <w:ilvl w:val="0"/>
          <w:numId w:val="90"/>
        </w:numPr>
        <w:tabs>
          <w:tab w:val="left" w:pos="9072"/>
        </w:tabs>
        <w:suppressAutoHyphens w:val="0"/>
        <w:autoSpaceDE w:val="0"/>
        <w:autoSpaceDN/>
        <w:spacing w:after="200" w:line="259" w:lineRule="auto"/>
        <w:ind w:left="993"/>
        <w:contextualSpacing/>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L’ordonnancement, pilotage et coordination des chantiers</w:t>
      </w:r>
    </w:p>
    <w:p w14:paraId="31EA3F72" w14:textId="77777777" w:rsidR="00EC716C" w:rsidRPr="00EC716C" w:rsidRDefault="00EC716C" w:rsidP="00EC716C">
      <w:pPr>
        <w:widowControl w:val="0"/>
        <w:tabs>
          <w:tab w:val="left" w:pos="9072"/>
        </w:tabs>
        <w:suppressAutoHyphens w:val="0"/>
        <w:autoSpaceDE w:val="0"/>
        <w:ind w:left="252"/>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Le Maître d’œuvre donnera au Cocontractant, dans les limites des pouvoirs qui lui sont délégués et conformément aux conditions du Marché, des instructions et des approbations écrites qui vaudront un engagement pour le Cocontractant et pour le Maître d’œuvre au même titre que si elles avaient été données par le Chef de Service sous réserve toutefois des dispositions suivantes :</w:t>
      </w:r>
    </w:p>
    <w:p w14:paraId="0290CCF0" w14:textId="77777777" w:rsidR="00EC716C" w:rsidRPr="00EC716C" w:rsidRDefault="00EC716C">
      <w:pPr>
        <w:widowControl w:val="0"/>
        <w:numPr>
          <w:ilvl w:val="0"/>
          <w:numId w:val="91"/>
        </w:numPr>
        <w:tabs>
          <w:tab w:val="left" w:pos="9072"/>
        </w:tabs>
        <w:suppressAutoHyphens w:val="0"/>
        <w:autoSpaceDE w:val="0"/>
        <w:autoSpaceDN/>
        <w:spacing w:after="200" w:line="259" w:lineRule="auto"/>
        <w:contextualSpacing/>
        <w:jc w:val="both"/>
        <w:textAlignment w:val="auto"/>
        <w:rPr>
          <w:rFonts w:ascii="Bookman Old Style" w:eastAsia="Arial Narrow" w:hAnsi="Bookman Old Style" w:cs="Arial Narrow"/>
          <w:sz w:val="22"/>
          <w:szCs w:val="22"/>
          <w:lang w:eastAsia="en-US"/>
        </w:rPr>
      </w:pPr>
      <w:proofErr w:type="gramStart"/>
      <w:r w:rsidRPr="00EC716C">
        <w:rPr>
          <w:rFonts w:ascii="Bookman Old Style" w:eastAsia="Arial Narrow" w:hAnsi="Bookman Old Style" w:cs="Arial Narrow"/>
          <w:sz w:val="22"/>
          <w:szCs w:val="22"/>
          <w:lang w:eastAsia="en-US"/>
        </w:rPr>
        <w:t>le</w:t>
      </w:r>
      <w:proofErr w:type="gramEnd"/>
      <w:r w:rsidRPr="00EC716C">
        <w:rPr>
          <w:rFonts w:ascii="Bookman Old Style" w:eastAsia="Arial Narrow" w:hAnsi="Bookman Old Style" w:cs="Arial Narrow"/>
          <w:sz w:val="22"/>
          <w:szCs w:val="22"/>
          <w:lang w:eastAsia="en-US"/>
        </w:rPr>
        <w:t xml:space="preserve"> fait pour le Maître d’œuvre de ne pas refuser ou rebuter un ouvrage ou des matériaux ne répondant pas à tout ou partie des spécifications du présent Marché, ne portera pas atteinte au droit du Chef de Service de refuser ou de rebuter ultérieurement ledit ouvrage ou matériaux, et d’en ordonner, le cas échéant, la démolition ou l’enlèvement.</w:t>
      </w:r>
    </w:p>
    <w:p w14:paraId="0812C279" w14:textId="77777777" w:rsidR="00EC716C" w:rsidRPr="00EC716C" w:rsidRDefault="00EC716C">
      <w:pPr>
        <w:widowControl w:val="0"/>
        <w:numPr>
          <w:ilvl w:val="0"/>
          <w:numId w:val="91"/>
        </w:numPr>
        <w:tabs>
          <w:tab w:val="left" w:pos="9072"/>
        </w:tabs>
        <w:suppressAutoHyphens w:val="0"/>
        <w:autoSpaceDE w:val="0"/>
        <w:autoSpaceDN/>
        <w:spacing w:after="200" w:line="259" w:lineRule="auto"/>
        <w:contextualSpacing/>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En cas de désaccord avec le Maître d’œuvre, le Cocontractant aura le droit d’en référer par écrit au Chef de Service et au Maître d’Ouvrage, sa démarche n’étant recevable que pour autant qu’il en adresse copie au Maître d’œuvre. La même procédure est applicable aux requêtes présentées au Chef de Service et le Maître d’œuvre devant alors en recevoir une copie.</w:t>
      </w:r>
    </w:p>
    <w:p w14:paraId="52BB40AC" w14:textId="77777777" w:rsidR="00EC716C" w:rsidRPr="00EC716C" w:rsidRDefault="00EC716C" w:rsidP="00EC716C">
      <w:pPr>
        <w:widowControl w:val="0"/>
        <w:tabs>
          <w:tab w:val="left" w:pos="9072"/>
        </w:tabs>
        <w:suppressAutoHyphens w:val="0"/>
        <w:autoSpaceDE w:val="0"/>
        <w:ind w:left="252"/>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Le Maître d’œuvre signe tous les Ordres de Services qui ne concernent, les délais et le montant des travaux ; ceux-ci relèvent de la décision du Chef de service.</w:t>
      </w:r>
    </w:p>
    <w:p w14:paraId="11FCB107" w14:textId="77777777" w:rsidR="00EC716C" w:rsidRPr="0029472D" w:rsidRDefault="00EC716C" w:rsidP="00EC716C">
      <w:pPr>
        <w:widowControl w:val="0"/>
        <w:autoSpaceDE w:val="0"/>
        <w:ind w:left="567"/>
        <w:jc w:val="both"/>
      </w:pPr>
    </w:p>
    <w:p w14:paraId="4BFB008E" w14:textId="77777777" w:rsidR="003F7F98" w:rsidRDefault="003F7F98" w:rsidP="00D154B7">
      <w:pPr>
        <w:widowControl w:val="0"/>
        <w:autoSpaceDE w:val="0"/>
        <w:jc w:val="both"/>
      </w:pPr>
    </w:p>
    <w:p w14:paraId="7AB0407E" w14:textId="77777777" w:rsidR="00176637" w:rsidRDefault="00176637" w:rsidP="00D154B7">
      <w:pPr>
        <w:widowControl w:val="0"/>
        <w:autoSpaceDE w:val="0"/>
        <w:jc w:val="both"/>
      </w:pPr>
    </w:p>
    <w:p w14:paraId="66AC7019" w14:textId="77777777" w:rsidR="00176637" w:rsidRDefault="00176637" w:rsidP="00D154B7">
      <w:pPr>
        <w:widowControl w:val="0"/>
        <w:autoSpaceDE w:val="0"/>
        <w:jc w:val="both"/>
      </w:pPr>
    </w:p>
    <w:p w14:paraId="26A95F76" w14:textId="77777777" w:rsidR="00176637" w:rsidRPr="0029472D" w:rsidRDefault="00176637" w:rsidP="00D154B7">
      <w:pPr>
        <w:widowControl w:val="0"/>
        <w:autoSpaceDE w:val="0"/>
        <w:jc w:val="both"/>
      </w:pPr>
    </w:p>
    <w:p w14:paraId="77511821" w14:textId="56AF30CA" w:rsidR="003F7F98" w:rsidRPr="0029472D" w:rsidRDefault="00333C6B" w:rsidP="0029357D">
      <w:pPr>
        <w:pStyle w:val="CCAParticle"/>
      </w:pPr>
      <w:bookmarkStart w:id="297" w:name="_Toc530307791"/>
      <w:bookmarkStart w:id="298" w:name="_Toc97557077"/>
      <w:bookmarkStart w:id="299" w:name="_Toc188018583"/>
      <w:bookmarkStart w:id="300" w:name="_Toc188018685"/>
      <w:r w:rsidRPr="0029472D">
        <w:lastRenderedPageBreak/>
        <w:t xml:space="preserve">Article 4 : </w:t>
      </w:r>
      <w:r w:rsidR="003F7F98" w:rsidRPr="0029472D">
        <w:t>Langue, lois et règlements applicables</w:t>
      </w:r>
      <w:bookmarkEnd w:id="297"/>
      <w:bookmarkEnd w:id="298"/>
      <w:bookmarkEnd w:id="299"/>
      <w:bookmarkEnd w:id="300"/>
    </w:p>
    <w:p w14:paraId="7D17B44D" w14:textId="77777777" w:rsidR="003F7F98" w:rsidRPr="0029472D" w:rsidRDefault="003F7F98" w:rsidP="00D154B7">
      <w:pPr>
        <w:widowControl w:val="0"/>
        <w:autoSpaceDE w:val="0"/>
        <w:jc w:val="both"/>
      </w:pPr>
      <w:r w:rsidRPr="0029472D">
        <w:t xml:space="preserve">4.1. La langue utilisée est le </w:t>
      </w:r>
      <w:r w:rsidRPr="0029472D">
        <w:rPr>
          <w:i/>
          <w:iCs/>
        </w:rPr>
        <w:t>Français ou l’Anglais.</w:t>
      </w:r>
    </w:p>
    <w:p w14:paraId="116CFA2B" w14:textId="77777777" w:rsidR="003F7F98" w:rsidRPr="0029472D" w:rsidRDefault="003F7F98" w:rsidP="00D154B7">
      <w:pPr>
        <w:widowControl w:val="0"/>
        <w:tabs>
          <w:tab w:val="left" w:pos="1900"/>
          <w:tab w:val="left" w:pos="3420"/>
          <w:tab w:val="left" w:pos="3880"/>
          <w:tab w:val="left" w:pos="4820"/>
        </w:tabs>
        <w:autoSpaceDE w:val="0"/>
        <w:jc w:val="both"/>
      </w:pPr>
      <w:r w:rsidRPr="0029472D">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République du Cameroun et ce, aussi bien dans sa propre organisation que dans la réalisation du marché.</w:t>
      </w:r>
    </w:p>
    <w:p w14:paraId="1CC5F168" w14:textId="4239C4A8" w:rsidR="003F7F98" w:rsidRPr="0029472D" w:rsidRDefault="003F7F98" w:rsidP="00D154B7">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14:paraId="651CD3F8" w14:textId="77777777" w:rsidR="00395161" w:rsidRPr="00CC3754" w:rsidRDefault="00395161" w:rsidP="00D154B7">
      <w:pPr>
        <w:widowControl w:val="0"/>
        <w:autoSpaceDE w:val="0"/>
        <w:jc w:val="both"/>
        <w:rPr>
          <w:sz w:val="10"/>
          <w:szCs w:val="10"/>
        </w:rPr>
      </w:pPr>
    </w:p>
    <w:p w14:paraId="7842CE61" w14:textId="77777777" w:rsidR="00395161" w:rsidRPr="0029472D" w:rsidRDefault="00395161" w:rsidP="00D154B7">
      <w:pPr>
        <w:widowControl w:val="0"/>
        <w:autoSpaceDE w:val="0"/>
        <w:jc w:val="both"/>
        <w:rPr>
          <w:b/>
          <w:bCs/>
        </w:rPr>
      </w:pPr>
      <w:bookmarkStart w:id="301" w:name="_Toc157610536"/>
      <w:r w:rsidRPr="0029472D">
        <w:rPr>
          <w:b/>
          <w:bCs/>
        </w:rPr>
        <w:t>Article 5 : Normes</w:t>
      </w:r>
      <w:bookmarkEnd w:id="301"/>
      <w:r w:rsidRPr="0029472D">
        <w:rPr>
          <w:b/>
          <w:bCs/>
        </w:rPr>
        <w:t xml:space="preserve"> </w:t>
      </w:r>
    </w:p>
    <w:p w14:paraId="35F46716" w14:textId="77777777" w:rsidR="00395161" w:rsidRPr="0029472D" w:rsidRDefault="00395161" w:rsidP="00CC3754">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C23769A" w14:textId="77777777" w:rsidR="00395161" w:rsidRPr="0029472D" w:rsidRDefault="00395161" w:rsidP="00D154B7">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14:paraId="3D3A2943" w14:textId="77777777" w:rsidR="003F7F98" w:rsidRPr="00CC3754" w:rsidRDefault="003F7F98" w:rsidP="00D154B7">
      <w:pPr>
        <w:widowControl w:val="0"/>
        <w:autoSpaceDE w:val="0"/>
        <w:jc w:val="both"/>
        <w:rPr>
          <w:sz w:val="10"/>
          <w:szCs w:val="10"/>
        </w:rPr>
      </w:pPr>
    </w:p>
    <w:p w14:paraId="697DBE86" w14:textId="77777777" w:rsidR="00395161" w:rsidRPr="0029472D" w:rsidRDefault="00395161" w:rsidP="00D154B7">
      <w:pPr>
        <w:keepNext/>
        <w:jc w:val="both"/>
        <w:outlineLvl w:val="2"/>
        <w:rPr>
          <w:b/>
          <w:sz w:val="28"/>
        </w:rPr>
      </w:pPr>
      <w:bookmarkStart w:id="302" w:name="_Toc188018584"/>
      <w:r w:rsidRPr="0029472D">
        <w:rPr>
          <w:b/>
          <w:sz w:val="28"/>
        </w:rPr>
        <w:t>Article 6- Pièces constitutives du marché</w:t>
      </w:r>
      <w:bookmarkEnd w:id="302"/>
      <w:r w:rsidRPr="0029472D">
        <w:rPr>
          <w:b/>
          <w:sz w:val="28"/>
        </w:rPr>
        <w:t xml:space="preserve"> </w:t>
      </w:r>
    </w:p>
    <w:p w14:paraId="18031604" w14:textId="0BCB03FE" w:rsidR="00395161" w:rsidRPr="0029472D" w:rsidRDefault="00395161" w:rsidP="00D154B7">
      <w:pPr>
        <w:widowControl w:val="0"/>
        <w:autoSpaceDE w:val="0"/>
        <w:jc w:val="both"/>
      </w:pPr>
      <w:r w:rsidRPr="0029472D">
        <w:t xml:space="preserve">Les pièces contractuelles constitutives du présent marché sont complémentaires. Elles sont par ordre de priorité : </w:t>
      </w:r>
    </w:p>
    <w:p w14:paraId="49704A2E" w14:textId="77777777" w:rsidR="00395161" w:rsidRPr="0029472D" w:rsidRDefault="00395161">
      <w:pPr>
        <w:widowControl w:val="0"/>
        <w:numPr>
          <w:ilvl w:val="0"/>
          <w:numId w:val="30"/>
        </w:numPr>
        <w:autoSpaceDE w:val="0"/>
        <w:jc w:val="both"/>
        <w:rPr>
          <w:rFonts w:eastAsia="Calibri"/>
          <w:lang w:eastAsia="en-US"/>
        </w:rPr>
      </w:pPr>
      <w:proofErr w:type="gramStart"/>
      <w:r w:rsidRPr="0029472D">
        <w:rPr>
          <w:rFonts w:eastAsia="Calibri"/>
          <w:lang w:eastAsia="en-US"/>
        </w:rPr>
        <w:t>la</w:t>
      </w:r>
      <w:proofErr w:type="gramEnd"/>
      <w:r w:rsidRPr="0029472D">
        <w:rPr>
          <w:rFonts w:eastAsia="Calibri"/>
          <w:lang w:eastAsia="en-US"/>
        </w:rPr>
        <w:t xml:space="preserve"> soumission ou l'acte d'engagement ;</w:t>
      </w:r>
    </w:p>
    <w:p w14:paraId="73DA9F6C" w14:textId="77777777" w:rsidR="00395161" w:rsidRPr="0029472D" w:rsidRDefault="00395161">
      <w:pPr>
        <w:widowControl w:val="0"/>
        <w:numPr>
          <w:ilvl w:val="0"/>
          <w:numId w:val="30"/>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2522F4D6" w14:textId="75B993A9" w:rsidR="00395161" w:rsidRPr="0029472D" w:rsidRDefault="00395161">
      <w:pPr>
        <w:widowControl w:val="0"/>
        <w:numPr>
          <w:ilvl w:val="0"/>
          <w:numId w:val="30"/>
        </w:numPr>
        <w:autoSpaceDE w:val="0"/>
        <w:jc w:val="both"/>
        <w:rPr>
          <w:rFonts w:eastAsia="Calibri"/>
          <w:lang w:eastAsia="en-US"/>
        </w:rPr>
      </w:pPr>
      <w:proofErr w:type="gramStart"/>
      <w:r w:rsidRPr="0029472D">
        <w:rPr>
          <w:rFonts w:eastAsia="Calibri"/>
          <w:lang w:eastAsia="en-US"/>
        </w:rPr>
        <w:t>le</w:t>
      </w:r>
      <w:proofErr w:type="gramEnd"/>
      <w:r w:rsidRPr="0029472D">
        <w:rPr>
          <w:rFonts w:eastAsia="Calibri"/>
          <w:lang w:eastAsia="en-US"/>
        </w:rPr>
        <w:t xml:space="preserve"> </w:t>
      </w:r>
      <w:r w:rsidR="0096258C">
        <w:rPr>
          <w:rFonts w:eastAsia="Calibri"/>
          <w:lang w:eastAsia="en-US"/>
        </w:rPr>
        <w:t>C</w:t>
      </w:r>
      <w:r w:rsidRPr="0029472D">
        <w:rPr>
          <w:rFonts w:eastAsia="Calibri"/>
          <w:lang w:eastAsia="en-US"/>
        </w:rPr>
        <w:t xml:space="preserve">ahier des </w:t>
      </w:r>
      <w:r w:rsidR="0096258C">
        <w:rPr>
          <w:rFonts w:eastAsia="Calibri"/>
          <w:lang w:eastAsia="en-US"/>
        </w:rPr>
        <w:t>C</w:t>
      </w:r>
      <w:r w:rsidRPr="0029472D">
        <w:rPr>
          <w:rFonts w:eastAsia="Calibri"/>
          <w:lang w:eastAsia="en-US"/>
        </w:rPr>
        <w:t xml:space="preserve">lauses </w:t>
      </w:r>
      <w:r w:rsidR="0096258C">
        <w:rPr>
          <w:rFonts w:eastAsia="Calibri"/>
          <w:lang w:eastAsia="en-US"/>
        </w:rPr>
        <w:t>A</w:t>
      </w:r>
      <w:r w:rsidRPr="0029472D">
        <w:rPr>
          <w:rFonts w:eastAsia="Calibri"/>
          <w:lang w:eastAsia="en-US"/>
        </w:rPr>
        <w:t xml:space="preserve">dministratives </w:t>
      </w:r>
      <w:r w:rsidR="00681515">
        <w:rPr>
          <w:rFonts w:eastAsia="Calibri"/>
          <w:lang w:eastAsia="en-US"/>
        </w:rPr>
        <w:t>P</w:t>
      </w:r>
      <w:r w:rsidRPr="0029472D">
        <w:rPr>
          <w:rFonts w:eastAsia="Calibri"/>
          <w:lang w:eastAsia="en-US"/>
        </w:rPr>
        <w:t>articulières (CCAP) ;</w:t>
      </w:r>
    </w:p>
    <w:p w14:paraId="4917804C" w14:textId="77777777" w:rsidR="00395161" w:rsidRPr="0029472D" w:rsidRDefault="00395161">
      <w:pPr>
        <w:widowControl w:val="0"/>
        <w:numPr>
          <w:ilvl w:val="0"/>
          <w:numId w:val="30"/>
        </w:numPr>
        <w:autoSpaceDE w:val="0"/>
        <w:jc w:val="both"/>
        <w:rPr>
          <w:rFonts w:eastAsia="Calibri"/>
          <w:lang w:eastAsia="en-US"/>
        </w:rPr>
      </w:pPr>
      <w:proofErr w:type="gramStart"/>
      <w:r w:rsidRPr="0029472D">
        <w:rPr>
          <w:rFonts w:eastAsia="Calibri"/>
          <w:lang w:eastAsia="en-US"/>
        </w:rPr>
        <w:t>les</w:t>
      </w:r>
      <w:proofErr w:type="gramEnd"/>
      <w:r w:rsidRPr="0029472D">
        <w:rPr>
          <w:rFonts w:eastAsia="Calibri"/>
          <w:lang w:eastAsia="en-US"/>
        </w:rPr>
        <w:t xml:space="preserve"> Cahiers des Clauses Techniques Particulières (CCTP) ; </w:t>
      </w:r>
    </w:p>
    <w:p w14:paraId="25A1B32F" w14:textId="4FCD3D64" w:rsidR="00395161" w:rsidRPr="0029472D" w:rsidRDefault="00395161">
      <w:pPr>
        <w:widowControl w:val="0"/>
        <w:numPr>
          <w:ilvl w:val="0"/>
          <w:numId w:val="30"/>
        </w:numPr>
        <w:autoSpaceDE w:val="0"/>
        <w:jc w:val="both"/>
        <w:rPr>
          <w:rFonts w:eastAsia="Calibri"/>
          <w:lang w:eastAsia="en-US"/>
        </w:rPr>
      </w:pPr>
      <w:proofErr w:type="gramStart"/>
      <w:r w:rsidRPr="0029472D">
        <w:rPr>
          <w:rFonts w:eastAsia="Calibri"/>
          <w:lang w:eastAsia="en-US"/>
        </w:rPr>
        <w:t>le</w:t>
      </w:r>
      <w:proofErr w:type="gramEnd"/>
      <w:r w:rsidRPr="0029472D">
        <w:rPr>
          <w:rFonts w:eastAsia="Calibri"/>
          <w:lang w:eastAsia="en-US"/>
        </w:rPr>
        <w:t xml:space="preserve"> </w:t>
      </w:r>
      <w:r w:rsidR="00681515">
        <w:rPr>
          <w:rFonts w:eastAsia="Calibri"/>
          <w:lang w:eastAsia="en-US"/>
        </w:rPr>
        <w:t>D</w:t>
      </w:r>
      <w:r w:rsidRPr="0029472D">
        <w:rPr>
          <w:rFonts w:eastAsia="Calibri"/>
          <w:lang w:eastAsia="en-US"/>
        </w:rPr>
        <w:t xml:space="preserve">evis ou le </w:t>
      </w:r>
      <w:r w:rsidR="00681515">
        <w:rPr>
          <w:rFonts w:eastAsia="Calibri"/>
          <w:lang w:eastAsia="en-US"/>
        </w:rPr>
        <w:t>D</w:t>
      </w:r>
      <w:r w:rsidRPr="0029472D">
        <w:rPr>
          <w:rFonts w:eastAsia="Calibri"/>
          <w:lang w:eastAsia="en-US"/>
        </w:rPr>
        <w:t xml:space="preserve">étail </w:t>
      </w:r>
      <w:r w:rsidR="00681515">
        <w:rPr>
          <w:rFonts w:eastAsia="Calibri"/>
          <w:lang w:eastAsia="en-US"/>
        </w:rPr>
        <w:t>Q</w:t>
      </w:r>
      <w:r w:rsidRPr="0029472D">
        <w:rPr>
          <w:rFonts w:eastAsia="Calibri"/>
          <w:lang w:eastAsia="en-US"/>
        </w:rPr>
        <w:t xml:space="preserve">uantitatif  </w:t>
      </w:r>
      <w:r w:rsidR="00681515">
        <w:rPr>
          <w:rFonts w:eastAsia="Calibri"/>
          <w:lang w:eastAsia="en-US"/>
        </w:rPr>
        <w:t>E</w:t>
      </w:r>
      <w:r w:rsidRPr="0029472D">
        <w:rPr>
          <w:rFonts w:eastAsia="Calibri"/>
          <w:lang w:eastAsia="en-US"/>
        </w:rPr>
        <w:t>stimatif (DQE) ;</w:t>
      </w:r>
    </w:p>
    <w:p w14:paraId="4763E82B" w14:textId="1EB1772D" w:rsidR="00395161" w:rsidRPr="0029472D" w:rsidRDefault="00395161">
      <w:pPr>
        <w:widowControl w:val="0"/>
        <w:numPr>
          <w:ilvl w:val="0"/>
          <w:numId w:val="30"/>
        </w:numPr>
        <w:autoSpaceDE w:val="0"/>
        <w:jc w:val="both"/>
        <w:rPr>
          <w:rFonts w:eastAsia="Calibri"/>
          <w:lang w:eastAsia="en-US"/>
        </w:rPr>
      </w:pPr>
      <w:proofErr w:type="gramStart"/>
      <w:r w:rsidRPr="0029472D">
        <w:rPr>
          <w:rFonts w:eastAsia="Calibri"/>
          <w:lang w:eastAsia="en-US"/>
        </w:rPr>
        <w:t>le</w:t>
      </w:r>
      <w:proofErr w:type="gramEnd"/>
      <w:r w:rsidRPr="0029472D">
        <w:rPr>
          <w:rFonts w:eastAsia="Calibri"/>
          <w:lang w:eastAsia="en-US"/>
        </w:rPr>
        <w:t xml:space="preserve"> </w:t>
      </w:r>
      <w:r w:rsidR="00681515">
        <w:rPr>
          <w:rFonts w:eastAsia="Calibri"/>
          <w:lang w:eastAsia="en-US"/>
        </w:rPr>
        <w:t>B</w:t>
      </w:r>
      <w:r w:rsidRPr="0029472D">
        <w:rPr>
          <w:rFonts w:eastAsia="Calibri"/>
          <w:lang w:eastAsia="en-US"/>
        </w:rPr>
        <w:t xml:space="preserve">ordereau des </w:t>
      </w:r>
      <w:r w:rsidR="00681515">
        <w:rPr>
          <w:rFonts w:eastAsia="Calibri"/>
          <w:lang w:eastAsia="en-US"/>
        </w:rPr>
        <w:t>P</w:t>
      </w:r>
      <w:r w:rsidRPr="0029472D">
        <w:rPr>
          <w:rFonts w:eastAsia="Calibri"/>
          <w:lang w:eastAsia="en-US"/>
        </w:rPr>
        <w:t xml:space="preserve">rix </w:t>
      </w:r>
      <w:r w:rsidR="00681515">
        <w:rPr>
          <w:rFonts w:eastAsia="Calibri"/>
          <w:lang w:eastAsia="en-US"/>
        </w:rPr>
        <w:t>U</w:t>
      </w:r>
      <w:r w:rsidRPr="0029472D">
        <w:rPr>
          <w:rFonts w:eastAsia="Calibri"/>
          <w:lang w:eastAsia="en-US"/>
        </w:rPr>
        <w:t>nitaires (BPU) ;</w:t>
      </w:r>
    </w:p>
    <w:p w14:paraId="5ECE8825" w14:textId="44EDCDF9" w:rsidR="00395161" w:rsidRPr="0029472D" w:rsidRDefault="00395161">
      <w:pPr>
        <w:widowControl w:val="0"/>
        <w:numPr>
          <w:ilvl w:val="0"/>
          <w:numId w:val="30"/>
        </w:numPr>
        <w:autoSpaceDE w:val="0"/>
        <w:jc w:val="both"/>
        <w:rPr>
          <w:rFonts w:eastAsia="Calibri"/>
          <w:lang w:eastAsia="en-US"/>
        </w:rPr>
      </w:pPr>
      <w:proofErr w:type="gramStart"/>
      <w:r w:rsidRPr="0029472D">
        <w:rPr>
          <w:rFonts w:eastAsia="Calibri"/>
          <w:lang w:eastAsia="en-US"/>
        </w:rPr>
        <w:t>le</w:t>
      </w:r>
      <w:proofErr w:type="gramEnd"/>
      <w:r w:rsidRPr="0029472D">
        <w:rPr>
          <w:rFonts w:eastAsia="Calibri"/>
          <w:lang w:eastAsia="en-US"/>
        </w:rPr>
        <w:t xml:space="preserve"> </w:t>
      </w:r>
      <w:r w:rsidR="00681515">
        <w:rPr>
          <w:rFonts w:eastAsia="Calibri"/>
          <w:lang w:eastAsia="en-US"/>
        </w:rPr>
        <w:t>S</w:t>
      </w:r>
      <w:r w:rsidRPr="0029472D">
        <w:rPr>
          <w:rFonts w:eastAsia="Calibri"/>
          <w:lang w:eastAsia="en-US"/>
        </w:rPr>
        <w:t>ous-</w:t>
      </w:r>
      <w:r w:rsidR="00681515">
        <w:rPr>
          <w:rFonts w:eastAsia="Calibri"/>
          <w:lang w:eastAsia="en-US"/>
        </w:rPr>
        <w:t>D</w:t>
      </w:r>
      <w:r w:rsidRPr="0029472D">
        <w:rPr>
          <w:rFonts w:eastAsia="Calibri"/>
          <w:lang w:eastAsia="en-US"/>
        </w:rPr>
        <w:t xml:space="preserve">étail des </w:t>
      </w:r>
      <w:r w:rsidR="00681515">
        <w:rPr>
          <w:rFonts w:eastAsia="Calibri"/>
          <w:lang w:eastAsia="en-US"/>
        </w:rPr>
        <w:t>P</w:t>
      </w:r>
      <w:r w:rsidRPr="0029472D">
        <w:rPr>
          <w:rFonts w:eastAsia="Calibri"/>
          <w:lang w:eastAsia="en-US"/>
        </w:rPr>
        <w:t>rix (SDP) ;</w:t>
      </w:r>
    </w:p>
    <w:p w14:paraId="3449DB11" w14:textId="3CA2429D" w:rsidR="00395161" w:rsidRPr="0029472D" w:rsidRDefault="00395161">
      <w:pPr>
        <w:widowControl w:val="0"/>
        <w:numPr>
          <w:ilvl w:val="0"/>
          <w:numId w:val="30"/>
        </w:numPr>
        <w:autoSpaceDE w:val="0"/>
        <w:jc w:val="both"/>
        <w:rPr>
          <w:rFonts w:eastAsia="Calibri"/>
          <w:lang w:eastAsia="en-US"/>
        </w:rPr>
      </w:pPr>
      <w:proofErr w:type="gramStart"/>
      <w:r w:rsidRPr="0029472D">
        <w:rPr>
          <w:rFonts w:eastAsia="Calibri"/>
          <w:lang w:eastAsia="en-US"/>
        </w:rPr>
        <w:t>le</w:t>
      </w:r>
      <w:proofErr w:type="gramEnd"/>
      <w:r w:rsidRPr="0029472D">
        <w:rPr>
          <w:rFonts w:eastAsia="Calibri"/>
          <w:lang w:eastAsia="en-US"/>
        </w:rPr>
        <w:t xml:space="preserve"> </w:t>
      </w:r>
      <w:r w:rsidR="00681515">
        <w:rPr>
          <w:rFonts w:eastAsia="Calibri"/>
          <w:lang w:eastAsia="en-US"/>
        </w:rPr>
        <w:t>C</w:t>
      </w:r>
      <w:r w:rsidRPr="0029472D">
        <w:rPr>
          <w:rFonts w:eastAsia="Calibri"/>
          <w:lang w:eastAsia="en-US"/>
        </w:rPr>
        <w:t xml:space="preserve">ahier des </w:t>
      </w:r>
      <w:r w:rsidR="00681515">
        <w:rPr>
          <w:rFonts w:eastAsia="Calibri"/>
          <w:lang w:eastAsia="en-US"/>
        </w:rPr>
        <w:t>C</w:t>
      </w:r>
      <w:r w:rsidRPr="0029472D">
        <w:rPr>
          <w:rFonts w:eastAsia="Calibri"/>
          <w:lang w:eastAsia="en-US"/>
        </w:rPr>
        <w:t xml:space="preserve">lauses </w:t>
      </w:r>
      <w:r w:rsidR="00681515">
        <w:rPr>
          <w:rFonts w:eastAsia="Calibri"/>
          <w:lang w:eastAsia="en-US"/>
        </w:rPr>
        <w:t>A</w:t>
      </w:r>
      <w:r w:rsidRPr="0029472D">
        <w:rPr>
          <w:rFonts w:eastAsia="Calibri"/>
          <w:lang w:eastAsia="en-US"/>
        </w:rPr>
        <w:t xml:space="preserve">dministratives </w:t>
      </w:r>
      <w:r w:rsidR="00681515">
        <w:rPr>
          <w:rFonts w:eastAsia="Calibri"/>
          <w:lang w:eastAsia="en-US"/>
        </w:rPr>
        <w:t>G</w:t>
      </w:r>
      <w:r w:rsidRPr="0029472D">
        <w:rPr>
          <w:rFonts w:eastAsia="Calibri"/>
          <w:lang w:eastAsia="en-US"/>
        </w:rPr>
        <w:t>énérales (CCAG) auquel il est spécifiquement assujetti ;</w:t>
      </w:r>
    </w:p>
    <w:p w14:paraId="10F0A8D1" w14:textId="5A204623" w:rsidR="002E6659" w:rsidRPr="0029472D" w:rsidRDefault="002E6659">
      <w:pPr>
        <w:pStyle w:val="Paragraphedeliste"/>
        <w:numPr>
          <w:ilvl w:val="0"/>
          <w:numId w:val="30"/>
        </w:numPr>
        <w:spacing w:after="0" w:line="240" w:lineRule="auto"/>
        <w:rPr>
          <w:rFonts w:ascii="Times New Roman" w:hAnsi="Times New Roman"/>
          <w:sz w:val="24"/>
          <w:szCs w:val="24"/>
        </w:rPr>
      </w:pPr>
      <w:r w:rsidRPr="0029472D">
        <w:rPr>
          <w:rFonts w:ascii="Times New Roman" w:hAnsi="Times New Roman"/>
          <w:sz w:val="24"/>
          <w:szCs w:val="24"/>
        </w:rPr>
        <w:t>Le projet/programme d’exécution, etc. [Insérer et indiquer, le cas échéant, les noms et références] ;</w:t>
      </w:r>
    </w:p>
    <w:p w14:paraId="3A97A308" w14:textId="0A36D6C2" w:rsidR="0065494E" w:rsidRPr="0029472D" w:rsidRDefault="00395161">
      <w:pPr>
        <w:widowControl w:val="0"/>
        <w:numPr>
          <w:ilvl w:val="0"/>
          <w:numId w:val="30"/>
        </w:numPr>
        <w:autoSpaceDE w:val="0"/>
        <w:jc w:val="both"/>
        <w:textAlignment w:val="auto"/>
        <w:rPr>
          <w:rFonts w:eastAsia="Calibri"/>
          <w:sz w:val="22"/>
          <w:szCs w:val="22"/>
          <w:lang w:eastAsia="en-US"/>
        </w:rPr>
      </w:pPr>
      <w:r w:rsidRPr="0029472D">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29472D">
        <w:rPr>
          <w:rFonts w:eastAsia="Calibri"/>
          <w:color w:val="000000" w:themeColor="text1"/>
          <w:sz w:val="22"/>
          <w:szCs w:val="22"/>
          <w:lang w:eastAsia="en-US"/>
        </w:rPr>
        <w:t xml:space="preserve">le projet/programme d’exécution </w:t>
      </w:r>
      <w:r w:rsidRPr="0029472D">
        <w:rPr>
          <w:rFonts w:eastAsia="Calibri"/>
          <w:sz w:val="22"/>
          <w:szCs w:val="22"/>
          <w:lang w:eastAsia="en-US"/>
        </w:rPr>
        <w:t xml:space="preserve">etc.). </w:t>
      </w:r>
    </w:p>
    <w:p w14:paraId="280051A6" w14:textId="77777777" w:rsidR="00A66FC5" w:rsidRPr="0029472D" w:rsidRDefault="00A66FC5">
      <w:pPr>
        <w:widowControl w:val="0"/>
        <w:numPr>
          <w:ilvl w:val="0"/>
          <w:numId w:val="30"/>
        </w:numPr>
        <w:autoSpaceDE w:val="0"/>
        <w:jc w:val="both"/>
        <w:textAlignment w:val="auto"/>
        <w:rPr>
          <w:rFonts w:eastAsia="Calibri"/>
          <w:szCs w:val="22"/>
          <w:lang w:eastAsia="en-US"/>
        </w:rPr>
      </w:pPr>
      <w:r w:rsidRPr="0029472D">
        <w:rPr>
          <w:rFonts w:eastAsia="Calibri"/>
          <w:szCs w:val="22"/>
          <w:lang w:eastAsia="en-US"/>
        </w:rPr>
        <w:t>La charte d’intégrité ;</w:t>
      </w:r>
    </w:p>
    <w:p w14:paraId="37850B79" w14:textId="182D50A2" w:rsidR="0050123A" w:rsidRPr="0029472D" w:rsidRDefault="00A66FC5">
      <w:pPr>
        <w:widowControl w:val="0"/>
        <w:numPr>
          <w:ilvl w:val="0"/>
          <w:numId w:val="30"/>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14:paraId="33A8FE4A" w14:textId="77777777" w:rsidR="00395161" w:rsidRPr="00CC3754" w:rsidRDefault="00395161" w:rsidP="00D154B7">
      <w:pPr>
        <w:widowControl w:val="0"/>
        <w:autoSpaceDE w:val="0"/>
        <w:jc w:val="both"/>
        <w:rPr>
          <w:sz w:val="10"/>
          <w:szCs w:val="10"/>
        </w:rPr>
      </w:pPr>
    </w:p>
    <w:p w14:paraId="75302350" w14:textId="77777777" w:rsidR="00395161" w:rsidRPr="0029472D" w:rsidRDefault="00395161" w:rsidP="00D154B7">
      <w:pPr>
        <w:keepNext/>
        <w:jc w:val="both"/>
        <w:outlineLvl w:val="2"/>
        <w:rPr>
          <w:b/>
          <w:sz w:val="28"/>
        </w:rPr>
      </w:pPr>
      <w:bookmarkStart w:id="303" w:name="_Toc530307793"/>
      <w:bookmarkStart w:id="304" w:name="_Toc97557079"/>
      <w:bookmarkStart w:id="305" w:name="_Toc188018585"/>
      <w:r w:rsidRPr="0029472D">
        <w:rPr>
          <w:b/>
          <w:sz w:val="28"/>
        </w:rPr>
        <w:t>Article 7-Textes généraux applicables</w:t>
      </w:r>
      <w:bookmarkEnd w:id="303"/>
      <w:bookmarkEnd w:id="304"/>
      <w:bookmarkEnd w:id="305"/>
      <w:r w:rsidRPr="0029472D">
        <w:rPr>
          <w:b/>
          <w:sz w:val="28"/>
        </w:rPr>
        <w:t xml:space="preserve">      </w:t>
      </w:r>
    </w:p>
    <w:p w14:paraId="52C7AA60" w14:textId="77777777" w:rsidR="00395161" w:rsidRPr="0029472D" w:rsidRDefault="00395161" w:rsidP="00D154B7">
      <w:pPr>
        <w:widowControl w:val="0"/>
        <w:autoSpaceDE w:val="0"/>
        <w:jc w:val="both"/>
      </w:pPr>
      <w:r w:rsidRPr="0029472D">
        <w:t xml:space="preserve">Le présent marché est soumis aux textes généraux ci-après : </w:t>
      </w:r>
      <w:r w:rsidRPr="0029472D">
        <w:rPr>
          <w:i/>
          <w:iCs/>
        </w:rPr>
        <w:t>[liste non exhaustive, A adapter selon les cas]</w:t>
      </w:r>
    </w:p>
    <w:p w14:paraId="4B60D19C" w14:textId="77777777" w:rsidR="004F631B" w:rsidRPr="0029472D" w:rsidRDefault="004F631B" w:rsidP="004F631B">
      <w:pPr>
        <w:widowControl w:val="0"/>
        <w:numPr>
          <w:ilvl w:val="0"/>
          <w:numId w:val="15"/>
        </w:numPr>
        <w:autoSpaceDE w:val="0"/>
        <w:jc w:val="both"/>
        <w:rPr>
          <w:rFonts w:eastAsia="Calibri"/>
          <w:i/>
          <w:iCs/>
          <w:lang w:eastAsia="en-US"/>
        </w:rPr>
      </w:pPr>
      <w:r w:rsidRPr="0029472D">
        <w:rPr>
          <w:rFonts w:eastAsia="Calibri"/>
          <w:lang w:eastAsia="en-US"/>
        </w:rPr>
        <w:t>La Loi n° 75/15 du 08 Décembre 1975 portant assurance obligatoire des risques de construction ;</w:t>
      </w:r>
    </w:p>
    <w:p w14:paraId="5C5626FC" w14:textId="77777777" w:rsidR="004F631B" w:rsidRPr="004002BE" w:rsidRDefault="004F631B" w:rsidP="004F631B">
      <w:pPr>
        <w:widowControl w:val="0"/>
        <w:numPr>
          <w:ilvl w:val="0"/>
          <w:numId w:val="15"/>
        </w:numPr>
        <w:autoSpaceDE w:val="0"/>
        <w:jc w:val="both"/>
        <w:rPr>
          <w:rFonts w:eastAsia="Calibri"/>
          <w:sz w:val="22"/>
          <w:szCs w:val="22"/>
          <w:lang w:eastAsia="en-US"/>
        </w:rPr>
      </w:pPr>
      <w:r w:rsidRPr="004002BE">
        <w:rPr>
          <w:rFonts w:eastAsia="Calibri"/>
          <w:sz w:val="22"/>
          <w:szCs w:val="22"/>
          <w:lang w:eastAsia="en-US"/>
        </w:rPr>
        <w:t>La Loi n° 92/007 du 14 août 1992 portant Code de travail ;</w:t>
      </w:r>
    </w:p>
    <w:p w14:paraId="70227F2A" w14:textId="77777777" w:rsidR="004F631B" w:rsidRPr="004002BE" w:rsidRDefault="004F631B" w:rsidP="004F631B">
      <w:pPr>
        <w:numPr>
          <w:ilvl w:val="0"/>
          <w:numId w:val="15"/>
        </w:numPr>
        <w:jc w:val="both"/>
        <w:rPr>
          <w:rFonts w:eastAsia="Calibri"/>
          <w:sz w:val="22"/>
          <w:szCs w:val="22"/>
          <w:lang w:eastAsia="en-US"/>
        </w:rPr>
      </w:pPr>
      <w:r w:rsidRPr="004002BE">
        <w:rPr>
          <w:rFonts w:eastAsia="Calibri"/>
          <w:sz w:val="22"/>
          <w:szCs w:val="22"/>
          <w:lang w:eastAsia="en-US"/>
        </w:rPr>
        <w:t>La loi n° 2015/018 du 21 décembre 2015 régissant l'activité commerciale au Cameroun ;</w:t>
      </w:r>
    </w:p>
    <w:p w14:paraId="7675647E" w14:textId="77777777" w:rsidR="004F631B" w:rsidRPr="004002BE" w:rsidRDefault="004F631B" w:rsidP="004F631B">
      <w:pPr>
        <w:numPr>
          <w:ilvl w:val="0"/>
          <w:numId w:val="15"/>
        </w:numPr>
        <w:jc w:val="both"/>
        <w:rPr>
          <w:rFonts w:eastAsia="Calibri"/>
          <w:sz w:val="22"/>
          <w:szCs w:val="22"/>
          <w:lang w:eastAsia="en-US"/>
        </w:rPr>
      </w:pPr>
      <w:r w:rsidRPr="004002BE">
        <w:rPr>
          <w:rFonts w:eastAsia="Calibri"/>
          <w:sz w:val="22"/>
          <w:szCs w:val="22"/>
          <w:lang w:eastAsia="en-US"/>
        </w:rPr>
        <w:t>La loi N° 98/013 du 14 juil. 1998 relative à la concurrence</w:t>
      </w:r>
    </w:p>
    <w:p w14:paraId="109D27E4" w14:textId="77777777" w:rsidR="004F631B" w:rsidRPr="004002BE" w:rsidRDefault="004F631B" w:rsidP="004F631B">
      <w:pPr>
        <w:widowControl w:val="0"/>
        <w:numPr>
          <w:ilvl w:val="0"/>
          <w:numId w:val="15"/>
        </w:numPr>
        <w:autoSpaceDE w:val="0"/>
        <w:jc w:val="both"/>
        <w:rPr>
          <w:rFonts w:eastAsia="Calibri"/>
          <w:sz w:val="22"/>
          <w:szCs w:val="22"/>
          <w:lang w:eastAsia="en-US"/>
        </w:rPr>
      </w:pPr>
      <w:r w:rsidRPr="004002BE">
        <w:rPr>
          <w:rFonts w:eastAsia="Calibri"/>
          <w:sz w:val="22"/>
          <w:szCs w:val="22"/>
          <w:lang w:eastAsia="en-US"/>
        </w:rPr>
        <w:t xml:space="preserve">La </w:t>
      </w:r>
      <w:proofErr w:type="gramStart"/>
      <w:r w:rsidRPr="004002BE">
        <w:rPr>
          <w:rFonts w:eastAsia="Calibri"/>
          <w:sz w:val="22"/>
          <w:szCs w:val="22"/>
          <w:lang w:eastAsia="en-US"/>
        </w:rPr>
        <w:t>loi  n</w:t>
      </w:r>
      <w:proofErr w:type="gramEnd"/>
      <w:r w:rsidRPr="004002BE">
        <w:rPr>
          <w:rFonts w:eastAsia="Calibri"/>
          <w:sz w:val="22"/>
          <w:szCs w:val="22"/>
          <w:lang w:eastAsia="en-US"/>
        </w:rPr>
        <w:t>° 096/12 du 05 août 1996 portant loi-cadre relative à la gestion de l’environnement ;</w:t>
      </w:r>
    </w:p>
    <w:p w14:paraId="781021E1" w14:textId="77777777" w:rsidR="004F631B" w:rsidRPr="004002BE" w:rsidRDefault="004F631B" w:rsidP="004F631B">
      <w:pPr>
        <w:widowControl w:val="0"/>
        <w:numPr>
          <w:ilvl w:val="0"/>
          <w:numId w:val="15"/>
        </w:numPr>
        <w:autoSpaceDE w:val="0"/>
        <w:jc w:val="both"/>
        <w:rPr>
          <w:rFonts w:eastAsia="Calibri"/>
          <w:sz w:val="22"/>
          <w:szCs w:val="22"/>
          <w:lang w:eastAsia="en-US"/>
        </w:rPr>
      </w:pPr>
      <w:r w:rsidRPr="004002BE">
        <w:rPr>
          <w:rFonts w:eastAsia="Calibri"/>
          <w:sz w:val="22"/>
          <w:szCs w:val="22"/>
          <w:lang w:eastAsia="en-US"/>
        </w:rPr>
        <w:t xml:space="preserve">La loi n° 2018/012 du 11 juillet 2018 portant régime financier de l’Etat ; </w:t>
      </w:r>
    </w:p>
    <w:p w14:paraId="1DF09C97" w14:textId="77777777" w:rsidR="004F631B" w:rsidRPr="004002BE" w:rsidRDefault="004F631B" w:rsidP="004F631B">
      <w:pPr>
        <w:widowControl w:val="0"/>
        <w:numPr>
          <w:ilvl w:val="0"/>
          <w:numId w:val="15"/>
        </w:numPr>
        <w:autoSpaceDE w:val="0"/>
        <w:jc w:val="both"/>
        <w:rPr>
          <w:rFonts w:eastAsia="Calibri"/>
          <w:sz w:val="22"/>
          <w:szCs w:val="22"/>
          <w:lang w:eastAsia="en-US"/>
        </w:rPr>
      </w:pPr>
      <w:r w:rsidRPr="004002BE">
        <w:rPr>
          <w:rFonts w:eastAsia="Calibri"/>
          <w:sz w:val="22"/>
          <w:szCs w:val="22"/>
          <w:lang w:eastAsia="en-US"/>
        </w:rPr>
        <w:t>La loi n°2016/17 du 14 décembre 2016 portant Code minier ;</w:t>
      </w:r>
    </w:p>
    <w:p w14:paraId="32B41D68" w14:textId="77777777" w:rsidR="004F631B" w:rsidRPr="004002BE" w:rsidRDefault="004F631B" w:rsidP="004F631B">
      <w:pPr>
        <w:widowControl w:val="0"/>
        <w:numPr>
          <w:ilvl w:val="0"/>
          <w:numId w:val="15"/>
        </w:numPr>
        <w:autoSpaceDE w:val="0"/>
        <w:jc w:val="both"/>
        <w:rPr>
          <w:rFonts w:eastAsia="Calibri"/>
          <w:sz w:val="22"/>
          <w:szCs w:val="22"/>
          <w:lang w:eastAsia="en-US"/>
        </w:rPr>
      </w:pPr>
      <w:r w:rsidRPr="004002BE">
        <w:rPr>
          <w:rFonts w:eastAsia="Calibri"/>
          <w:sz w:val="22"/>
          <w:szCs w:val="22"/>
          <w:lang w:eastAsia="en-US"/>
        </w:rPr>
        <w:t xml:space="preserve">La loi n° </w:t>
      </w:r>
      <w:r w:rsidRPr="004002BE">
        <w:rPr>
          <w:rFonts w:eastAsia="Calibri"/>
          <w:b/>
          <w:sz w:val="22"/>
          <w:szCs w:val="22"/>
          <w:lang w:eastAsia="en-US"/>
        </w:rPr>
        <w:t>2025/012</w:t>
      </w:r>
      <w:r w:rsidRPr="004002BE">
        <w:rPr>
          <w:rFonts w:eastAsia="Calibri"/>
          <w:sz w:val="22"/>
          <w:szCs w:val="22"/>
          <w:lang w:eastAsia="en-US"/>
        </w:rPr>
        <w:t xml:space="preserve"> du </w:t>
      </w:r>
      <w:r w:rsidRPr="004002BE">
        <w:rPr>
          <w:rFonts w:eastAsia="Calibri"/>
          <w:b/>
          <w:sz w:val="22"/>
          <w:szCs w:val="22"/>
          <w:lang w:eastAsia="en-US"/>
        </w:rPr>
        <w:t>17</w:t>
      </w:r>
      <w:r w:rsidRPr="004002BE">
        <w:rPr>
          <w:rFonts w:eastAsia="Calibri"/>
          <w:sz w:val="22"/>
          <w:szCs w:val="22"/>
          <w:lang w:eastAsia="en-US"/>
        </w:rPr>
        <w:t xml:space="preserve"> décembre </w:t>
      </w:r>
      <w:r w:rsidRPr="004002BE">
        <w:rPr>
          <w:rFonts w:eastAsia="Calibri"/>
          <w:b/>
          <w:sz w:val="22"/>
          <w:szCs w:val="22"/>
          <w:lang w:eastAsia="en-US"/>
        </w:rPr>
        <w:t>2025</w:t>
      </w:r>
      <w:r w:rsidRPr="004002BE">
        <w:rPr>
          <w:rFonts w:eastAsia="Calibri"/>
          <w:sz w:val="22"/>
          <w:szCs w:val="22"/>
          <w:lang w:eastAsia="en-US"/>
        </w:rPr>
        <w:t xml:space="preserve"> portant loi des finances de la République du Cameroun pour le compte de l’exercice </w:t>
      </w:r>
      <w:r w:rsidRPr="004002BE">
        <w:rPr>
          <w:rFonts w:eastAsia="Calibri"/>
          <w:b/>
          <w:sz w:val="22"/>
          <w:szCs w:val="22"/>
          <w:lang w:eastAsia="en-US"/>
        </w:rPr>
        <w:t>2026</w:t>
      </w:r>
      <w:r w:rsidRPr="004002BE">
        <w:rPr>
          <w:rFonts w:eastAsia="Calibri"/>
          <w:sz w:val="22"/>
          <w:szCs w:val="22"/>
          <w:lang w:eastAsia="en-US"/>
        </w:rPr>
        <w:t> ;</w:t>
      </w:r>
    </w:p>
    <w:p w14:paraId="42D8DC5F" w14:textId="77777777" w:rsidR="004F631B" w:rsidRPr="004002BE" w:rsidRDefault="004F631B" w:rsidP="004F631B">
      <w:pPr>
        <w:widowControl w:val="0"/>
        <w:numPr>
          <w:ilvl w:val="0"/>
          <w:numId w:val="15"/>
        </w:numPr>
        <w:autoSpaceDE w:val="0"/>
        <w:jc w:val="both"/>
        <w:rPr>
          <w:rFonts w:eastAsia="Calibri"/>
          <w:sz w:val="22"/>
          <w:szCs w:val="22"/>
          <w:lang w:eastAsia="en-US"/>
        </w:rPr>
      </w:pPr>
      <w:proofErr w:type="gramStart"/>
      <w:r w:rsidRPr="004002BE">
        <w:rPr>
          <w:rFonts w:eastAsia="Calibri"/>
          <w:sz w:val="22"/>
          <w:szCs w:val="22"/>
          <w:lang w:eastAsia="en-US"/>
        </w:rPr>
        <w:t>la</w:t>
      </w:r>
      <w:proofErr w:type="gramEnd"/>
      <w:r w:rsidRPr="004002BE">
        <w:rPr>
          <w:rFonts w:eastAsia="Calibri"/>
          <w:sz w:val="22"/>
          <w:szCs w:val="22"/>
          <w:lang w:eastAsia="en-US"/>
        </w:rPr>
        <w:t xml:space="preserve"> loi-cadre N° 2011/012 du 6 mai 2011 portant protection du consommateur au Cameroun</w:t>
      </w:r>
    </w:p>
    <w:p w14:paraId="148B0E31" w14:textId="77777777" w:rsidR="004F631B" w:rsidRPr="004002BE" w:rsidRDefault="004F631B" w:rsidP="004F631B">
      <w:pPr>
        <w:widowControl w:val="0"/>
        <w:numPr>
          <w:ilvl w:val="0"/>
          <w:numId w:val="15"/>
        </w:numPr>
        <w:autoSpaceDE w:val="0"/>
        <w:jc w:val="both"/>
        <w:rPr>
          <w:rFonts w:eastAsia="Calibri"/>
          <w:sz w:val="22"/>
          <w:szCs w:val="22"/>
          <w:lang w:eastAsia="en-US"/>
        </w:rPr>
      </w:pPr>
      <w:proofErr w:type="gramStart"/>
      <w:r w:rsidRPr="004002BE">
        <w:rPr>
          <w:rFonts w:eastAsia="Calibri"/>
          <w:sz w:val="22"/>
          <w:szCs w:val="22"/>
          <w:lang w:eastAsia="en-US"/>
        </w:rPr>
        <w:lastRenderedPageBreak/>
        <w:t>la</w:t>
      </w:r>
      <w:proofErr w:type="gramEnd"/>
      <w:r w:rsidRPr="004002BE">
        <w:rPr>
          <w:rFonts w:eastAsia="Calibri"/>
          <w:sz w:val="22"/>
          <w:szCs w:val="22"/>
          <w:lang w:eastAsia="en-US"/>
        </w:rPr>
        <w:t xml:space="preserve"> loi n°2018/011 du 11 juillet 2018 portant code de transparence des bonnes gouvernances dans la gestion des finances publiques au Cameroun</w:t>
      </w:r>
    </w:p>
    <w:p w14:paraId="35AC33EF" w14:textId="77777777" w:rsidR="004F631B" w:rsidRPr="004002BE" w:rsidRDefault="004F631B" w:rsidP="004F631B">
      <w:pPr>
        <w:widowControl w:val="0"/>
        <w:numPr>
          <w:ilvl w:val="0"/>
          <w:numId w:val="15"/>
        </w:numPr>
        <w:autoSpaceDE w:val="0"/>
        <w:jc w:val="both"/>
        <w:rPr>
          <w:rFonts w:eastAsia="Calibri"/>
          <w:sz w:val="22"/>
          <w:szCs w:val="22"/>
          <w:lang w:eastAsia="en-US"/>
        </w:rPr>
      </w:pPr>
      <w:r w:rsidRPr="004002BE">
        <w:rPr>
          <w:rFonts w:eastAsia="Calibri"/>
          <w:sz w:val="22"/>
          <w:szCs w:val="22"/>
          <w:lang w:eastAsia="en-US"/>
        </w:rPr>
        <w:t>Le Décret n° 77-318 du 17 Août 1977 portant application de la loi n° 75-15 du 08</w:t>
      </w:r>
    </w:p>
    <w:p w14:paraId="2A513244" w14:textId="77777777" w:rsidR="004F631B" w:rsidRPr="004002BE" w:rsidRDefault="004F631B" w:rsidP="004F631B">
      <w:pPr>
        <w:widowControl w:val="0"/>
        <w:autoSpaceDE w:val="0"/>
        <w:ind w:left="1080"/>
        <w:jc w:val="both"/>
        <w:rPr>
          <w:rFonts w:eastAsia="Calibri"/>
          <w:strike/>
          <w:spacing w:val="5"/>
          <w:sz w:val="22"/>
          <w:szCs w:val="22"/>
          <w:lang w:eastAsia="en-US"/>
        </w:rPr>
      </w:pPr>
      <w:r w:rsidRPr="004002BE">
        <w:rPr>
          <w:rFonts w:eastAsia="Calibri"/>
          <w:sz w:val="22"/>
          <w:szCs w:val="22"/>
          <w:lang w:eastAsia="en-US"/>
        </w:rPr>
        <w:t xml:space="preserve"> Décembre 1975 rendant obligatoire l’assurance des risques relatifs à la construction ;</w:t>
      </w:r>
    </w:p>
    <w:p w14:paraId="08021766" w14:textId="77777777" w:rsidR="004F631B" w:rsidRPr="004002BE" w:rsidRDefault="004F631B" w:rsidP="004F631B">
      <w:pPr>
        <w:widowControl w:val="0"/>
        <w:numPr>
          <w:ilvl w:val="0"/>
          <w:numId w:val="15"/>
        </w:numPr>
        <w:autoSpaceDE w:val="0"/>
        <w:ind w:right="-144"/>
        <w:jc w:val="both"/>
        <w:rPr>
          <w:rFonts w:eastAsia="Calibri"/>
          <w:sz w:val="22"/>
          <w:szCs w:val="22"/>
          <w:lang w:eastAsia="en-US"/>
        </w:rPr>
      </w:pPr>
      <w:r w:rsidRPr="004002BE">
        <w:rPr>
          <w:rFonts w:eastAsia="Calibri"/>
          <w:sz w:val="22"/>
          <w:szCs w:val="22"/>
          <w:lang w:eastAsia="en-US"/>
        </w:rPr>
        <w:t>Le décret n° 2012/075 du 08 mars 2012 portant organisation du Ministère des Marchés Publics dans ses dispositions non contraires au Code des Marchés Publics ;</w:t>
      </w:r>
    </w:p>
    <w:p w14:paraId="53485C7A" w14:textId="77777777" w:rsidR="004F631B" w:rsidRPr="004002BE" w:rsidRDefault="004F631B" w:rsidP="004F631B">
      <w:pPr>
        <w:widowControl w:val="0"/>
        <w:numPr>
          <w:ilvl w:val="0"/>
          <w:numId w:val="15"/>
        </w:numPr>
        <w:autoSpaceDE w:val="0"/>
        <w:jc w:val="both"/>
        <w:rPr>
          <w:rFonts w:eastAsia="Calibri"/>
          <w:spacing w:val="5"/>
          <w:sz w:val="22"/>
          <w:szCs w:val="22"/>
          <w:lang w:eastAsia="en-US"/>
        </w:rPr>
      </w:pPr>
      <w:r w:rsidRPr="004002BE">
        <w:rPr>
          <w:rFonts w:eastAsia="Calibri"/>
          <w:sz w:val="22"/>
          <w:szCs w:val="22"/>
          <w:lang w:eastAsia="en-US"/>
        </w:rPr>
        <w:t>Le décret n° 2001/048 du</w:t>
      </w:r>
      <w:r w:rsidRPr="004002BE">
        <w:rPr>
          <w:rFonts w:eastAsia="Calibri"/>
          <w:spacing w:val="5"/>
          <w:sz w:val="22"/>
          <w:szCs w:val="22"/>
          <w:lang w:eastAsia="en-US"/>
        </w:rPr>
        <w:t xml:space="preserve"> 23 février 2001 portant organisation et fonctionnement de l’Agence de Régulation des Marchés Publics et ses textes modificatifs subséquents ;</w:t>
      </w:r>
    </w:p>
    <w:p w14:paraId="1A10858C" w14:textId="77777777" w:rsidR="004F631B" w:rsidRPr="004002BE" w:rsidRDefault="004F631B" w:rsidP="004F631B">
      <w:pPr>
        <w:widowControl w:val="0"/>
        <w:numPr>
          <w:ilvl w:val="0"/>
          <w:numId w:val="15"/>
        </w:numPr>
        <w:autoSpaceDE w:val="0"/>
        <w:jc w:val="both"/>
        <w:rPr>
          <w:rFonts w:eastAsia="Calibri"/>
          <w:sz w:val="22"/>
          <w:szCs w:val="22"/>
          <w:lang w:eastAsia="en-US"/>
        </w:rPr>
      </w:pPr>
      <w:r w:rsidRPr="004002BE">
        <w:rPr>
          <w:rFonts w:eastAsia="Calibri"/>
          <w:sz w:val="22"/>
          <w:szCs w:val="22"/>
          <w:lang w:eastAsia="en-US"/>
        </w:rPr>
        <w:t>Le Décret n° 2005/577 du 23 février 2005 fixant les modalités de réalisation des études d’impact environnemental ;</w:t>
      </w:r>
    </w:p>
    <w:p w14:paraId="06DFFB71" w14:textId="77777777" w:rsidR="004F631B" w:rsidRPr="004002BE" w:rsidRDefault="004F631B" w:rsidP="004F631B">
      <w:pPr>
        <w:widowControl w:val="0"/>
        <w:numPr>
          <w:ilvl w:val="0"/>
          <w:numId w:val="15"/>
        </w:numPr>
        <w:autoSpaceDE w:val="0"/>
        <w:jc w:val="both"/>
        <w:rPr>
          <w:rFonts w:eastAsia="Calibri"/>
          <w:sz w:val="22"/>
          <w:szCs w:val="22"/>
          <w:lang w:eastAsia="en-US"/>
        </w:rPr>
      </w:pPr>
      <w:proofErr w:type="gramStart"/>
      <w:r w:rsidRPr="004002BE">
        <w:rPr>
          <w:rFonts w:eastAsia="Calibri"/>
          <w:sz w:val="22"/>
          <w:szCs w:val="22"/>
          <w:lang w:eastAsia="en-US"/>
        </w:rPr>
        <w:t>le</w:t>
      </w:r>
      <w:proofErr w:type="gramEnd"/>
      <w:r w:rsidRPr="004002BE">
        <w:rPr>
          <w:rFonts w:eastAsia="Calibri"/>
          <w:sz w:val="22"/>
          <w:szCs w:val="22"/>
          <w:lang w:eastAsia="en-US"/>
        </w:rPr>
        <w:t xml:space="preserve"> Décret n° 2011/408 du 9 décembre 2011 portant organisation du Gouvernement modifié et complété par le décret n° 2018/190 du 02 mars 2018;</w:t>
      </w:r>
    </w:p>
    <w:p w14:paraId="59BDDEA3" w14:textId="77777777" w:rsidR="004F631B" w:rsidRPr="004002BE" w:rsidRDefault="004F631B" w:rsidP="004F631B">
      <w:pPr>
        <w:widowControl w:val="0"/>
        <w:numPr>
          <w:ilvl w:val="0"/>
          <w:numId w:val="15"/>
        </w:numPr>
        <w:autoSpaceDE w:val="0"/>
        <w:ind w:right="-144"/>
        <w:jc w:val="both"/>
        <w:rPr>
          <w:rFonts w:eastAsia="Calibri"/>
          <w:sz w:val="22"/>
          <w:szCs w:val="22"/>
          <w:lang w:eastAsia="en-US"/>
        </w:rPr>
      </w:pPr>
      <w:r w:rsidRPr="004002BE">
        <w:rPr>
          <w:rFonts w:eastAsia="Calibri"/>
          <w:sz w:val="22"/>
          <w:szCs w:val="22"/>
          <w:lang w:eastAsia="en-US"/>
        </w:rPr>
        <w:t>Le Décret n° 2014/0611/PM du 24 mars 2014 fixant les conditions de recours et d’application de l’approche HIMO ;</w:t>
      </w:r>
    </w:p>
    <w:p w14:paraId="64130315" w14:textId="77777777" w:rsidR="004F631B" w:rsidRPr="004002BE" w:rsidRDefault="004F631B" w:rsidP="004F631B">
      <w:pPr>
        <w:widowControl w:val="0"/>
        <w:numPr>
          <w:ilvl w:val="0"/>
          <w:numId w:val="15"/>
        </w:numPr>
        <w:autoSpaceDE w:val="0"/>
        <w:ind w:right="-15"/>
        <w:jc w:val="both"/>
        <w:rPr>
          <w:rFonts w:eastAsia="Calibri"/>
          <w:sz w:val="22"/>
          <w:szCs w:val="22"/>
          <w:lang w:eastAsia="en-US"/>
        </w:rPr>
      </w:pPr>
      <w:r w:rsidRPr="004002BE">
        <w:rPr>
          <w:rFonts w:eastAsia="Calibri"/>
          <w:sz w:val="22"/>
          <w:szCs w:val="22"/>
          <w:lang w:eastAsia="en-US"/>
        </w:rPr>
        <w:t xml:space="preserve">Le Décret </w:t>
      </w:r>
      <w:bookmarkStart w:id="306" w:name="_Hlk3641215"/>
      <w:r w:rsidRPr="004002BE">
        <w:rPr>
          <w:rFonts w:eastAsia="Calibri"/>
          <w:sz w:val="22"/>
          <w:szCs w:val="22"/>
          <w:lang w:eastAsia="en-US"/>
        </w:rPr>
        <w:t xml:space="preserve">n° 2018/366 du 20 juin 2018 </w:t>
      </w:r>
      <w:bookmarkEnd w:id="306"/>
      <w:r w:rsidRPr="004002BE">
        <w:rPr>
          <w:rFonts w:eastAsia="Calibri"/>
          <w:sz w:val="22"/>
          <w:szCs w:val="22"/>
          <w:lang w:eastAsia="en-US"/>
        </w:rPr>
        <w:t>portant Code des Marchés Publics et ses textes d’application ;</w:t>
      </w:r>
    </w:p>
    <w:p w14:paraId="486A1DBC" w14:textId="77777777" w:rsidR="004F631B" w:rsidRPr="004002BE" w:rsidRDefault="004F631B" w:rsidP="004F631B">
      <w:pPr>
        <w:numPr>
          <w:ilvl w:val="0"/>
          <w:numId w:val="15"/>
        </w:numPr>
        <w:jc w:val="both"/>
        <w:rPr>
          <w:rFonts w:eastAsia="Calibri"/>
          <w:sz w:val="22"/>
          <w:szCs w:val="22"/>
          <w:lang w:eastAsia="en-US"/>
        </w:rPr>
      </w:pPr>
      <w:r w:rsidRPr="004002BE">
        <w:rPr>
          <w:rFonts w:eastAsia="Calibri"/>
          <w:sz w:val="22"/>
          <w:szCs w:val="22"/>
          <w:lang w:eastAsia="en-US"/>
        </w:rPr>
        <w:t>L’arrêté mettant en vigueur Les Cahiers des Clauses Administratives Générales (CCAG) applicables aux Marchés Publics de travaux en vigueur ;</w:t>
      </w:r>
    </w:p>
    <w:p w14:paraId="2A039EB9" w14:textId="77777777" w:rsidR="004F631B" w:rsidRPr="004002BE" w:rsidRDefault="004F631B" w:rsidP="004F631B">
      <w:pPr>
        <w:widowControl w:val="0"/>
        <w:numPr>
          <w:ilvl w:val="0"/>
          <w:numId w:val="15"/>
        </w:numPr>
        <w:autoSpaceDE w:val="0"/>
        <w:jc w:val="both"/>
        <w:rPr>
          <w:rFonts w:eastAsia="Calibri"/>
          <w:sz w:val="22"/>
          <w:szCs w:val="22"/>
          <w:lang w:eastAsia="en-US"/>
        </w:rPr>
      </w:pPr>
      <w:r w:rsidRPr="004002BE">
        <w:rPr>
          <w:rFonts w:eastAsia="Calibri"/>
          <w:sz w:val="22"/>
          <w:szCs w:val="22"/>
          <w:lang w:eastAsia="en-US"/>
        </w:rPr>
        <w:t xml:space="preserve">La circulaire 0001877/C/MINFI du 31 décembre 2025 portant instruction relative à l’exécution, des lois de </w:t>
      </w:r>
      <w:proofErr w:type="gramStart"/>
      <w:r w:rsidRPr="004002BE">
        <w:rPr>
          <w:rFonts w:eastAsia="Calibri"/>
          <w:sz w:val="22"/>
          <w:szCs w:val="22"/>
          <w:lang w:eastAsia="en-US"/>
        </w:rPr>
        <w:t>finances ,</w:t>
      </w:r>
      <w:proofErr w:type="gramEnd"/>
      <w:r w:rsidRPr="004002BE">
        <w:rPr>
          <w:rFonts w:eastAsia="Calibri"/>
          <w:sz w:val="22"/>
          <w:szCs w:val="22"/>
          <w:lang w:eastAsia="en-US"/>
        </w:rPr>
        <w:t xml:space="preserve"> au suivi et au </w:t>
      </w:r>
      <w:proofErr w:type="spellStart"/>
      <w:r w:rsidRPr="004002BE">
        <w:rPr>
          <w:rFonts w:eastAsia="Calibri"/>
          <w:sz w:val="22"/>
          <w:szCs w:val="22"/>
          <w:lang w:eastAsia="en-US"/>
        </w:rPr>
        <w:t>contrle</w:t>
      </w:r>
      <w:proofErr w:type="spellEnd"/>
      <w:r w:rsidRPr="004002BE">
        <w:rPr>
          <w:rFonts w:eastAsia="Calibri"/>
          <w:sz w:val="22"/>
          <w:szCs w:val="22"/>
          <w:lang w:eastAsia="en-US"/>
        </w:rPr>
        <w:t xml:space="preserve"> de l’</w:t>
      </w:r>
      <w:proofErr w:type="spellStart"/>
      <w:r w:rsidRPr="004002BE">
        <w:rPr>
          <w:rFonts w:eastAsia="Calibri"/>
          <w:sz w:val="22"/>
          <w:szCs w:val="22"/>
          <w:lang w:eastAsia="en-US"/>
        </w:rPr>
        <w:t>execution</w:t>
      </w:r>
      <w:proofErr w:type="spellEnd"/>
      <w:r w:rsidRPr="004002BE">
        <w:rPr>
          <w:rFonts w:eastAsia="Calibri"/>
          <w:sz w:val="22"/>
          <w:szCs w:val="22"/>
          <w:lang w:eastAsia="en-US"/>
        </w:rPr>
        <w:t xml:space="preserve"> du Budget de l’Etat et des autres entités publiques pour l’exercice 2026</w:t>
      </w:r>
    </w:p>
    <w:p w14:paraId="67ECE87C" w14:textId="77777777" w:rsidR="004F631B" w:rsidRPr="004002BE" w:rsidRDefault="004F631B" w:rsidP="004F631B">
      <w:pPr>
        <w:widowControl w:val="0"/>
        <w:numPr>
          <w:ilvl w:val="0"/>
          <w:numId w:val="15"/>
        </w:numPr>
        <w:autoSpaceDE w:val="0"/>
        <w:jc w:val="both"/>
        <w:rPr>
          <w:rFonts w:eastAsia="Calibri"/>
          <w:sz w:val="22"/>
          <w:szCs w:val="22"/>
          <w:lang w:eastAsia="en-US"/>
        </w:rPr>
      </w:pPr>
      <w:r w:rsidRPr="004002BE">
        <w:rPr>
          <w:rFonts w:eastAsia="Calibri"/>
          <w:sz w:val="22"/>
          <w:szCs w:val="22"/>
          <w:lang w:eastAsia="en-US"/>
        </w:rPr>
        <w:t xml:space="preserve">Les textes régissant les autres corps de métier ; </w:t>
      </w:r>
    </w:p>
    <w:p w14:paraId="069FCF9E" w14:textId="77777777" w:rsidR="004F631B" w:rsidRPr="0029472D" w:rsidRDefault="004F631B" w:rsidP="004F631B">
      <w:pPr>
        <w:widowControl w:val="0"/>
        <w:numPr>
          <w:ilvl w:val="0"/>
          <w:numId w:val="15"/>
        </w:numPr>
        <w:tabs>
          <w:tab w:val="left" w:pos="709"/>
          <w:tab w:val="left" w:pos="1134"/>
          <w:tab w:val="left" w:pos="1560"/>
        </w:tabs>
        <w:autoSpaceDE w:val="0"/>
        <w:jc w:val="both"/>
        <w:rPr>
          <w:rFonts w:eastAsia="Calibri"/>
          <w:lang w:eastAsia="en-US"/>
        </w:rPr>
      </w:pPr>
      <w:r w:rsidRPr="004002BE">
        <w:rPr>
          <w:rFonts w:eastAsia="Calibri"/>
          <w:spacing w:val="5"/>
          <w:sz w:val="22"/>
          <w:szCs w:val="22"/>
          <w:lang w:eastAsia="en-US"/>
        </w:rPr>
        <w:t>D’autre</w:t>
      </w:r>
      <w:r w:rsidRPr="004002BE">
        <w:rPr>
          <w:rFonts w:eastAsia="Calibri"/>
          <w:sz w:val="22"/>
          <w:szCs w:val="22"/>
          <w:lang w:eastAsia="en-US"/>
        </w:rPr>
        <w:t xml:space="preserve">s </w:t>
      </w:r>
      <w:r w:rsidRPr="004002BE">
        <w:rPr>
          <w:rFonts w:eastAsia="Calibri"/>
          <w:spacing w:val="5"/>
          <w:sz w:val="22"/>
          <w:szCs w:val="22"/>
          <w:lang w:eastAsia="en-US"/>
        </w:rPr>
        <w:t>texte</w:t>
      </w:r>
      <w:r w:rsidRPr="004002BE">
        <w:rPr>
          <w:rFonts w:eastAsia="Calibri"/>
          <w:sz w:val="22"/>
          <w:szCs w:val="22"/>
          <w:lang w:eastAsia="en-US"/>
        </w:rPr>
        <w:t xml:space="preserve">s </w:t>
      </w:r>
      <w:r w:rsidRPr="004002BE">
        <w:rPr>
          <w:rFonts w:eastAsia="Calibri"/>
          <w:spacing w:val="5"/>
          <w:sz w:val="22"/>
          <w:szCs w:val="22"/>
          <w:lang w:eastAsia="en-US"/>
        </w:rPr>
        <w:t>spécifique</w:t>
      </w:r>
      <w:r w:rsidRPr="004002BE">
        <w:rPr>
          <w:rFonts w:eastAsia="Calibri"/>
          <w:sz w:val="22"/>
          <w:szCs w:val="22"/>
          <w:lang w:eastAsia="en-US"/>
        </w:rPr>
        <w:t xml:space="preserve">s </w:t>
      </w:r>
      <w:r w:rsidRPr="004002BE">
        <w:rPr>
          <w:rFonts w:eastAsia="Calibri"/>
          <w:spacing w:val="5"/>
          <w:sz w:val="22"/>
          <w:szCs w:val="22"/>
          <w:lang w:eastAsia="en-US"/>
        </w:rPr>
        <w:t>a</w:t>
      </w:r>
      <w:r w:rsidRPr="004002BE">
        <w:rPr>
          <w:rFonts w:eastAsia="Calibri"/>
          <w:sz w:val="22"/>
          <w:szCs w:val="22"/>
          <w:lang w:eastAsia="en-US"/>
        </w:rPr>
        <w:t xml:space="preserve">u </w:t>
      </w:r>
      <w:r w:rsidRPr="004002BE">
        <w:rPr>
          <w:rFonts w:eastAsia="Calibri"/>
          <w:spacing w:val="5"/>
          <w:sz w:val="22"/>
          <w:szCs w:val="22"/>
          <w:lang w:eastAsia="en-US"/>
        </w:rPr>
        <w:t xml:space="preserve">domaine </w:t>
      </w:r>
      <w:r w:rsidRPr="004002BE">
        <w:rPr>
          <w:rFonts w:eastAsia="Calibri"/>
          <w:sz w:val="22"/>
          <w:szCs w:val="22"/>
          <w:lang w:eastAsia="en-US"/>
        </w:rPr>
        <w:t>concerné par le</w:t>
      </w:r>
      <w:r w:rsidRPr="004002BE">
        <w:rPr>
          <w:rFonts w:eastAsia="Calibri"/>
          <w:iCs/>
          <w:sz w:val="22"/>
          <w:szCs w:val="22"/>
          <w:lang w:eastAsia="en-US"/>
        </w:rPr>
        <w:t xml:space="preserve"> </w:t>
      </w:r>
      <w:r w:rsidRPr="0029472D">
        <w:rPr>
          <w:rFonts w:eastAsia="Calibri"/>
          <w:iCs/>
          <w:lang w:eastAsia="en-US"/>
        </w:rPr>
        <w:t>marché </w:t>
      </w:r>
      <w:r w:rsidRPr="0029472D">
        <w:rPr>
          <w:rFonts w:eastAsia="Calibri"/>
          <w:i/>
          <w:iCs/>
          <w:lang w:eastAsia="en-US"/>
        </w:rPr>
        <w:t>;</w:t>
      </w:r>
    </w:p>
    <w:p w14:paraId="3BEC8976" w14:textId="77777777" w:rsidR="004F631B" w:rsidRPr="0029472D" w:rsidRDefault="004F631B" w:rsidP="004F631B">
      <w:pPr>
        <w:widowControl w:val="0"/>
        <w:numPr>
          <w:ilvl w:val="0"/>
          <w:numId w:val="15"/>
        </w:numPr>
        <w:autoSpaceDE w:val="0"/>
        <w:jc w:val="both"/>
        <w:rPr>
          <w:rFonts w:eastAsia="Calibri"/>
          <w:lang w:eastAsia="en-US"/>
        </w:rPr>
      </w:pPr>
      <w:r w:rsidRPr="0029472D">
        <w:rPr>
          <w:rFonts w:eastAsia="Calibri"/>
          <w:iCs/>
          <w:lang w:eastAsia="en-US"/>
        </w:rPr>
        <w:t>Les normes en vigueur.</w:t>
      </w:r>
    </w:p>
    <w:p w14:paraId="2FFE4105" w14:textId="77777777" w:rsidR="003F7F98" w:rsidRPr="00CC3754" w:rsidRDefault="003F7F98" w:rsidP="00D154B7">
      <w:pPr>
        <w:widowControl w:val="0"/>
        <w:autoSpaceDE w:val="0"/>
        <w:jc w:val="both"/>
        <w:rPr>
          <w:sz w:val="10"/>
          <w:szCs w:val="10"/>
        </w:rPr>
      </w:pPr>
    </w:p>
    <w:p w14:paraId="3D0DED91" w14:textId="77777777" w:rsidR="00395161" w:rsidRPr="0029472D" w:rsidRDefault="00395161" w:rsidP="0029357D">
      <w:pPr>
        <w:pStyle w:val="CCAParticle"/>
      </w:pPr>
      <w:bookmarkStart w:id="307" w:name="_Toc188018586"/>
      <w:bookmarkStart w:id="308" w:name="_Toc188018686"/>
      <w:bookmarkStart w:id="309" w:name="_Toc530307794"/>
      <w:bookmarkStart w:id="310" w:name="_Toc97557080"/>
      <w:r w:rsidRPr="0029472D">
        <w:t>Article 8 Communication</w:t>
      </w:r>
      <w:bookmarkEnd w:id="307"/>
      <w:bookmarkEnd w:id="308"/>
    </w:p>
    <w:p w14:paraId="0647791C" w14:textId="4E71258B" w:rsidR="00C269EB" w:rsidRPr="0029472D" w:rsidRDefault="00C269EB" w:rsidP="00D154B7">
      <w:pPr>
        <w:widowControl w:val="0"/>
        <w:autoSpaceDE w:val="0"/>
        <w:ind w:left="567"/>
        <w:jc w:val="both"/>
        <w:rPr>
          <w:spacing w:val="2"/>
        </w:rPr>
      </w:pPr>
      <w:bookmarkStart w:id="311" w:name="_Hlk163152237"/>
      <w:bookmarkEnd w:id="309"/>
      <w:bookmarkEnd w:id="310"/>
      <w:r w:rsidRPr="0029472D">
        <w:rPr>
          <w:spacing w:val="2"/>
        </w:rPr>
        <w:t xml:space="preserve">Toutes les communications au titre du présent marché sont écrites et les notifications faites aux adresses ci-après </w:t>
      </w:r>
    </w:p>
    <w:p w14:paraId="7EFDCC38" w14:textId="77777777" w:rsidR="00C269EB" w:rsidRPr="0029472D" w:rsidRDefault="00C269EB">
      <w:pPr>
        <w:pStyle w:val="Paragraphedeliste"/>
        <w:widowControl w:val="0"/>
        <w:numPr>
          <w:ilvl w:val="0"/>
          <w:numId w:val="56"/>
        </w:numPr>
        <w:autoSpaceDE w:val="0"/>
        <w:spacing w:after="0" w:line="240" w:lineRule="auto"/>
        <w:jc w:val="both"/>
        <w:rPr>
          <w:rFonts w:ascii="Times New Roman" w:hAnsi="Times New Roman"/>
          <w:spacing w:val="2"/>
        </w:rPr>
      </w:pPr>
      <w:r w:rsidRPr="0029472D">
        <w:rPr>
          <w:rFonts w:ascii="Times New Roman" w:hAnsi="Times New Roman"/>
          <w:spacing w:val="2"/>
        </w:rPr>
        <w:t>Dans le cas où le cocontractant est le destinataire : Madame/</w:t>
      </w:r>
      <w:proofErr w:type="gramStart"/>
      <w:r w:rsidRPr="0029472D">
        <w:rPr>
          <w:rFonts w:ascii="Times New Roman" w:hAnsi="Times New Roman"/>
          <w:spacing w:val="2"/>
        </w:rPr>
        <w:t>Monsieur:</w:t>
      </w:r>
      <w:proofErr w:type="gramEnd"/>
      <w:r w:rsidRPr="0029472D">
        <w:rPr>
          <w:rFonts w:ascii="Times New Roman" w:hAnsi="Times New Roman"/>
          <w:spacing w:val="2"/>
        </w:rPr>
        <w:t xml:space="preserve"> [A préciser] ……………  …</w:t>
      </w:r>
    </w:p>
    <w:p w14:paraId="69908CDF" w14:textId="15A2668D" w:rsidR="00C269EB" w:rsidRPr="0029472D" w:rsidRDefault="00C269EB" w:rsidP="00D154B7">
      <w:pPr>
        <w:widowControl w:val="0"/>
        <w:autoSpaceDE w:val="0"/>
        <w:ind w:left="567"/>
        <w:jc w:val="both"/>
        <w:rPr>
          <w:spacing w:val="2"/>
        </w:rPr>
      </w:pPr>
      <w:r w:rsidRPr="0029472D">
        <w:rPr>
          <w:spacing w:val="2"/>
        </w:rPr>
        <w:t xml:space="preserve">Madame/Monsieur le : </w:t>
      </w:r>
      <w:r w:rsidR="004F631B">
        <w:rPr>
          <w:spacing w:val="2"/>
        </w:rPr>
        <w:t xml:space="preserve">PDG ou DG DE l’ETS ADJUDJICATAIRE </w:t>
      </w:r>
    </w:p>
    <w:p w14:paraId="6979274B" w14:textId="19024813" w:rsidR="00C269EB" w:rsidRPr="0029472D" w:rsidRDefault="00C269EB" w:rsidP="00CC3754">
      <w:pPr>
        <w:widowControl w:val="0"/>
        <w:tabs>
          <w:tab w:val="left" w:pos="567"/>
        </w:tabs>
        <w:autoSpaceDE w:val="0"/>
        <w:ind w:left="567"/>
        <w:jc w:val="both"/>
        <w:rPr>
          <w:spacing w:val="2"/>
        </w:rPr>
      </w:pPr>
      <w:r w:rsidRPr="0029472D">
        <w:rPr>
          <w:spacing w:val="2"/>
        </w:rPr>
        <w:t>•</w:t>
      </w:r>
      <w:r w:rsidRPr="0029472D">
        <w:rPr>
          <w:spacing w:val="2"/>
        </w:rPr>
        <w:tab/>
        <w:t>BP _________________</w:t>
      </w:r>
    </w:p>
    <w:p w14:paraId="67E551BE" w14:textId="0793C0D2" w:rsidR="00C269EB" w:rsidRPr="0029472D" w:rsidRDefault="00C269EB" w:rsidP="00D154B7">
      <w:pPr>
        <w:widowControl w:val="0"/>
        <w:autoSpaceDE w:val="0"/>
        <w:ind w:left="567"/>
        <w:jc w:val="both"/>
        <w:rPr>
          <w:spacing w:val="2"/>
        </w:rPr>
      </w:pPr>
      <w:r w:rsidRPr="0029472D">
        <w:rPr>
          <w:spacing w:val="2"/>
        </w:rPr>
        <w:t>•</w:t>
      </w:r>
      <w:r w:rsidRPr="0029472D">
        <w:rPr>
          <w:spacing w:val="2"/>
        </w:rPr>
        <w:tab/>
        <w:t>Téléphone : ____________________________________</w:t>
      </w:r>
    </w:p>
    <w:p w14:paraId="1C9C55A1" w14:textId="4A58E971" w:rsidR="006622DE" w:rsidRPr="0029472D" w:rsidRDefault="00C269EB" w:rsidP="00D154B7">
      <w:pPr>
        <w:widowControl w:val="0"/>
        <w:autoSpaceDE w:val="0"/>
        <w:ind w:left="567"/>
        <w:jc w:val="both"/>
      </w:pPr>
      <w:r w:rsidRPr="0029472D">
        <w:rPr>
          <w:spacing w:val="2"/>
        </w:rPr>
        <w:t>•</w:t>
      </w:r>
      <w:r w:rsidRPr="0029472D">
        <w:rPr>
          <w:spacing w:val="2"/>
        </w:rPr>
        <w:tab/>
        <w:t>Fax : _______________________</w:t>
      </w:r>
    </w:p>
    <w:p w14:paraId="37720DFF" w14:textId="14941DC3" w:rsidR="00C269EB" w:rsidRPr="0029472D" w:rsidRDefault="003F7F98" w:rsidP="00D154B7">
      <w:pPr>
        <w:widowControl w:val="0"/>
        <w:autoSpaceDE w:val="0"/>
        <w:ind w:left="567"/>
        <w:jc w:val="both"/>
      </w:pPr>
      <w:r w:rsidRPr="0029472D">
        <w:t xml:space="preserve">b) </w:t>
      </w:r>
      <w:r w:rsidR="00C269EB" w:rsidRPr="0029472D">
        <w:t xml:space="preserve">Dans le cas où le Maître </w:t>
      </w:r>
      <w:r w:rsidR="004F631B">
        <w:t xml:space="preserve">d’ouvrage </w:t>
      </w:r>
      <w:r w:rsidR="00C269EB" w:rsidRPr="0029472D">
        <w:t>en est le destinataire :</w:t>
      </w:r>
    </w:p>
    <w:p w14:paraId="2D8FADE7" w14:textId="527FAC70" w:rsidR="00C269EB" w:rsidRPr="0029472D" w:rsidRDefault="00C269EB" w:rsidP="00D154B7">
      <w:pPr>
        <w:widowControl w:val="0"/>
        <w:autoSpaceDE w:val="0"/>
        <w:ind w:left="567"/>
        <w:jc w:val="both"/>
      </w:pPr>
      <w:r w:rsidRPr="0029472D">
        <w:t xml:space="preserve">Monsieur le </w:t>
      </w:r>
      <w:r w:rsidR="002B0408">
        <w:t>Maire</w:t>
      </w:r>
      <w:r w:rsidR="004F631B">
        <w:t xml:space="preserve"> de la Commune de BIPINDI</w:t>
      </w:r>
    </w:p>
    <w:p w14:paraId="7C0F4E95" w14:textId="6620D9B8" w:rsidR="00C269EB" w:rsidRPr="0029472D" w:rsidRDefault="00C269EB" w:rsidP="00D154B7">
      <w:pPr>
        <w:widowControl w:val="0"/>
        <w:autoSpaceDE w:val="0"/>
        <w:ind w:left="567"/>
        <w:jc w:val="both"/>
      </w:pPr>
      <w:r w:rsidRPr="0029472D">
        <w:t>•</w:t>
      </w:r>
      <w:r w:rsidRPr="0029472D">
        <w:tab/>
        <w:t xml:space="preserve">BP </w:t>
      </w:r>
      <w:r w:rsidR="004F631B">
        <w:t>20 BIPINDI</w:t>
      </w:r>
    </w:p>
    <w:p w14:paraId="724697E5" w14:textId="4C7D41CB" w:rsidR="00C269EB" w:rsidRPr="0029472D" w:rsidRDefault="00C269EB" w:rsidP="00D154B7">
      <w:pPr>
        <w:widowControl w:val="0"/>
        <w:autoSpaceDE w:val="0"/>
        <w:ind w:left="567"/>
        <w:jc w:val="both"/>
      </w:pPr>
      <w:r w:rsidRPr="0029472D">
        <w:t>•</w:t>
      </w:r>
      <w:r w:rsidRPr="0029472D">
        <w:tab/>
        <w:t xml:space="preserve">Téléphone : </w:t>
      </w:r>
      <w:r w:rsidR="004F631B">
        <w:t>699 99 89 70</w:t>
      </w:r>
    </w:p>
    <w:p w14:paraId="193E3071" w14:textId="1244F4FC" w:rsidR="00C269EB" w:rsidRPr="0029472D" w:rsidRDefault="00C269EB" w:rsidP="00D154B7">
      <w:pPr>
        <w:widowControl w:val="0"/>
        <w:autoSpaceDE w:val="0"/>
        <w:ind w:left="567"/>
        <w:jc w:val="both"/>
      </w:pPr>
      <w:r w:rsidRPr="0029472D">
        <w:t>•</w:t>
      </w:r>
      <w:r w:rsidRPr="0029472D">
        <w:tab/>
      </w:r>
    </w:p>
    <w:p w14:paraId="01D52975" w14:textId="77777777" w:rsidR="00C269EB" w:rsidRPr="0029472D" w:rsidRDefault="00C269EB" w:rsidP="00D154B7">
      <w:pPr>
        <w:widowControl w:val="0"/>
        <w:autoSpaceDE w:val="0"/>
        <w:ind w:left="567"/>
        <w:jc w:val="both"/>
      </w:pPr>
      <w:proofErr w:type="gramStart"/>
      <w:r w:rsidRPr="0029472D">
        <w:t>avec</w:t>
      </w:r>
      <w:proofErr w:type="gramEnd"/>
      <w:r w:rsidRPr="0029472D">
        <w:t xml:space="preserve"> copie adressée dans les mêmes délais au Chef de service, et à l’ingénieur.</w:t>
      </w:r>
    </w:p>
    <w:bookmarkEnd w:id="311"/>
    <w:p w14:paraId="7C690C53" w14:textId="469AB081" w:rsidR="003F7F98" w:rsidRPr="00CC3754" w:rsidRDefault="003F7F98" w:rsidP="00D154B7">
      <w:pPr>
        <w:widowControl w:val="0"/>
        <w:autoSpaceDE w:val="0"/>
        <w:ind w:left="567"/>
        <w:jc w:val="both"/>
        <w:rPr>
          <w:sz w:val="10"/>
          <w:szCs w:val="10"/>
        </w:rPr>
      </w:pPr>
    </w:p>
    <w:p w14:paraId="7B4E1B3F" w14:textId="6FEA346C" w:rsidR="003F7F98" w:rsidRDefault="003F7F98" w:rsidP="00D154B7">
      <w:pPr>
        <w:pStyle w:val="CCAPchapitre"/>
      </w:pPr>
      <w:bookmarkStart w:id="312" w:name="_Toc530307795"/>
      <w:bookmarkStart w:id="313" w:name="_Toc97557081"/>
      <w:bookmarkStart w:id="314" w:name="_Toc188018587"/>
      <w:bookmarkStart w:id="315" w:name="_Toc188018687"/>
      <w:r w:rsidRPr="0029472D">
        <w:t>Exécution des travaux</w:t>
      </w:r>
      <w:bookmarkEnd w:id="312"/>
      <w:bookmarkEnd w:id="313"/>
      <w:bookmarkEnd w:id="314"/>
      <w:bookmarkEnd w:id="315"/>
    </w:p>
    <w:p w14:paraId="3DA80F5C" w14:textId="77777777" w:rsidR="00CC3754" w:rsidRPr="00CC3754" w:rsidRDefault="00CC3754" w:rsidP="00646A58">
      <w:pPr>
        <w:pStyle w:val="CCAPchapitre"/>
        <w:numPr>
          <w:ilvl w:val="0"/>
          <w:numId w:val="0"/>
        </w:numPr>
        <w:ind w:left="714"/>
        <w:jc w:val="left"/>
        <w:outlineLvl w:val="9"/>
        <w:rPr>
          <w:sz w:val="10"/>
          <w:szCs w:val="10"/>
        </w:rPr>
      </w:pPr>
    </w:p>
    <w:p w14:paraId="7D498DD8" w14:textId="77777777" w:rsidR="00395161" w:rsidRPr="0029472D" w:rsidRDefault="00395161" w:rsidP="0029357D">
      <w:pPr>
        <w:pStyle w:val="CCAParticle"/>
      </w:pPr>
      <w:bookmarkStart w:id="316" w:name="_Toc188018588"/>
      <w:bookmarkStart w:id="317" w:name="_Toc188018688"/>
      <w:bookmarkStart w:id="318" w:name="_Toc530307796"/>
      <w:bookmarkStart w:id="319" w:name="_Toc97557082"/>
      <w:r w:rsidRPr="0029472D">
        <w:t>Article 9 Consistance des prestations</w:t>
      </w:r>
      <w:bookmarkEnd w:id="316"/>
      <w:bookmarkEnd w:id="317"/>
    </w:p>
    <w:bookmarkEnd w:id="318"/>
    <w:bookmarkEnd w:id="319"/>
    <w:p w14:paraId="72F66422" w14:textId="3DD770AC" w:rsidR="008C2B3F" w:rsidRDefault="003F7F98" w:rsidP="008C2B3F">
      <w:pPr>
        <w:widowControl w:val="0"/>
        <w:autoSpaceDE w:val="0"/>
        <w:ind w:left="360"/>
      </w:pPr>
      <w:r w:rsidRPr="0029472D">
        <w:t>Les travaux à réaliser dans le cadre du présent marché comprennent :</w:t>
      </w:r>
    </w:p>
    <w:p w14:paraId="0D0A4683" w14:textId="77777777" w:rsidR="00EC716C" w:rsidRDefault="00EC716C" w:rsidP="008C2B3F">
      <w:pPr>
        <w:widowControl w:val="0"/>
        <w:autoSpaceDE w:val="0"/>
        <w:ind w:left="360"/>
      </w:pPr>
    </w:p>
    <w:p w14:paraId="65DFA338" w14:textId="77777777" w:rsidR="00EC716C" w:rsidRDefault="00EC716C">
      <w:pPr>
        <w:pStyle w:val="CORPSAAO"/>
        <w:numPr>
          <w:ilvl w:val="0"/>
          <w:numId w:val="75"/>
        </w:numPr>
        <w:spacing w:after="0"/>
        <w:ind w:left="720"/>
        <w:rPr>
          <w:rFonts w:ascii="Times New Roman" w:hAnsi="Times New Roman"/>
        </w:rPr>
      </w:pPr>
      <w:r w:rsidRPr="009206D0">
        <w:rPr>
          <w:rFonts w:ascii="Times New Roman" w:hAnsi="Times New Roman"/>
        </w:rPr>
        <w:t xml:space="preserve">TRAVAUX </w:t>
      </w:r>
      <w:r>
        <w:rPr>
          <w:rFonts w:ascii="Times New Roman" w:hAnsi="Times New Roman"/>
        </w:rPr>
        <w:t>d`</w:t>
      </w:r>
      <w:r w:rsidRPr="00576F50">
        <w:rPr>
          <w:rFonts w:ascii="Times New Roman" w:hAnsi="Times New Roman"/>
        </w:rPr>
        <w:t>INSTALLATION DU CHANTIER</w:t>
      </w:r>
      <w:r>
        <w:rPr>
          <w:rFonts w:ascii="Times New Roman" w:hAnsi="Times New Roman"/>
        </w:rPr>
        <w:t xml:space="preserve"> </w:t>
      </w:r>
      <w:r w:rsidRPr="006F396B">
        <w:rPr>
          <w:rFonts w:ascii="Times New Roman" w:hAnsi="Times New Roman"/>
        </w:rPr>
        <w:t>;</w:t>
      </w:r>
    </w:p>
    <w:p w14:paraId="4F8599D2" w14:textId="55E62FA0" w:rsidR="00EC716C" w:rsidRPr="00576F50" w:rsidRDefault="00BF3F42">
      <w:pPr>
        <w:pStyle w:val="CORPSAAO"/>
        <w:numPr>
          <w:ilvl w:val="0"/>
          <w:numId w:val="75"/>
        </w:numPr>
        <w:spacing w:after="0"/>
        <w:ind w:left="-22" w:firstLine="382"/>
        <w:rPr>
          <w:rFonts w:ascii="Times New Roman" w:hAnsi="Times New Roman"/>
        </w:rPr>
      </w:pPr>
      <w:r>
        <w:rPr>
          <w:rFonts w:ascii="Times New Roman" w:hAnsi="Times New Roman"/>
        </w:rPr>
        <w:t>NETTOYAGE ET TERRASSEMENT</w:t>
      </w:r>
      <w:r w:rsidR="00EC716C">
        <w:rPr>
          <w:rFonts w:ascii="Times New Roman" w:hAnsi="Times New Roman"/>
        </w:rPr>
        <w:t> ;</w:t>
      </w:r>
    </w:p>
    <w:p w14:paraId="2D6BB382" w14:textId="7A771F24" w:rsidR="00BF3F42" w:rsidRDefault="00FA6BEB">
      <w:pPr>
        <w:pStyle w:val="CORPSAAO"/>
        <w:numPr>
          <w:ilvl w:val="0"/>
          <w:numId w:val="75"/>
        </w:numPr>
        <w:spacing w:after="0"/>
        <w:ind w:left="720"/>
        <w:rPr>
          <w:rFonts w:ascii="Times New Roman" w:hAnsi="Times New Roman"/>
        </w:rPr>
      </w:pPr>
      <w:r>
        <w:rPr>
          <w:rFonts w:ascii="Times New Roman" w:hAnsi="Times New Roman"/>
        </w:rPr>
        <w:t>OUVRAGE</w:t>
      </w:r>
      <w:r w:rsidR="004F631B">
        <w:rPr>
          <w:rFonts w:ascii="Times New Roman" w:hAnsi="Times New Roman"/>
        </w:rPr>
        <w:t>S</w:t>
      </w:r>
    </w:p>
    <w:p w14:paraId="536AFE81" w14:textId="139510A9" w:rsidR="00EC716C" w:rsidRDefault="00FA6BEB">
      <w:pPr>
        <w:pStyle w:val="CORPSAAO"/>
        <w:numPr>
          <w:ilvl w:val="0"/>
          <w:numId w:val="75"/>
        </w:numPr>
        <w:spacing w:after="0"/>
        <w:ind w:left="720"/>
        <w:rPr>
          <w:rFonts w:ascii="Times New Roman" w:hAnsi="Times New Roman"/>
        </w:rPr>
      </w:pPr>
      <w:r>
        <w:rPr>
          <w:rFonts w:ascii="Times New Roman" w:hAnsi="Times New Roman"/>
        </w:rPr>
        <w:t>EQUIPEMENT DE SECURITE</w:t>
      </w:r>
      <w:r w:rsidR="00EC716C">
        <w:rPr>
          <w:rFonts w:ascii="Times New Roman" w:hAnsi="Times New Roman"/>
        </w:rPr>
        <w:t xml:space="preserve"> </w:t>
      </w:r>
      <w:r w:rsidR="00EC716C" w:rsidRPr="006F396B">
        <w:rPr>
          <w:rFonts w:ascii="Times New Roman" w:hAnsi="Times New Roman"/>
        </w:rPr>
        <w:t>;</w:t>
      </w:r>
    </w:p>
    <w:p w14:paraId="1715A77E" w14:textId="77777777" w:rsidR="008C2B3F" w:rsidRPr="008C2B3F" w:rsidRDefault="008C2B3F" w:rsidP="008C2B3F">
      <w:pPr>
        <w:widowControl w:val="0"/>
        <w:autoSpaceDE w:val="0"/>
        <w:jc w:val="both"/>
      </w:pPr>
    </w:p>
    <w:p w14:paraId="0A55ACEE" w14:textId="1099F36E" w:rsidR="00CC3754" w:rsidRPr="00CC3754" w:rsidRDefault="00CC3754" w:rsidP="008C2B3F">
      <w:pPr>
        <w:widowControl w:val="0"/>
        <w:autoSpaceDE w:val="0"/>
        <w:jc w:val="both"/>
        <w:rPr>
          <w:bCs/>
          <w:i/>
          <w:sz w:val="10"/>
          <w:szCs w:val="10"/>
        </w:rPr>
      </w:pPr>
    </w:p>
    <w:p w14:paraId="5A4E611C" w14:textId="094CA316" w:rsidR="00395161" w:rsidRPr="0029472D" w:rsidRDefault="00395161" w:rsidP="00D154B7">
      <w:pPr>
        <w:keepNext/>
        <w:jc w:val="both"/>
        <w:outlineLvl w:val="2"/>
        <w:rPr>
          <w:b/>
          <w:sz w:val="28"/>
        </w:rPr>
      </w:pPr>
      <w:bookmarkStart w:id="320" w:name="_Toc188018589"/>
      <w:r w:rsidRPr="0029472D">
        <w:rPr>
          <w:b/>
          <w:sz w:val="28"/>
        </w:rPr>
        <w:t>Article 10- Délais d’exécution du marché</w:t>
      </w:r>
      <w:bookmarkEnd w:id="320"/>
    </w:p>
    <w:p w14:paraId="62CBD09B" w14:textId="0045453B" w:rsidR="00CC3754" w:rsidRPr="00CC3754" w:rsidRDefault="003F7F98">
      <w:pPr>
        <w:pStyle w:val="Paragraphedeliste"/>
        <w:widowControl w:val="0"/>
        <w:numPr>
          <w:ilvl w:val="1"/>
          <w:numId w:val="45"/>
        </w:numPr>
        <w:autoSpaceDE w:val="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007E5661" w:rsidRPr="00CC3754">
        <w:rPr>
          <w:rFonts w:ascii="Times New Roman" w:hAnsi="Times New Roman"/>
          <w:spacing w:val="1"/>
          <w:sz w:val="24"/>
          <w:szCs w:val="24"/>
        </w:rPr>
        <w:t>d</w:t>
      </w:r>
      <w:r w:rsidR="007E5661" w:rsidRPr="00CC3754">
        <w:rPr>
          <w:rFonts w:ascii="Times New Roman" w:hAnsi="Times New Roman"/>
          <w:sz w:val="24"/>
          <w:szCs w:val="24"/>
        </w:rPr>
        <w:t xml:space="preserve">e </w:t>
      </w:r>
      <w:r w:rsidR="00EC716C">
        <w:rPr>
          <w:rFonts w:ascii="Times New Roman" w:hAnsi="Times New Roman"/>
          <w:b/>
          <w:i/>
          <w:iCs/>
          <w:sz w:val="24"/>
          <w:szCs w:val="24"/>
        </w:rPr>
        <w:t>Six</w:t>
      </w:r>
      <w:r w:rsidR="008C2B3F">
        <w:rPr>
          <w:rFonts w:ascii="Times New Roman" w:hAnsi="Times New Roman"/>
          <w:b/>
          <w:i/>
          <w:iCs/>
          <w:sz w:val="24"/>
          <w:szCs w:val="24"/>
        </w:rPr>
        <w:t xml:space="preserve"> (0</w:t>
      </w:r>
      <w:r w:rsidR="00EC716C">
        <w:rPr>
          <w:rFonts w:ascii="Times New Roman" w:hAnsi="Times New Roman"/>
          <w:b/>
          <w:i/>
          <w:iCs/>
          <w:sz w:val="24"/>
          <w:szCs w:val="24"/>
        </w:rPr>
        <w:t>6</w:t>
      </w:r>
      <w:r w:rsidR="007E5661">
        <w:rPr>
          <w:rFonts w:ascii="Times New Roman" w:hAnsi="Times New Roman"/>
          <w:i/>
          <w:iCs/>
          <w:sz w:val="24"/>
          <w:szCs w:val="24"/>
        </w:rPr>
        <w:t xml:space="preserve">) </w:t>
      </w:r>
      <w:r w:rsidRPr="00CC3754">
        <w:rPr>
          <w:rFonts w:ascii="Times New Roman" w:hAnsi="Times New Roman"/>
          <w:spacing w:val="1"/>
          <w:sz w:val="24"/>
          <w:szCs w:val="24"/>
        </w:rPr>
        <w:t xml:space="preserve">Mois </w:t>
      </w:r>
      <w:r w:rsidR="00FA6BEB">
        <w:rPr>
          <w:rFonts w:ascii="Times New Roman" w:hAnsi="Times New Roman"/>
          <w:spacing w:val="1"/>
          <w:sz w:val="24"/>
          <w:szCs w:val="24"/>
        </w:rPr>
        <w:t>pour chaque Phase</w:t>
      </w:r>
    </w:p>
    <w:p w14:paraId="1D17A5B8" w14:textId="695746C2" w:rsidR="003F7F98" w:rsidRPr="00CC3754" w:rsidRDefault="003F7F98">
      <w:pPr>
        <w:pStyle w:val="Paragraphedeliste"/>
        <w:widowControl w:val="0"/>
        <w:numPr>
          <w:ilvl w:val="1"/>
          <w:numId w:val="45"/>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 xml:space="preserve">Ce délai court à compter de la date de notification de l’ordre de service de commencer les </w:t>
      </w:r>
      <w:r w:rsidRPr="00CC3754">
        <w:rPr>
          <w:rFonts w:ascii="Times New Roman" w:hAnsi="Times New Roman"/>
          <w:sz w:val="24"/>
          <w:szCs w:val="24"/>
        </w:rPr>
        <w:lastRenderedPageBreak/>
        <w:t>trava</w:t>
      </w:r>
      <w:r w:rsidR="007E5661">
        <w:rPr>
          <w:rFonts w:ascii="Times New Roman" w:hAnsi="Times New Roman"/>
          <w:sz w:val="24"/>
          <w:szCs w:val="24"/>
        </w:rPr>
        <w:t xml:space="preserve">ux, sauf stipulation contraire </w:t>
      </w:r>
    </w:p>
    <w:p w14:paraId="116F0D7B" w14:textId="77777777" w:rsidR="00CC3754" w:rsidRPr="00CC3754" w:rsidRDefault="00CC3754" w:rsidP="00CC3754">
      <w:pPr>
        <w:widowControl w:val="0"/>
        <w:autoSpaceDE w:val="0"/>
        <w:jc w:val="both"/>
        <w:rPr>
          <w:i/>
          <w:iCs/>
          <w:sz w:val="10"/>
          <w:szCs w:val="10"/>
        </w:rPr>
      </w:pPr>
    </w:p>
    <w:p w14:paraId="2F3D42A3" w14:textId="7B4A3FB3" w:rsidR="003F7F98" w:rsidRPr="0029472D" w:rsidRDefault="00395161" w:rsidP="00D154B7">
      <w:pPr>
        <w:widowControl w:val="0"/>
        <w:autoSpaceDE w:val="0"/>
        <w:jc w:val="both"/>
        <w:rPr>
          <w:i/>
          <w:iCs/>
        </w:rPr>
      </w:pPr>
      <w:proofErr w:type="gramStart"/>
      <w:r w:rsidRPr="0029472D">
        <w:rPr>
          <w:bCs/>
        </w:rPr>
        <w:t>10</w:t>
      </w:r>
      <w:r w:rsidR="003F7F98" w:rsidRPr="0029472D">
        <w:rPr>
          <w:bCs/>
        </w:rPr>
        <w:t xml:space="preserve">.3 </w:t>
      </w:r>
      <w:r w:rsidR="003F7F98" w:rsidRPr="0029472D">
        <w:rPr>
          <w:i/>
          <w:iCs/>
        </w:rPr>
        <w:t xml:space="preserve"> </w:t>
      </w:r>
      <w:r w:rsidR="003F7F98" w:rsidRPr="007E5661">
        <w:rPr>
          <w:b/>
          <w:i/>
          <w:iCs/>
          <w:color w:val="FF0000"/>
        </w:rPr>
        <w:t>le</w:t>
      </w:r>
      <w:proofErr w:type="gramEnd"/>
      <w:r w:rsidR="003F7F98" w:rsidRPr="007E5661">
        <w:rPr>
          <w:b/>
          <w:i/>
          <w:iCs/>
          <w:color w:val="FF0000"/>
        </w:rPr>
        <w:t xml:space="preserve"> marché </w:t>
      </w:r>
      <w:r w:rsidR="007E5661" w:rsidRPr="007E5661">
        <w:rPr>
          <w:b/>
          <w:i/>
          <w:iCs/>
          <w:color w:val="FF0000"/>
        </w:rPr>
        <w:t>est</w:t>
      </w:r>
      <w:r w:rsidR="003F7F98" w:rsidRPr="007E5661">
        <w:rPr>
          <w:b/>
          <w:i/>
          <w:iCs/>
          <w:color w:val="FF0000"/>
        </w:rPr>
        <w:t xml:space="preserve"> </w:t>
      </w:r>
      <w:r w:rsidR="007E5661" w:rsidRPr="007E5661">
        <w:rPr>
          <w:b/>
          <w:i/>
          <w:iCs/>
          <w:color w:val="FF0000"/>
        </w:rPr>
        <w:t xml:space="preserve">en </w:t>
      </w:r>
      <w:r w:rsidR="00FA6BEB">
        <w:rPr>
          <w:b/>
          <w:i/>
          <w:iCs/>
          <w:color w:val="FF0000"/>
        </w:rPr>
        <w:t xml:space="preserve">trois (03) </w:t>
      </w:r>
      <w:r w:rsidR="004C5D35">
        <w:rPr>
          <w:b/>
          <w:i/>
          <w:iCs/>
          <w:color w:val="FF0000"/>
        </w:rPr>
        <w:t>Phase</w:t>
      </w:r>
      <w:r w:rsidR="004F631B">
        <w:rPr>
          <w:b/>
          <w:i/>
          <w:iCs/>
          <w:color w:val="FF0000"/>
        </w:rPr>
        <w:t>s</w:t>
      </w:r>
    </w:p>
    <w:p w14:paraId="5C3222EE" w14:textId="17218078" w:rsidR="003F7F98" w:rsidRDefault="003F7F98" w:rsidP="00D154B7">
      <w:pPr>
        <w:pStyle w:val="ydpad5ffae3msonormal"/>
        <w:widowControl w:val="0"/>
        <w:autoSpaceDE w:val="0"/>
        <w:autoSpaceDN w:val="0"/>
        <w:spacing w:before="0" w:beforeAutospacing="0" w:after="0" w:afterAutospacing="0"/>
        <w:jc w:val="both"/>
        <w:rPr>
          <w:rFonts w:ascii="Times New Roman" w:hAnsi="Times New Roman" w:cs="Times New Roman"/>
          <w:sz w:val="24"/>
          <w:szCs w:val="24"/>
        </w:rPr>
      </w:pPr>
      <w:r w:rsidRPr="0029472D">
        <w:rPr>
          <w:rFonts w:ascii="Times New Roman" w:hAnsi="Times New Roman" w:cs="Times New Roman"/>
          <w:sz w:val="24"/>
          <w:szCs w:val="24"/>
        </w:rPr>
        <w:t xml:space="preserve">Pour les marchés à tranches conditionnelles, le délai de chaque </w:t>
      </w:r>
      <w:r w:rsidR="004F631B">
        <w:rPr>
          <w:rFonts w:ascii="Times New Roman" w:hAnsi="Times New Roman" w:cs="Times New Roman"/>
          <w:sz w:val="24"/>
          <w:szCs w:val="24"/>
        </w:rPr>
        <w:t>phase</w:t>
      </w:r>
      <w:r w:rsidRPr="0029472D">
        <w:rPr>
          <w:rFonts w:ascii="Times New Roman" w:hAnsi="Times New Roman" w:cs="Times New Roman"/>
          <w:sz w:val="24"/>
          <w:szCs w:val="24"/>
        </w:rPr>
        <w:t>, qui court à compter de la date de notification de l’ordre de service de commencer les travaux de la tranche considérée est de :</w:t>
      </w:r>
    </w:p>
    <w:p w14:paraId="2EE7DF5C" w14:textId="77777777" w:rsidR="00CC3754" w:rsidRPr="00CC3754" w:rsidRDefault="00CC3754" w:rsidP="00D154B7">
      <w:pPr>
        <w:pStyle w:val="ydpad5ffae3msonormal"/>
        <w:widowControl w:val="0"/>
        <w:autoSpaceDE w:val="0"/>
        <w:autoSpaceDN w:val="0"/>
        <w:spacing w:before="0" w:beforeAutospacing="0" w:after="0" w:afterAutospacing="0"/>
        <w:jc w:val="both"/>
        <w:rPr>
          <w:rFonts w:ascii="Times New Roman" w:hAnsi="Times New Roman" w:cs="Times New Roman"/>
          <w:sz w:val="4"/>
          <w:szCs w:val="4"/>
        </w:rPr>
      </w:pPr>
    </w:p>
    <w:tbl>
      <w:tblPr>
        <w:tblStyle w:val="TableNormal1"/>
        <w:tblW w:w="0" w:type="auto"/>
        <w:jc w:val="center"/>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72"/>
        <w:gridCol w:w="4811"/>
      </w:tblGrid>
      <w:tr w:rsidR="003F7F98" w:rsidRPr="0029472D" w14:paraId="7EAF7F5C" w14:textId="77777777" w:rsidTr="003F7F98">
        <w:trPr>
          <w:jc w:val="center"/>
        </w:trPr>
        <w:tc>
          <w:tcPr>
            <w:tcW w:w="2972" w:type="dxa"/>
            <w:tcBorders>
              <w:top w:val="single" w:sz="4" w:space="0" w:color="auto"/>
              <w:left w:val="single" w:sz="4" w:space="0" w:color="auto"/>
              <w:bottom w:val="single" w:sz="4" w:space="0" w:color="auto"/>
              <w:right w:val="single" w:sz="4" w:space="0" w:color="auto"/>
            </w:tcBorders>
            <w:hideMark/>
          </w:tcPr>
          <w:p w14:paraId="0A72FBC0" w14:textId="173EC651" w:rsidR="003F7F98" w:rsidRPr="00AA76A5" w:rsidRDefault="004F631B" w:rsidP="00AA76A5">
            <w:pPr>
              <w:pStyle w:val="ydpad5ffae3msonormal"/>
              <w:widowControl w:val="0"/>
              <w:autoSpaceDE w:val="0"/>
              <w:autoSpaceDN w:val="0"/>
              <w:spacing w:before="0" w:beforeAutospacing="0" w:after="0" w:afterAutospacing="0"/>
              <w:jc w:val="center"/>
              <w:rPr>
                <w:rFonts w:ascii="Times New Roman" w:hAnsi="Times New Roman" w:cs="Times New Roman"/>
                <w:b/>
                <w:bCs/>
                <w:sz w:val="24"/>
                <w:szCs w:val="24"/>
              </w:rPr>
            </w:pPr>
            <w:r>
              <w:rPr>
                <w:rFonts w:ascii="Times New Roman" w:hAnsi="Times New Roman" w:cs="Times New Roman"/>
                <w:b/>
                <w:bCs/>
                <w:sz w:val="24"/>
                <w:szCs w:val="24"/>
              </w:rPr>
              <w:t xml:space="preserve">Phase </w:t>
            </w:r>
          </w:p>
        </w:tc>
        <w:tc>
          <w:tcPr>
            <w:tcW w:w="4811" w:type="dxa"/>
            <w:tcBorders>
              <w:top w:val="single" w:sz="4" w:space="0" w:color="auto"/>
              <w:left w:val="single" w:sz="4" w:space="0" w:color="auto"/>
              <w:bottom w:val="single" w:sz="4" w:space="0" w:color="auto"/>
              <w:right w:val="single" w:sz="4" w:space="0" w:color="auto"/>
            </w:tcBorders>
            <w:hideMark/>
          </w:tcPr>
          <w:p w14:paraId="7830AED1" w14:textId="77777777" w:rsidR="003F7F98" w:rsidRPr="00AA76A5" w:rsidRDefault="003F7F98" w:rsidP="00AA76A5">
            <w:pPr>
              <w:pStyle w:val="ydpad5ffae3msonormal"/>
              <w:widowControl w:val="0"/>
              <w:autoSpaceDE w:val="0"/>
              <w:autoSpaceDN w:val="0"/>
              <w:spacing w:before="0" w:beforeAutospacing="0" w:after="0" w:afterAutospacing="0"/>
              <w:jc w:val="center"/>
              <w:rPr>
                <w:rFonts w:ascii="Times New Roman" w:hAnsi="Times New Roman" w:cs="Times New Roman"/>
                <w:b/>
                <w:bCs/>
                <w:sz w:val="24"/>
                <w:szCs w:val="24"/>
              </w:rPr>
            </w:pPr>
            <w:r w:rsidRPr="00AA76A5">
              <w:rPr>
                <w:rFonts w:ascii="Times New Roman" w:hAnsi="Times New Roman" w:cs="Times New Roman"/>
                <w:b/>
                <w:bCs/>
                <w:sz w:val="24"/>
                <w:szCs w:val="24"/>
              </w:rPr>
              <w:t>Délai (en mois)</w:t>
            </w:r>
          </w:p>
        </w:tc>
      </w:tr>
      <w:tr w:rsidR="003F7F98" w:rsidRPr="0029472D" w14:paraId="0BD6B82D" w14:textId="77777777" w:rsidTr="003F7F98">
        <w:trPr>
          <w:jc w:val="center"/>
        </w:trPr>
        <w:tc>
          <w:tcPr>
            <w:tcW w:w="2972" w:type="dxa"/>
            <w:tcBorders>
              <w:top w:val="single" w:sz="4" w:space="0" w:color="auto"/>
              <w:left w:val="single" w:sz="4" w:space="0" w:color="auto"/>
              <w:bottom w:val="single" w:sz="4" w:space="0" w:color="auto"/>
              <w:right w:val="single" w:sz="4" w:space="0" w:color="auto"/>
            </w:tcBorders>
            <w:hideMark/>
          </w:tcPr>
          <w:p w14:paraId="2DB5DAF1" w14:textId="3E002A69" w:rsidR="003F7F98" w:rsidRPr="0029472D" w:rsidRDefault="004C5D35" w:rsidP="00D154B7">
            <w:pPr>
              <w:pStyle w:val="ydpad5ffae3msonormal"/>
              <w:widowControl w:val="0"/>
              <w:autoSpaceDE w:val="0"/>
              <w:autoSpaceDN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Phase 1</w:t>
            </w:r>
          </w:p>
        </w:tc>
        <w:tc>
          <w:tcPr>
            <w:tcW w:w="4811" w:type="dxa"/>
            <w:tcBorders>
              <w:top w:val="single" w:sz="4" w:space="0" w:color="auto"/>
              <w:left w:val="single" w:sz="4" w:space="0" w:color="auto"/>
              <w:bottom w:val="single" w:sz="4" w:space="0" w:color="auto"/>
              <w:right w:val="single" w:sz="4" w:space="0" w:color="auto"/>
            </w:tcBorders>
            <w:hideMark/>
          </w:tcPr>
          <w:p w14:paraId="349D2665" w14:textId="0F72C156" w:rsidR="003F7F98" w:rsidRPr="00D23A79" w:rsidRDefault="00D23A79" w:rsidP="00D23A79">
            <w:pPr>
              <w:pStyle w:val="ydpad5ffae3msonormal"/>
              <w:widowControl w:val="0"/>
              <w:autoSpaceDE w:val="0"/>
              <w:autoSpaceDN w:val="0"/>
              <w:spacing w:before="0" w:beforeAutospacing="0" w:after="0" w:afterAutospacing="0"/>
              <w:jc w:val="center"/>
              <w:rPr>
                <w:rFonts w:ascii="Times New Roman" w:hAnsi="Times New Roman" w:cs="Times New Roman"/>
                <w:b/>
                <w:sz w:val="24"/>
                <w:szCs w:val="24"/>
              </w:rPr>
            </w:pPr>
            <w:r w:rsidRPr="00D23A79">
              <w:rPr>
                <w:rFonts w:ascii="Times New Roman" w:hAnsi="Times New Roman" w:cs="Times New Roman"/>
                <w:b/>
                <w:sz w:val="24"/>
                <w:szCs w:val="24"/>
              </w:rPr>
              <w:t>06 mois</w:t>
            </w:r>
          </w:p>
        </w:tc>
      </w:tr>
      <w:tr w:rsidR="003F7F98" w:rsidRPr="0029472D" w14:paraId="05A8AE95" w14:textId="77777777" w:rsidTr="003F7F98">
        <w:trPr>
          <w:jc w:val="center"/>
        </w:trPr>
        <w:tc>
          <w:tcPr>
            <w:tcW w:w="2972" w:type="dxa"/>
            <w:tcBorders>
              <w:top w:val="single" w:sz="4" w:space="0" w:color="auto"/>
              <w:left w:val="single" w:sz="4" w:space="0" w:color="auto"/>
              <w:bottom w:val="single" w:sz="4" w:space="0" w:color="auto"/>
              <w:right w:val="single" w:sz="4" w:space="0" w:color="auto"/>
            </w:tcBorders>
            <w:hideMark/>
          </w:tcPr>
          <w:p w14:paraId="476454C3" w14:textId="2F30D2EE" w:rsidR="003F7F98" w:rsidRPr="0029472D" w:rsidRDefault="004C5D35" w:rsidP="00D154B7">
            <w:pPr>
              <w:pStyle w:val="ydpad5ffae3msonormal"/>
              <w:widowControl w:val="0"/>
              <w:autoSpaceDE w:val="0"/>
              <w:autoSpaceDN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Phase 2</w:t>
            </w:r>
          </w:p>
        </w:tc>
        <w:tc>
          <w:tcPr>
            <w:tcW w:w="4811" w:type="dxa"/>
            <w:tcBorders>
              <w:top w:val="single" w:sz="4" w:space="0" w:color="auto"/>
              <w:left w:val="single" w:sz="4" w:space="0" w:color="auto"/>
              <w:bottom w:val="single" w:sz="4" w:space="0" w:color="auto"/>
              <w:right w:val="single" w:sz="4" w:space="0" w:color="auto"/>
            </w:tcBorders>
            <w:hideMark/>
          </w:tcPr>
          <w:p w14:paraId="6F14A271" w14:textId="406FBF8F" w:rsidR="003F7F98" w:rsidRPr="00D23A79" w:rsidRDefault="00D23A79" w:rsidP="00D23A79">
            <w:pPr>
              <w:pStyle w:val="ydpad5ffae3msonormal"/>
              <w:widowControl w:val="0"/>
              <w:autoSpaceDE w:val="0"/>
              <w:autoSpaceDN w:val="0"/>
              <w:spacing w:before="0" w:beforeAutospacing="0" w:after="0" w:afterAutospacing="0"/>
              <w:jc w:val="center"/>
              <w:rPr>
                <w:rFonts w:ascii="Times New Roman" w:hAnsi="Times New Roman" w:cs="Times New Roman"/>
                <w:b/>
                <w:sz w:val="24"/>
                <w:szCs w:val="24"/>
              </w:rPr>
            </w:pPr>
            <w:r w:rsidRPr="00D23A79">
              <w:rPr>
                <w:rFonts w:ascii="Times New Roman" w:hAnsi="Times New Roman" w:cs="Times New Roman"/>
                <w:b/>
                <w:sz w:val="24"/>
                <w:szCs w:val="24"/>
              </w:rPr>
              <w:t>06 mois</w:t>
            </w:r>
          </w:p>
        </w:tc>
      </w:tr>
      <w:tr w:rsidR="003F7F98" w:rsidRPr="0029472D" w14:paraId="146DD394" w14:textId="77777777" w:rsidTr="003F7F98">
        <w:trPr>
          <w:jc w:val="center"/>
        </w:trPr>
        <w:tc>
          <w:tcPr>
            <w:tcW w:w="2972" w:type="dxa"/>
            <w:tcBorders>
              <w:top w:val="single" w:sz="4" w:space="0" w:color="auto"/>
              <w:left w:val="single" w:sz="4" w:space="0" w:color="auto"/>
              <w:bottom w:val="single" w:sz="4" w:space="0" w:color="auto"/>
              <w:right w:val="single" w:sz="4" w:space="0" w:color="auto"/>
            </w:tcBorders>
          </w:tcPr>
          <w:p w14:paraId="333E4267" w14:textId="7239D979" w:rsidR="003F7F98" w:rsidRPr="0029472D" w:rsidRDefault="004C5D35" w:rsidP="00D154B7">
            <w:pPr>
              <w:pStyle w:val="ydpad5ffae3msonormal"/>
              <w:widowControl w:val="0"/>
              <w:autoSpaceDE w:val="0"/>
              <w:autoSpaceDN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Phase 3</w:t>
            </w:r>
          </w:p>
        </w:tc>
        <w:tc>
          <w:tcPr>
            <w:tcW w:w="4811" w:type="dxa"/>
            <w:tcBorders>
              <w:top w:val="single" w:sz="4" w:space="0" w:color="auto"/>
              <w:left w:val="single" w:sz="4" w:space="0" w:color="auto"/>
              <w:bottom w:val="single" w:sz="4" w:space="0" w:color="auto"/>
              <w:right w:val="single" w:sz="4" w:space="0" w:color="auto"/>
            </w:tcBorders>
          </w:tcPr>
          <w:p w14:paraId="76862CB3" w14:textId="390CD213" w:rsidR="003F7F98" w:rsidRPr="00D23A79" w:rsidRDefault="00D23A79" w:rsidP="00D23A79">
            <w:pPr>
              <w:pStyle w:val="ydpad5ffae3msonormal"/>
              <w:widowControl w:val="0"/>
              <w:autoSpaceDE w:val="0"/>
              <w:autoSpaceDN w:val="0"/>
              <w:spacing w:before="0" w:beforeAutospacing="0" w:after="0" w:afterAutospacing="0"/>
              <w:jc w:val="center"/>
              <w:rPr>
                <w:rFonts w:ascii="Times New Roman" w:hAnsi="Times New Roman" w:cs="Times New Roman"/>
                <w:b/>
                <w:sz w:val="24"/>
                <w:szCs w:val="24"/>
              </w:rPr>
            </w:pPr>
            <w:r w:rsidRPr="00D23A79">
              <w:rPr>
                <w:rFonts w:ascii="Times New Roman" w:hAnsi="Times New Roman" w:cs="Times New Roman"/>
                <w:b/>
                <w:sz w:val="24"/>
                <w:szCs w:val="24"/>
              </w:rPr>
              <w:t>06 mois</w:t>
            </w:r>
          </w:p>
        </w:tc>
      </w:tr>
    </w:tbl>
    <w:p w14:paraId="545A94AE" w14:textId="77777777" w:rsidR="003F7F98" w:rsidRPr="00CC3754" w:rsidRDefault="003F7F98" w:rsidP="00D154B7">
      <w:pPr>
        <w:widowControl w:val="0"/>
        <w:autoSpaceDE w:val="0"/>
        <w:jc w:val="both"/>
        <w:rPr>
          <w:b/>
          <w:bCs/>
          <w:sz w:val="10"/>
          <w:szCs w:val="10"/>
        </w:rPr>
      </w:pPr>
    </w:p>
    <w:p w14:paraId="483245CE" w14:textId="5E4ACD5E" w:rsidR="00395161" w:rsidRPr="0029472D" w:rsidRDefault="00395161" w:rsidP="0029357D">
      <w:pPr>
        <w:pStyle w:val="CCAParticle"/>
      </w:pPr>
      <w:bookmarkStart w:id="321" w:name="_Toc188018590"/>
      <w:bookmarkStart w:id="322" w:name="_Toc188018689"/>
      <w:bookmarkStart w:id="323" w:name="_Toc530307798"/>
      <w:bookmarkStart w:id="324" w:name="_Toc97557084"/>
      <w:r w:rsidRPr="0029472D">
        <w:t xml:space="preserve">Article 11- Obligations du Maître d’Ouvrage </w:t>
      </w:r>
      <w:bookmarkEnd w:id="321"/>
      <w:bookmarkEnd w:id="322"/>
    </w:p>
    <w:bookmarkEnd w:id="323"/>
    <w:bookmarkEnd w:id="324"/>
    <w:p w14:paraId="59AFECEA" w14:textId="278DB6FA" w:rsidR="0031097D" w:rsidRDefault="003F7F98" w:rsidP="00D154B7">
      <w:pPr>
        <w:widowControl w:val="0"/>
        <w:autoSpaceDE w:val="0"/>
        <w:jc w:val="both"/>
      </w:pPr>
      <w:r w:rsidRPr="0029472D">
        <w:t>1</w:t>
      </w:r>
      <w:r w:rsidR="00395161" w:rsidRPr="0029472D">
        <w:t>1</w:t>
      </w:r>
      <w:r w:rsidRPr="0029472D">
        <w:t xml:space="preserve">.1. Le Maître d’ouvrage ou le </w:t>
      </w:r>
      <w:r w:rsidRPr="0029472D">
        <w:rPr>
          <w:iCs/>
        </w:rPr>
        <w:t xml:space="preserve">Maître d’Ouvrage Délégué </w:t>
      </w:r>
      <w:r w:rsidRPr="0029472D">
        <w:t xml:space="preserve">est responsable de l’acquisition et de la mise à disposition du site ainsi que son accès, de la possession, de l’utilisation et de l’accès à toutes les autres zones raisonnablement nécessaires à la bonne exécution du Marché, </w:t>
      </w:r>
      <w:r w:rsidR="0031097D" w:rsidRPr="0029472D">
        <w:t xml:space="preserve">Il doit fournir au Cocontractant les facilités pour l’accès aux sites des projets. Pour les sites éloignés </w:t>
      </w:r>
      <w:r w:rsidR="00DE3BF9" w:rsidRPr="0029472D">
        <w:t>du</w:t>
      </w:r>
      <w:r w:rsidR="0031097D" w:rsidRPr="0029472D">
        <w:t xml:space="preserve"> siège du Maître d’Ouvrage, les frais de transports pour leur accès sont à la charge du Cocontractant.</w:t>
      </w:r>
    </w:p>
    <w:p w14:paraId="49686F63" w14:textId="77777777" w:rsidR="00CC3754" w:rsidRPr="00CC3754" w:rsidRDefault="00CC3754" w:rsidP="00D154B7">
      <w:pPr>
        <w:widowControl w:val="0"/>
        <w:autoSpaceDE w:val="0"/>
        <w:jc w:val="both"/>
        <w:rPr>
          <w:sz w:val="10"/>
          <w:szCs w:val="10"/>
        </w:rPr>
      </w:pPr>
    </w:p>
    <w:p w14:paraId="0CF85679" w14:textId="1F5C40AE" w:rsidR="003F7F98" w:rsidRDefault="003F7F98" w:rsidP="00D154B7">
      <w:pPr>
        <w:widowControl w:val="0"/>
        <w:autoSpaceDE w:val="0"/>
        <w:jc w:val="both"/>
      </w:pPr>
      <w:r w:rsidRPr="0029472D">
        <w:t>1</w:t>
      </w:r>
      <w:r w:rsidR="00395161" w:rsidRPr="0029472D">
        <w:t>1</w:t>
      </w:r>
      <w:r w:rsidRPr="0029472D">
        <w:t xml:space="preserve">.2.  Le Maître d’ouvrage ou le </w:t>
      </w:r>
      <w:r w:rsidRPr="0029472D">
        <w:rPr>
          <w:iCs/>
        </w:rPr>
        <w:t xml:space="preserve">Maître d’Ouvrage Délégué </w:t>
      </w:r>
      <w:r w:rsidRPr="0029472D">
        <w:t>devra obtenir à ses frais les permis, autorisations, agréments et licences auprès des autorités locales, régionales ou nationales ou des services publics compétents, nécessaires à l’exécution du Marché, et qui relèvent de ses obligations.</w:t>
      </w:r>
    </w:p>
    <w:p w14:paraId="204BC827" w14:textId="77777777" w:rsidR="00CC3754" w:rsidRPr="00CC3754" w:rsidRDefault="00CC3754" w:rsidP="00D154B7">
      <w:pPr>
        <w:widowControl w:val="0"/>
        <w:autoSpaceDE w:val="0"/>
        <w:jc w:val="both"/>
        <w:rPr>
          <w:sz w:val="10"/>
          <w:szCs w:val="10"/>
        </w:rPr>
      </w:pPr>
    </w:p>
    <w:p w14:paraId="2E1A2292" w14:textId="34609ED6" w:rsidR="003F7F98" w:rsidRDefault="003F7F98" w:rsidP="00D154B7">
      <w:pPr>
        <w:widowControl w:val="0"/>
        <w:autoSpaceDE w:val="0"/>
        <w:jc w:val="both"/>
      </w:pPr>
      <w:r w:rsidRPr="0029472D">
        <w:t>1</w:t>
      </w:r>
      <w:r w:rsidR="00395161" w:rsidRPr="0029472D">
        <w:t>1</w:t>
      </w:r>
      <w:r w:rsidRPr="0029472D">
        <w:t xml:space="preserve">.3. Si le cocontractant de l’administration en fait la demande, le Maître d’ouvrage ou le </w:t>
      </w:r>
      <w:r w:rsidRPr="0029472D">
        <w:rPr>
          <w:i/>
          <w:iCs/>
        </w:rPr>
        <w:t xml:space="preserve">Maître d’Ouvrage Délégué </w:t>
      </w:r>
      <w:r w:rsidRPr="0029472D">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3A9770FD" w14:textId="77777777" w:rsidR="00CC3754" w:rsidRPr="00CC3754" w:rsidRDefault="00CC3754" w:rsidP="00D154B7">
      <w:pPr>
        <w:widowControl w:val="0"/>
        <w:autoSpaceDE w:val="0"/>
        <w:jc w:val="both"/>
        <w:rPr>
          <w:sz w:val="10"/>
          <w:szCs w:val="10"/>
        </w:rPr>
      </w:pPr>
    </w:p>
    <w:p w14:paraId="58E1851F" w14:textId="19B0D60A" w:rsidR="003F7F98" w:rsidRDefault="0031097D" w:rsidP="00D154B7">
      <w:pPr>
        <w:widowControl w:val="0"/>
        <w:autoSpaceDE w:val="0"/>
        <w:jc w:val="both"/>
      </w:pPr>
      <w:r w:rsidRPr="0029472D">
        <w:t>1</w:t>
      </w:r>
      <w:r w:rsidR="00395161" w:rsidRPr="0029472D">
        <w:t>1</w:t>
      </w:r>
      <w:r w:rsidRPr="0029472D">
        <w:t>.4 Le Maître d’Ouvrage assure au cocontractant la protection contre les menaces, outrages, violences, voies de fait, injures ou diffamations</w:t>
      </w:r>
      <w:r w:rsidR="000D7E0C">
        <w:t>,</w:t>
      </w:r>
      <w:r w:rsidRPr="0029472D">
        <w:t xml:space="preserve"> dont il peut être victime en raison ou à l’occasion de l’exercice de sa mission.</w:t>
      </w:r>
    </w:p>
    <w:p w14:paraId="64799A8A" w14:textId="77777777" w:rsidR="00CC3754" w:rsidRPr="00CC3754" w:rsidRDefault="00CC3754" w:rsidP="00D154B7">
      <w:pPr>
        <w:widowControl w:val="0"/>
        <w:autoSpaceDE w:val="0"/>
        <w:jc w:val="both"/>
        <w:rPr>
          <w:sz w:val="10"/>
          <w:szCs w:val="10"/>
        </w:rPr>
      </w:pPr>
    </w:p>
    <w:p w14:paraId="2C38B733" w14:textId="77777777" w:rsidR="00395161" w:rsidRPr="0029472D" w:rsidRDefault="00395161" w:rsidP="0029357D">
      <w:pPr>
        <w:pStyle w:val="CCAParticle"/>
      </w:pPr>
      <w:bookmarkStart w:id="325" w:name="_Hlk159273232"/>
      <w:bookmarkStart w:id="326" w:name="_Toc188018591"/>
      <w:bookmarkStart w:id="327" w:name="_Toc188018690"/>
      <w:bookmarkStart w:id="328" w:name="_Toc530307799"/>
      <w:bookmarkStart w:id="329" w:name="_Toc97557085"/>
      <w:r w:rsidRPr="0029472D">
        <w:t>Article 12-</w:t>
      </w:r>
      <w:bookmarkEnd w:id="325"/>
      <w:r w:rsidRPr="0029472D">
        <w:t xml:space="preserve"> Ordres de service</w:t>
      </w:r>
      <w:bookmarkEnd w:id="326"/>
      <w:bookmarkEnd w:id="327"/>
      <w:r w:rsidRPr="0029472D">
        <w:t xml:space="preserve"> </w:t>
      </w:r>
    </w:p>
    <w:bookmarkEnd w:id="328"/>
    <w:bookmarkEnd w:id="329"/>
    <w:p w14:paraId="77074FF0" w14:textId="77777777" w:rsidR="003F7F98" w:rsidRPr="0029472D" w:rsidRDefault="003F7F98" w:rsidP="00D154B7">
      <w:pPr>
        <w:widowControl w:val="0"/>
        <w:tabs>
          <w:tab w:val="left" w:pos="2410"/>
        </w:tabs>
        <w:autoSpaceDE w:val="0"/>
        <w:jc w:val="both"/>
      </w:pPr>
      <w:r w:rsidRPr="0029472D">
        <w:rPr>
          <w:iCs/>
        </w:rPr>
        <w:t xml:space="preserve">Les différents ordres de service seront établis et notifiés dans les conditions suivantes : </w:t>
      </w:r>
    </w:p>
    <w:p w14:paraId="6E929DB9" w14:textId="6C4D6AA6" w:rsidR="003F7F98" w:rsidRDefault="003F7F98" w:rsidP="00D154B7">
      <w:pPr>
        <w:widowControl w:val="0"/>
        <w:tabs>
          <w:tab w:val="left" w:pos="2410"/>
        </w:tabs>
        <w:autoSpaceDE w:val="0"/>
        <w:jc w:val="both"/>
      </w:pPr>
      <w:r w:rsidRPr="0029472D">
        <w:rPr>
          <w:iCs/>
        </w:rPr>
        <w:t>1</w:t>
      </w:r>
      <w:r w:rsidR="00395161" w:rsidRPr="0029472D">
        <w:rPr>
          <w:iCs/>
        </w:rPr>
        <w:t>2</w:t>
      </w:r>
      <w:r w:rsidRPr="0029472D">
        <w:rPr>
          <w:iCs/>
        </w:rPr>
        <w:t>.1</w:t>
      </w:r>
      <w:r w:rsidRPr="0029472D">
        <w:t xml:space="preserve">. </w:t>
      </w:r>
      <w:r w:rsidRPr="0029472D">
        <w:rPr>
          <w:iCs/>
        </w:rPr>
        <w:t xml:space="preserve">Dès notification du marché au titulaire, le Maître d’Ouvrage ou le Maître d’Ouvrage Délégué dispose d’un délai de quinze (15) jours calendaires pour signer l’ordre de service de démarrage des </w:t>
      </w:r>
      <w:r w:rsidR="00BF5252" w:rsidRPr="0029472D">
        <w:rPr>
          <w:iCs/>
        </w:rPr>
        <w:t>travaux</w:t>
      </w:r>
      <w:r w:rsidRPr="0029472D">
        <w:rPr>
          <w:i/>
          <w:iCs/>
        </w:rPr>
        <w:t xml:space="preserve">. Cet Ordre de service est </w:t>
      </w:r>
      <w:r w:rsidRPr="0029472D">
        <w:t>notifié au cocontractant par le Chef de service du marché dans un délai de sept (7) jours calendaires</w:t>
      </w:r>
      <w:r w:rsidRPr="0029472D">
        <w:rPr>
          <w:iCs/>
        </w:rPr>
        <w:t xml:space="preserve"> Une copie dudit</w:t>
      </w:r>
      <w:r w:rsidRPr="0029472D">
        <w:rPr>
          <w:i/>
          <w:iCs/>
        </w:rPr>
        <w:t xml:space="preserve"> </w:t>
      </w:r>
      <w:r w:rsidRPr="0029472D">
        <w:t xml:space="preserve">ordre de service est transmise </w:t>
      </w:r>
      <w:r w:rsidR="0031097D" w:rsidRPr="0029472D">
        <w:t xml:space="preserve">au Ministère chargé des Marchés Publics </w:t>
      </w:r>
      <w:r w:rsidR="00A95BBB" w:rsidRPr="0029472D">
        <w:t>ou son démembrement déconcentré compétent</w:t>
      </w:r>
      <w:r w:rsidRPr="0029472D">
        <w:t>, à l’Organisme chargé de la Régulation, au Chef de service du marché, à l’Ingénieur du marché, à l’Organisme Payeur et au Maître d’œuvre le cas échéant.</w:t>
      </w:r>
    </w:p>
    <w:p w14:paraId="04FCE470" w14:textId="77777777" w:rsidR="00CC3754" w:rsidRPr="00CC3754" w:rsidRDefault="00CC3754" w:rsidP="00D154B7">
      <w:pPr>
        <w:widowControl w:val="0"/>
        <w:tabs>
          <w:tab w:val="left" w:pos="2410"/>
        </w:tabs>
        <w:autoSpaceDE w:val="0"/>
        <w:jc w:val="both"/>
        <w:rPr>
          <w:sz w:val="10"/>
          <w:szCs w:val="10"/>
        </w:rPr>
      </w:pPr>
    </w:p>
    <w:p w14:paraId="09B9C602" w14:textId="3CE0A1B7" w:rsidR="003F7F98" w:rsidRPr="0029472D" w:rsidRDefault="003F7F98" w:rsidP="00D154B7">
      <w:pPr>
        <w:widowControl w:val="0"/>
        <w:autoSpaceDE w:val="0"/>
        <w:jc w:val="both"/>
      </w:pPr>
      <w:r w:rsidRPr="0029472D">
        <w:t>1</w:t>
      </w:r>
      <w:r w:rsidR="00395161" w:rsidRPr="0029472D">
        <w:t>2</w:t>
      </w:r>
      <w:r w:rsidRPr="0029472D">
        <w:t>.2 Les ordres de services ayant une incidence sur le montant et/ou sur le délai du marché, sont signés par le Maître d’Ouvrage dans les conditions suivantes :</w:t>
      </w:r>
    </w:p>
    <w:p w14:paraId="36EE01AF" w14:textId="79FBEE27" w:rsidR="003F7F98" w:rsidRPr="0029472D" w:rsidRDefault="003F7F98">
      <w:pPr>
        <w:widowControl w:val="0"/>
        <w:numPr>
          <w:ilvl w:val="0"/>
          <w:numId w:val="7"/>
        </w:numPr>
        <w:autoSpaceDE w:val="0"/>
        <w:ind w:firstLine="136"/>
        <w:jc w:val="both"/>
      </w:pPr>
      <w:proofErr w:type="gramStart"/>
      <w:r w:rsidRPr="0029472D">
        <w:t>lorsqu’un</w:t>
      </w:r>
      <w:proofErr w:type="gramEnd"/>
      <w:r w:rsidRPr="0029472D">
        <w:t xml:space="preserve"> ordre de service est susceptible d’entraîner le dépassement du montant du marché, sa signature est subordonnée aux justificatifs </w:t>
      </w:r>
      <w:r w:rsidR="00602A31" w:rsidRPr="0029472D">
        <w:t>du financement</w:t>
      </w:r>
      <w:r w:rsidRPr="0029472D">
        <w:t xml:space="preserve"> par le Maître d’Ouvrage ou le Maître d’Ouvrage Délégué;</w:t>
      </w:r>
    </w:p>
    <w:p w14:paraId="63C370F0" w14:textId="76086711" w:rsidR="003F7F98" w:rsidRPr="0029472D" w:rsidRDefault="003F7F98">
      <w:pPr>
        <w:pStyle w:val="Paragraphedeliste"/>
        <w:numPr>
          <w:ilvl w:val="0"/>
          <w:numId w:val="7"/>
        </w:numPr>
        <w:spacing w:after="0" w:line="240" w:lineRule="auto"/>
        <w:ind w:hanging="6"/>
        <w:rPr>
          <w:rFonts w:ascii="Times New Roman" w:eastAsia="Times New Roman" w:hAnsi="Times New Roman"/>
          <w:sz w:val="24"/>
          <w:szCs w:val="24"/>
          <w:lang w:eastAsia="fr-FR"/>
        </w:rPr>
      </w:pPr>
      <w:proofErr w:type="gramStart"/>
      <w:r w:rsidRPr="0029472D">
        <w:rPr>
          <w:rFonts w:ascii="Times New Roman" w:eastAsia="Times New Roman" w:hAnsi="Times New Roman"/>
          <w:sz w:val="24"/>
          <w:szCs w:val="24"/>
          <w:lang w:eastAsia="fr-FR"/>
        </w:rPr>
        <w:t>en</w:t>
      </w:r>
      <w:proofErr w:type="gramEnd"/>
      <w:r w:rsidRPr="0029472D">
        <w:rPr>
          <w:rFonts w:ascii="Times New Roman" w:eastAsia="Times New Roman" w:hAnsi="Times New Roman"/>
          <w:sz w:val="24"/>
          <w:szCs w:val="24"/>
          <w:lang w:eastAsia="fr-FR"/>
        </w:rPr>
        <w:t xml:space="preserve"> cas de dépassement du montant du marché, les modifications ne peuvent se faire que par voie d’avenant et les prestations supplémentaires ne peuvent être payées qu’après signature de ce dernier</w:t>
      </w:r>
      <w:r w:rsidR="0031097D" w:rsidRPr="0029472D">
        <w:rPr>
          <w:rFonts w:ascii="Times New Roman" w:eastAsia="Times New Roman" w:hAnsi="Times New Roman"/>
          <w:sz w:val="24"/>
          <w:szCs w:val="24"/>
          <w:lang w:eastAsia="fr-FR"/>
        </w:rPr>
        <w:t xml:space="preserve"> par le Maître d’Ouvrage ou le Maître d’Ouvrage Délégué</w:t>
      </w:r>
      <w:r w:rsidRPr="0029472D">
        <w:rPr>
          <w:rFonts w:ascii="Times New Roman" w:eastAsia="Times New Roman" w:hAnsi="Times New Roman"/>
          <w:sz w:val="24"/>
          <w:szCs w:val="24"/>
          <w:lang w:eastAsia="fr-FR"/>
        </w:rPr>
        <w:t>;</w:t>
      </w:r>
    </w:p>
    <w:p w14:paraId="5BD08346" w14:textId="77777777" w:rsidR="003F7F98" w:rsidRPr="0029472D" w:rsidRDefault="003F7F98">
      <w:pPr>
        <w:widowControl w:val="0"/>
        <w:numPr>
          <w:ilvl w:val="0"/>
          <w:numId w:val="7"/>
        </w:numPr>
        <w:autoSpaceDE w:val="0"/>
        <w:ind w:hanging="6"/>
        <w:jc w:val="both"/>
      </w:pPr>
      <w:proofErr w:type="gramStart"/>
      <w:r w:rsidRPr="0029472D">
        <w:t>les</w:t>
      </w:r>
      <w:proofErr w:type="gramEnd"/>
      <w:r w:rsidRPr="0029472D">
        <w:t xml:space="preserve">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14:paraId="6F037CBE" w14:textId="789F4423" w:rsidR="0031097D" w:rsidRPr="0029472D" w:rsidRDefault="0031097D" w:rsidP="00D154B7">
      <w:pPr>
        <w:widowControl w:val="0"/>
        <w:autoSpaceDE w:val="0"/>
        <w:ind w:left="119"/>
        <w:jc w:val="both"/>
      </w:pPr>
      <w:r w:rsidRPr="0029472D">
        <w:t xml:space="preserve">Une copie des ordres de service susvisés sera adressée au Chef de service du marché, à l’Ingénieur du marché, à l’Organisme Payeur et au Maître d’œuvre le cas échéant. </w:t>
      </w:r>
    </w:p>
    <w:p w14:paraId="350CBB74" w14:textId="5EBE9FCF" w:rsidR="0031097D" w:rsidRPr="0029472D" w:rsidRDefault="0031097D" w:rsidP="00D154B7">
      <w:pPr>
        <w:widowControl w:val="0"/>
        <w:autoSpaceDE w:val="0"/>
        <w:ind w:left="119"/>
        <w:jc w:val="both"/>
      </w:pPr>
      <w:r w:rsidRPr="0029472D">
        <w:t>d.</w:t>
      </w:r>
      <w:r w:rsidR="00CC3754">
        <w:t xml:space="preserve"> </w:t>
      </w:r>
      <w:r w:rsidRPr="0029472D">
        <w:t xml:space="preserve">Le visa préalable de l’Organisme Payeur sera éventuellement requis avant la signature de ceux </w:t>
      </w:r>
      <w:r w:rsidRPr="0029472D">
        <w:lastRenderedPageBreak/>
        <w:t>ayant une incidence sur le montant.</w:t>
      </w:r>
    </w:p>
    <w:p w14:paraId="3F0C5E53" w14:textId="3F902F80" w:rsidR="0031097D" w:rsidRDefault="0031097D" w:rsidP="00D154B7">
      <w:pPr>
        <w:widowControl w:val="0"/>
        <w:autoSpaceDE w:val="0"/>
        <w:ind w:left="119"/>
        <w:jc w:val="both"/>
      </w:pPr>
      <w:r w:rsidRPr="0029472D">
        <w:t>e.</w:t>
      </w:r>
      <w:r w:rsidR="00CC3754">
        <w:t xml:space="preserve"> </w:t>
      </w:r>
      <w:r w:rsidRPr="0029472D">
        <w:t>En tout état de cause, toute modification touchant aux spécifications techniques ou clauses techniques particulières doit faire l’objet d’une étude préalable sur l’étendue, le coût et les délais du marché.</w:t>
      </w:r>
    </w:p>
    <w:p w14:paraId="22369164" w14:textId="77777777" w:rsidR="00CC3754" w:rsidRPr="00CC3754" w:rsidRDefault="00CC3754" w:rsidP="00D154B7">
      <w:pPr>
        <w:widowControl w:val="0"/>
        <w:autoSpaceDE w:val="0"/>
        <w:ind w:left="119"/>
        <w:jc w:val="both"/>
        <w:rPr>
          <w:sz w:val="10"/>
          <w:szCs w:val="10"/>
        </w:rPr>
      </w:pPr>
    </w:p>
    <w:p w14:paraId="6948F755" w14:textId="280D21DF" w:rsidR="003F7F98" w:rsidRPr="00CC3754" w:rsidRDefault="00120882" w:rsidP="00120882">
      <w:pPr>
        <w:widowControl w:val="0"/>
        <w:autoSpaceDE w:val="0"/>
        <w:jc w:val="both"/>
      </w:pPr>
      <w:r>
        <w:t xml:space="preserve">12.3. </w:t>
      </w:r>
      <w:r w:rsidR="003F7F98" w:rsidRPr="00CC3754">
        <w:t>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14:paraId="3B4B5190" w14:textId="77777777" w:rsidR="00CC3754" w:rsidRPr="00120882" w:rsidRDefault="00CC3754" w:rsidP="00CC3754">
      <w:pPr>
        <w:widowControl w:val="0"/>
        <w:autoSpaceDE w:val="0"/>
        <w:jc w:val="both"/>
        <w:rPr>
          <w:sz w:val="10"/>
          <w:szCs w:val="10"/>
        </w:rPr>
      </w:pPr>
    </w:p>
    <w:p w14:paraId="2F456F17" w14:textId="703E2D40" w:rsidR="003F7F98" w:rsidRDefault="003F7F98" w:rsidP="00D154B7">
      <w:pPr>
        <w:widowControl w:val="0"/>
        <w:autoSpaceDE w:val="0"/>
        <w:jc w:val="both"/>
      </w:pPr>
      <w:r w:rsidRPr="0029472D">
        <w:t>1</w:t>
      </w:r>
      <w:r w:rsidR="00395161" w:rsidRPr="0029472D">
        <w:t>2</w:t>
      </w:r>
      <w:r w:rsidRPr="0029472D">
        <w:t>. 4.</w:t>
      </w:r>
      <w:r w:rsidRPr="0029472D">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w:t>
      </w:r>
    </w:p>
    <w:p w14:paraId="24827FA8" w14:textId="77777777" w:rsidR="00120882" w:rsidRPr="00120882" w:rsidRDefault="00120882" w:rsidP="00D154B7">
      <w:pPr>
        <w:widowControl w:val="0"/>
        <w:autoSpaceDE w:val="0"/>
        <w:jc w:val="both"/>
        <w:rPr>
          <w:sz w:val="10"/>
          <w:szCs w:val="10"/>
        </w:rPr>
      </w:pPr>
    </w:p>
    <w:p w14:paraId="15C39ED3" w14:textId="65E199D1" w:rsidR="003F7F98" w:rsidRDefault="003F7F98" w:rsidP="00D154B7">
      <w:pPr>
        <w:widowControl w:val="0"/>
        <w:autoSpaceDE w:val="0"/>
        <w:jc w:val="both"/>
      </w:pPr>
      <w:r w:rsidRPr="0029472D">
        <w:t>1</w:t>
      </w:r>
      <w:r w:rsidR="00395161" w:rsidRPr="0029472D">
        <w:t>2</w:t>
      </w:r>
      <w:r w:rsidRPr="0029472D">
        <w:t>. 5.</w:t>
      </w:r>
      <w:r w:rsidRPr="0029472D">
        <w:tab/>
        <w:t xml:space="preserve">Les ordres de service de suspension et de reprise des travaux, pour cause d’intempéries ou autre cas de force majeure, seront signés par le Maître d’Ouvrage ou le Maître d’Ouvrage Délégué et notifiés par le Chef de service au cocontractant, avec copie </w:t>
      </w:r>
      <w:r w:rsidR="0031097D" w:rsidRPr="0029472D">
        <w:t>au Ministère chargé des Marchés Publics ou son démembrement déconcentré compétent</w:t>
      </w:r>
      <w:r w:rsidRPr="0029472D">
        <w:t xml:space="preserve">, à l’Organisme chargé de la Régulation, à l’Ingénieur du marché et au Maître d’œuvre le cas échéant. </w:t>
      </w:r>
    </w:p>
    <w:p w14:paraId="143DD863" w14:textId="77777777" w:rsidR="00120882" w:rsidRPr="00120882" w:rsidRDefault="00120882" w:rsidP="00D154B7">
      <w:pPr>
        <w:widowControl w:val="0"/>
        <w:autoSpaceDE w:val="0"/>
        <w:jc w:val="both"/>
        <w:rPr>
          <w:sz w:val="10"/>
          <w:szCs w:val="10"/>
        </w:rPr>
      </w:pPr>
    </w:p>
    <w:p w14:paraId="0CB0B37C" w14:textId="3E966F61" w:rsidR="003F7F98" w:rsidRDefault="003F7F98" w:rsidP="00D154B7">
      <w:pPr>
        <w:widowControl w:val="0"/>
        <w:autoSpaceDE w:val="0"/>
        <w:jc w:val="both"/>
      </w:pPr>
      <w:r w:rsidRPr="0029472D">
        <w:t>1</w:t>
      </w:r>
      <w:r w:rsidR="00395161" w:rsidRPr="0029472D">
        <w:t>2</w:t>
      </w:r>
      <w:r w:rsidRPr="0029472D">
        <w:t>. 6.</w:t>
      </w:r>
      <w:r w:rsidRPr="0029472D">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1584841" w14:textId="77777777" w:rsidR="00120882" w:rsidRPr="00120882" w:rsidRDefault="00120882" w:rsidP="00D154B7">
      <w:pPr>
        <w:widowControl w:val="0"/>
        <w:autoSpaceDE w:val="0"/>
        <w:jc w:val="both"/>
        <w:rPr>
          <w:sz w:val="10"/>
          <w:szCs w:val="10"/>
        </w:rPr>
      </w:pPr>
    </w:p>
    <w:p w14:paraId="4FED5836" w14:textId="4939FA8A" w:rsidR="0031097D" w:rsidRDefault="003F7F98" w:rsidP="00D154B7">
      <w:pPr>
        <w:widowControl w:val="0"/>
        <w:autoSpaceDE w:val="0"/>
        <w:jc w:val="both"/>
      </w:pPr>
      <w:r w:rsidRPr="0029472D">
        <w:t>1</w:t>
      </w:r>
      <w:r w:rsidR="00395161" w:rsidRPr="0029472D">
        <w:t>2</w:t>
      </w:r>
      <w:r w:rsidRPr="0029472D">
        <w:t>. 7.</w:t>
      </w:r>
      <w:r w:rsidRPr="0029472D">
        <w:tab/>
        <w:t>Le Cocontractant dispose d’un délai de quinze (15) jours pour émettre des réserves sur tout ordre de service reçu. Le fait d’émettre des réserves ne dispense pas le Cocontractant d’exécut</w:t>
      </w:r>
      <w:r w:rsidR="00BF5252" w:rsidRPr="0029472D">
        <w:t>er les ordres de service reçus.</w:t>
      </w:r>
    </w:p>
    <w:p w14:paraId="011B8C78" w14:textId="77777777" w:rsidR="00120882" w:rsidRPr="00120882" w:rsidRDefault="00120882" w:rsidP="00D154B7">
      <w:pPr>
        <w:widowControl w:val="0"/>
        <w:autoSpaceDE w:val="0"/>
        <w:jc w:val="both"/>
        <w:rPr>
          <w:sz w:val="10"/>
          <w:szCs w:val="10"/>
        </w:rPr>
      </w:pPr>
    </w:p>
    <w:p w14:paraId="6D355CC0" w14:textId="6CBA19A8" w:rsidR="001E3E40" w:rsidRDefault="001E3E40" w:rsidP="00D154B7">
      <w:pPr>
        <w:widowControl w:val="0"/>
        <w:autoSpaceDE w:val="0"/>
        <w:jc w:val="both"/>
      </w:pPr>
      <w:r w:rsidRPr="0029472D">
        <w:rPr>
          <w:color w:val="FF0000"/>
        </w:rPr>
        <w:t>1</w:t>
      </w:r>
      <w:r w:rsidR="00395161" w:rsidRPr="0029472D">
        <w:rPr>
          <w:color w:val="FF0000"/>
        </w:rPr>
        <w:t>2</w:t>
      </w:r>
      <w:r w:rsidRPr="0029472D">
        <w:rPr>
          <w:color w:val="FF0000"/>
        </w:rPr>
        <w:t>.8</w:t>
      </w:r>
      <w:r w:rsidRPr="0029472D">
        <w:rPr>
          <w:color w:val="FF0000"/>
        </w:rPr>
        <w:tab/>
      </w:r>
      <w:r w:rsidRPr="0029472D">
        <w:t>En cas de groupement d'entreprises, les ordres de service sont adressés au mandataire, qui a seule qualité pour présenter des réserves au nom du groupement</w:t>
      </w:r>
      <w:r w:rsidR="0029357D">
        <w:t xml:space="preserve">, </w:t>
      </w:r>
      <w:r w:rsidRPr="0029472D">
        <w:t>qu’il représente.</w:t>
      </w:r>
    </w:p>
    <w:p w14:paraId="2E7668D5" w14:textId="77777777" w:rsidR="00120882" w:rsidRPr="00120882" w:rsidRDefault="00120882" w:rsidP="00D154B7">
      <w:pPr>
        <w:widowControl w:val="0"/>
        <w:autoSpaceDE w:val="0"/>
        <w:jc w:val="both"/>
        <w:rPr>
          <w:sz w:val="10"/>
          <w:szCs w:val="10"/>
        </w:rPr>
      </w:pPr>
    </w:p>
    <w:p w14:paraId="33341A6D" w14:textId="06DDE484" w:rsidR="001E3E40" w:rsidRDefault="001E3E40" w:rsidP="00D154B7">
      <w:pPr>
        <w:widowControl w:val="0"/>
        <w:autoSpaceDE w:val="0"/>
        <w:jc w:val="both"/>
      </w:pPr>
      <w:r w:rsidRPr="0029472D">
        <w:t>1</w:t>
      </w:r>
      <w:r w:rsidR="00395161" w:rsidRPr="0029472D">
        <w:t>2</w:t>
      </w:r>
      <w:r w:rsidRPr="0029472D">
        <w:t>.9</w:t>
      </w:r>
      <w:r w:rsidRPr="0029472D">
        <w:tab/>
        <w:t>Le marché peut comporter des tranches conditionnelles</w:t>
      </w:r>
      <w:r w:rsidR="0029357D">
        <w:t>,</w:t>
      </w:r>
      <w:r w:rsidRPr="0029472D">
        <w:t xml:space="preserve"> dont l'exécution est subordonnée, pour chacune d'entre elles, à la levée éventuelle de la clause de dénonciation et à la notification au Cocontractant</w:t>
      </w:r>
      <w:r w:rsidR="0029357D">
        <w:t xml:space="preserve"> </w:t>
      </w:r>
      <w:r w:rsidRPr="0029472D">
        <w:t>par ordre de service</w:t>
      </w:r>
      <w:r w:rsidR="0029357D">
        <w:t xml:space="preserve"> </w:t>
      </w:r>
      <w:r w:rsidRPr="0029472D">
        <w:t xml:space="preserve">de la décision du Maître d'Ouvrage de poursuivre l'exécution desdites tranches. Si cet ordre de service n'a pas été notifié au Cocontractant dans le délai imparti défini à l’article </w:t>
      </w:r>
      <w:r w:rsidR="00DE3BF9" w:rsidRPr="0029472D">
        <w:t>14</w:t>
      </w:r>
      <w:r w:rsidRPr="0029472D">
        <w:t xml:space="preserve"> du présent marché, le Maître d'Ouvrage et le Cocontractant sont à l'expiration de ce délai</w:t>
      </w:r>
      <w:r w:rsidR="0029357D">
        <w:t xml:space="preserve"> </w:t>
      </w:r>
      <w:r w:rsidRPr="0029472D">
        <w:t>déliés de cette obligation pour cette tranche conditionnelle.</w:t>
      </w:r>
    </w:p>
    <w:p w14:paraId="19BD2878" w14:textId="77777777" w:rsidR="00120882" w:rsidRPr="00120882" w:rsidRDefault="00120882" w:rsidP="00D154B7">
      <w:pPr>
        <w:widowControl w:val="0"/>
        <w:autoSpaceDE w:val="0"/>
        <w:jc w:val="both"/>
        <w:rPr>
          <w:sz w:val="10"/>
          <w:szCs w:val="10"/>
        </w:rPr>
      </w:pPr>
    </w:p>
    <w:p w14:paraId="09F244C3" w14:textId="47092295" w:rsidR="00395161" w:rsidRPr="0029472D" w:rsidRDefault="001E3E40" w:rsidP="00D154B7">
      <w:pPr>
        <w:widowControl w:val="0"/>
        <w:autoSpaceDE w:val="0"/>
        <w:jc w:val="both"/>
      </w:pPr>
      <w:r w:rsidRPr="0029472D">
        <w:t>1</w:t>
      </w:r>
      <w:r w:rsidR="00395161" w:rsidRPr="0029472D">
        <w:t>2</w:t>
      </w:r>
      <w:r w:rsidRPr="0029472D">
        <w:t>.10</w:t>
      </w:r>
      <w:r w:rsidRPr="0029472D">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w:t>
      </w:r>
      <w:r w:rsidR="0029357D">
        <w:t xml:space="preserve">, </w:t>
      </w:r>
      <w:r w:rsidRPr="0029472D">
        <w:t>la preuve de disponibilité de financement est établie.</w:t>
      </w:r>
      <w:bookmarkStart w:id="330" w:name="_Toc530307800"/>
      <w:bookmarkStart w:id="331" w:name="_Toc97557086"/>
    </w:p>
    <w:p w14:paraId="00D107AA" w14:textId="77777777" w:rsidR="007041FD" w:rsidRPr="00120882" w:rsidRDefault="007041FD" w:rsidP="00D154B7">
      <w:pPr>
        <w:widowControl w:val="0"/>
        <w:autoSpaceDE w:val="0"/>
        <w:jc w:val="both"/>
        <w:rPr>
          <w:sz w:val="10"/>
          <w:szCs w:val="10"/>
        </w:rPr>
      </w:pPr>
    </w:p>
    <w:p w14:paraId="1516D691" w14:textId="1820881C" w:rsidR="003F7F98" w:rsidRPr="0029472D" w:rsidRDefault="00395161" w:rsidP="0029357D">
      <w:pPr>
        <w:pStyle w:val="CCAParticle"/>
      </w:pPr>
      <w:bookmarkStart w:id="332" w:name="_Toc188018592"/>
      <w:bookmarkStart w:id="333" w:name="_Toc188018691"/>
      <w:r w:rsidRPr="0029472D">
        <w:t>Article 13-</w:t>
      </w:r>
      <w:r w:rsidR="003F7F98" w:rsidRPr="0029472D">
        <w:t>Rôles et responsabilités du cocontractant de l’administration</w:t>
      </w:r>
      <w:bookmarkEnd w:id="330"/>
      <w:bookmarkEnd w:id="331"/>
      <w:bookmarkEnd w:id="332"/>
      <w:bookmarkEnd w:id="333"/>
    </w:p>
    <w:p w14:paraId="28322FC0" w14:textId="4CBD0E5F" w:rsidR="003F7F98" w:rsidRDefault="007041FD" w:rsidP="00D154B7">
      <w:pPr>
        <w:widowControl w:val="0"/>
        <w:autoSpaceDE w:val="0"/>
        <w:jc w:val="both"/>
      </w:pPr>
      <w:r w:rsidRPr="0029472D">
        <w:rPr>
          <w:b/>
        </w:rPr>
        <w:t>13.1</w:t>
      </w:r>
      <w:r w:rsidRPr="0029472D">
        <w:t xml:space="preserve"> </w:t>
      </w:r>
      <w:r w:rsidR="003F7F98" w:rsidRPr="0029472D">
        <w:t xml:space="preserve">Le cocontractant a pour mission d’assurer l’exécution des travaux </w:t>
      </w:r>
      <w:bookmarkStart w:id="334" w:name="_Hlk159268525"/>
      <w:r w:rsidR="003F7F98" w:rsidRPr="0029472D">
        <w:t xml:space="preserve">sous le contrôle </w:t>
      </w:r>
      <w:bookmarkStart w:id="335" w:name="_Hlk163152319"/>
      <w:bookmarkEnd w:id="334"/>
      <w:r w:rsidR="00E8372A" w:rsidRPr="0029472D">
        <w:rPr>
          <w:color w:val="ED7D31" w:themeColor="accent2"/>
        </w:rPr>
        <w:t xml:space="preserve">de l’Ingénieur ou </w:t>
      </w:r>
      <w:bookmarkEnd w:id="335"/>
      <w:r w:rsidR="00E8372A" w:rsidRPr="0029472D">
        <w:rPr>
          <w:color w:val="ED7D31" w:themeColor="accent2"/>
        </w:rPr>
        <w:t xml:space="preserve">du </w:t>
      </w:r>
      <w:r w:rsidR="00120882">
        <w:rPr>
          <w:color w:val="ED7D31" w:themeColor="accent2"/>
        </w:rPr>
        <w:t>M</w:t>
      </w:r>
      <w:r w:rsidR="00E8372A" w:rsidRPr="0029472D">
        <w:rPr>
          <w:color w:val="ED7D31" w:themeColor="accent2"/>
        </w:rPr>
        <w:t>aitre d’</w:t>
      </w:r>
      <w:r w:rsidR="00120882" w:rsidRPr="0029472D">
        <w:rPr>
          <w:color w:val="ED7D31" w:themeColor="accent2"/>
        </w:rPr>
        <w:t>Œ</w:t>
      </w:r>
      <w:r w:rsidR="00E8372A" w:rsidRPr="0029472D">
        <w:rPr>
          <w:color w:val="ED7D31" w:themeColor="accent2"/>
        </w:rPr>
        <w:t>uvre (à préciser le cas échéant)</w:t>
      </w:r>
      <w:r w:rsidR="00E8372A" w:rsidRPr="0029472D">
        <w:t xml:space="preserve"> </w:t>
      </w:r>
      <w:r w:rsidR="007E21EC" w:rsidRPr="0029472D">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29472D">
        <w:t>.</w:t>
      </w:r>
      <w:r w:rsidR="007E21EC" w:rsidRPr="0029472D">
        <w:t xml:space="preserve"> </w:t>
      </w:r>
      <w:r w:rsidR="003F7F98" w:rsidRPr="0029472D">
        <w:t xml:space="preserve"> </w:t>
      </w:r>
      <w:bookmarkStart w:id="336" w:name="_Hlk159268716"/>
      <w:r w:rsidR="003F7F98"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2A556EE4" w14:textId="77777777" w:rsidR="004F631B" w:rsidRDefault="004F631B" w:rsidP="00D154B7">
      <w:pPr>
        <w:widowControl w:val="0"/>
        <w:autoSpaceDE w:val="0"/>
        <w:jc w:val="both"/>
      </w:pPr>
    </w:p>
    <w:p w14:paraId="55FCD0B9" w14:textId="77777777" w:rsidR="004F631B" w:rsidRDefault="004F631B" w:rsidP="00D154B7">
      <w:pPr>
        <w:widowControl w:val="0"/>
        <w:autoSpaceDE w:val="0"/>
        <w:jc w:val="both"/>
      </w:pPr>
    </w:p>
    <w:p w14:paraId="3FB34217" w14:textId="77777777" w:rsidR="00120882" w:rsidRPr="00120882" w:rsidRDefault="00120882" w:rsidP="00D154B7">
      <w:pPr>
        <w:widowControl w:val="0"/>
        <w:autoSpaceDE w:val="0"/>
        <w:jc w:val="both"/>
        <w:rPr>
          <w:sz w:val="10"/>
          <w:szCs w:val="10"/>
        </w:rPr>
      </w:pPr>
    </w:p>
    <w:bookmarkEnd w:id="336"/>
    <w:p w14:paraId="3564E14E" w14:textId="771E7A12" w:rsidR="00E8372A" w:rsidRDefault="007041FD" w:rsidP="00D154B7">
      <w:pPr>
        <w:widowControl w:val="0"/>
        <w:autoSpaceDE w:val="0"/>
        <w:jc w:val="both"/>
        <w:rPr>
          <w:color w:val="ED7D31" w:themeColor="accent2"/>
        </w:rPr>
      </w:pPr>
      <w:r w:rsidRPr="0029472D">
        <w:rPr>
          <w:color w:val="ED7D31" w:themeColor="accent2"/>
        </w:rPr>
        <w:lastRenderedPageBreak/>
        <w:t>13.2-</w:t>
      </w:r>
      <w:bookmarkStart w:id="337" w:name="_Hlk163136788"/>
      <w:r w:rsidR="00E8372A" w:rsidRPr="0029472D">
        <w:rPr>
          <w:color w:val="ED7D31" w:themeColor="accent2"/>
        </w:rPr>
        <w:t xml:space="preserve">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EC716C" w:rsidRPr="0029472D">
        <w:rPr>
          <w:color w:val="ED7D31" w:themeColor="accent2"/>
        </w:rPr>
        <w:t>tous</w:t>
      </w:r>
      <w:r w:rsidR="00E8372A" w:rsidRPr="0029472D">
        <w:rPr>
          <w:color w:val="ED7D31" w:themeColor="accent2"/>
        </w:rPr>
        <w:t xml:space="preserve">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106A66CB" w14:textId="77777777" w:rsidR="00120882" w:rsidRPr="00120882" w:rsidRDefault="00120882" w:rsidP="00D154B7">
      <w:pPr>
        <w:widowControl w:val="0"/>
        <w:autoSpaceDE w:val="0"/>
        <w:jc w:val="both"/>
        <w:rPr>
          <w:color w:val="ED7D31" w:themeColor="accent2"/>
          <w:sz w:val="10"/>
          <w:szCs w:val="10"/>
        </w:rPr>
      </w:pPr>
    </w:p>
    <w:bookmarkEnd w:id="337"/>
    <w:p w14:paraId="7992503E" w14:textId="254AA108" w:rsidR="00E248E6" w:rsidRDefault="007041FD" w:rsidP="00D154B7">
      <w:pPr>
        <w:widowControl w:val="0"/>
        <w:autoSpaceDE w:val="0"/>
        <w:jc w:val="both"/>
      </w:pPr>
      <w:r w:rsidRPr="0029472D">
        <w:t>13.</w:t>
      </w:r>
      <w:bookmarkStart w:id="338" w:name="_Hlk163136789"/>
      <w:r w:rsidRPr="0029472D">
        <w:t xml:space="preserve">3 </w:t>
      </w:r>
      <w:bookmarkStart w:id="339" w:name="_Hlk163152382"/>
      <w:r w:rsidR="00E248E6" w:rsidRPr="0029472D">
        <w:t>Pendant la durée du marché, le cocontractant ne s'engage pas directement ou indirectement, dans des activités professionnelles ou contractuelles susceptibles de compromettre son indépendance par rapport aux missions</w:t>
      </w:r>
      <w:r w:rsidR="0029357D">
        <w:t xml:space="preserve">, </w:t>
      </w:r>
      <w:r w:rsidR="00E248E6" w:rsidRPr="0029472D">
        <w:t>qui lui sont dévolues.</w:t>
      </w:r>
    </w:p>
    <w:p w14:paraId="33073EC4" w14:textId="77777777" w:rsidR="00120882" w:rsidRPr="00120882" w:rsidRDefault="00120882" w:rsidP="00D154B7">
      <w:pPr>
        <w:widowControl w:val="0"/>
        <w:autoSpaceDE w:val="0"/>
        <w:jc w:val="both"/>
        <w:rPr>
          <w:sz w:val="10"/>
          <w:szCs w:val="10"/>
        </w:rPr>
      </w:pPr>
    </w:p>
    <w:p w14:paraId="7D1D59D3" w14:textId="64BD337F" w:rsidR="00E248E6" w:rsidRDefault="00E248E6" w:rsidP="00D154B7">
      <w:pPr>
        <w:widowControl w:val="0"/>
        <w:autoSpaceDE w:val="0"/>
        <w:jc w:val="both"/>
      </w:pPr>
      <w:r w:rsidRPr="0029472D">
        <w:t>1</w:t>
      </w:r>
      <w:r w:rsidR="007041FD" w:rsidRPr="0029472D">
        <w:t>3</w:t>
      </w:r>
      <w:r w:rsidRPr="0029472D">
        <w:t>.</w:t>
      </w:r>
      <w:r w:rsidR="007041FD" w:rsidRPr="0029472D">
        <w:t>4</w:t>
      </w:r>
      <w:r w:rsidRPr="0029472D">
        <w:t xml:space="preserve"> En cas de conflit d’intérêt du fait d’un membre de l’équipe de la mission, le cocontractant doit le signaler par écrit au Maître d’Ouvrage et doit remplacer l’expert en question, impliqué dans le projet ou le marché.</w:t>
      </w:r>
    </w:p>
    <w:p w14:paraId="410C102B" w14:textId="77777777" w:rsidR="00120882" w:rsidRPr="00120882" w:rsidRDefault="00120882" w:rsidP="00D154B7">
      <w:pPr>
        <w:widowControl w:val="0"/>
        <w:autoSpaceDE w:val="0"/>
        <w:jc w:val="both"/>
        <w:rPr>
          <w:sz w:val="10"/>
          <w:szCs w:val="10"/>
        </w:rPr>
      </w:pPr>
    </w:p>
    <w:p w14:paraId="6A0BE4DE" w14:textId="2433EC1C" w:rsidR="00E248E6" w:rsidRDefault="00E248E6" w:rsidP="00D154B7">
      <w:pPr>
        <w:widowControl w:val="0"/>
        <w:autoSpaceDE w:val="0"/>
        <w:jc w:val="both"/>
      </w:pPr>
      <w:r w:rsidRPr="0029472D">
        <w:rPr>
          <w:b/>
        </w:rPr>
        <w:t>Le conflit d’intérêt s’entend</w:t>
      </w:r>
      <w:r w:rsidRPr="0029472D">
        <w:t xml:space="preserve"> de toute situation dans laquelle le cocontractant pourrait tirer des profits directs ou indirects d’un marché passé par le Maître d’Ouvrage auprès d</w:t>
      </w:r>
      <w:r w:rsidR="0029357D">
        <w:t>u</w:t>
      </w:r>
      <w:r w:rsidRPr="0029472D">
        <w:t>quel il est consulté ou toute situation dans laquelle il a des intérêts personnels ou financiers suffisants pour compromettre son impartialité dans l’accomplissement de ses fonctions ou de nature à affecter défavorablement son jugement.</w:t>
      </w:r>
    </w:p>
    <w:p w14:paraId="37A27A04" w14:textId="77777777" w:rsidR="00120882" w:rsidRPr="00120882" w:rsidRDefault="00120882" w:rsidP="00D154B7">
      <w:pPr>
        <w:widowControl w:val="0"/>
        <w:autoSpaceDE w:val="0"/>
        <w:jc w:val="both"/>
        <w:rPr>
          <w:sz w:val="10"/>
          <w:szCs w:val="10"/>
        </w:rPr>
      </w:pPr>
    </w:p>
    <w:p w14:paraId="6558042B" w14:textId="1EEB6EFF" w:rsidR="00E248E6" w:rsidRPr="0029472D" w:rsidRDefault="00E248E6" w:rsidP="00D154B7">
      <w:pPr>
        <w:widowControl w:val="0"/>
        <w:autoSpaceDE w:val="0"/>
        <w:jc w:val="both"/>
      </w:pPr>
      <w:r w:rsidRPr="0029472D">
        <w:t>1</w:t>
      </w:r>
      <w:r w:rsidR="007041FD" w:rsidRPr="0029472D">
        <w:t>3</w:t>
      </w:r>
      <w:r w:rsidRPr="0029472D">
        <w:t>.</w:t>
      </w:r>
      <w:r w:rsidR="007041FD" w:rsidRPr="0029472D">
        <w:t>5</w:t>
      </w:r>
      <w:r w:rsidRPr="0029472D">
        <w:t xml:space="preserve"> Le cocontractant est tenu au secret professionnel vis-à-vis des tiers sur les informations, </w:t>
      </w:r>
      <w:r w:rsidR="0029357D">
        <w:t xml:space="preserve">les </w:t>
      </w:r>
      <w:r w:rsidRPr="0029472D">
        <w:t xml:space="preserve">renseignements et </w:t>
      </w:r>
      <w:r w:rsidR="0029357D">
        <w:t xml:space="preserve">les </w:t>
      </w:r>
      <w:r w:rsidRPr="0029472D">
        <w:t>documents recueillis ou portés à sa connaissance à l'occasion de l'exécution du marché.</w:t>
      </w:r>
    </w:p>
    <w:p w14:paraId="7CA4D88F" w14:textId="77777777" w:rsidR="00E248E6" w:rsidRPr="0029472D" w:rsidRDefault="00E248E6" w:rsidP="00D154B7">
      <w:pPr>
        <w:widowControl w:val="0"/>
        <w:autoSpaceDE w:val="0"/>
        <w:jc w:val="both"/>
      </w:pPr>
      <w:r w:rsidRPr="0029472D">
        <w:t>A ce titre, les documents établis par le cocontractant au cours de l’exécution du marché ne peuvent être publiés ou communiqués qu’avec l’accord écrit du Maître d’Ouvrage.</w:t>
      </w:r>
    </w:p>
    <w:p w14:paraId="114391ED" w14:textId="5F5E3385" w:rsidR="00E248E6" w:rsidRDefault="00E248E6" w:rsidP="00D154B7">
      <w:pPr>
        <w:widowControl w:val="0"/>
        <w:autoSpaceDE w:val="0"/>
        <w:jc w:val="both"/>
      </w:pPr>
      <w:r w:rsidRPr="0029472D">
        <w:t>Le cocontractant est tenu lors du dépôt du rapport final</w:t>
      </w:r>
      <w:r w:rsidR="0029357D">
        <w:t xml:space="preserve"> </w:t>
      </w:r>
      <w:r w:rsidRPr="0029472D">
        <w:t>de restituer tous les documents empruntés au Maître d’Ouvrage.</w:t>
      </w:r>
    </w:p>
    <w:p w14:paraId="14E7947C" w14:textId="77777777" w:rsidR="00120882" w:rsidRPr="00120882" w:rsidRDefault="00120882" w:rsidP="00D154B7">
      <w:pPr>
        <w:widowControl w:val="0"/>
        <w:autoSpaceDE w:val="0"/>
        <w:jc w:val="both"/>
        <w:rPr>
          <w:sz w:val="10"/>
          <w:szCs w:val="10"/>
        </w:rPr>
      </w:pPr>
    </w:p>
    <w:p w14:paraId="0B6D0D98" w14:textId="2247DA05" w:rsidR="00E248E6" w:rsidRDefault="00E248E6" w:rsidP="00D154B7">
      <w:pPr>
        <w:widowControl w:val="0"/>
        <w:autoSpaceDE w:val="0"/>
        <w:jc w:val="both"/>
        <w:rPr>
          <w:color w:val="ED7D31" w:themeColor="accent2"/>
        </w:rPr>
      </w:pPr>
      <w:r w:rsidRPr="0029472D">
        <w:t>1</w:t>
      </w:r>
      <w:r w:rsidR="007041FD" w:rsidRPr="0029472D">
        <w:t>3</w:t>
      </w:r>
      <w:r w:rsidRPr="0029472D">
        <w:t>.</w:t>
      </w:r>
      <w:r w:rsidR="007041FD" w:rsidRPr="0029472D">
        <w:t>6</w:t>
      </w:r>
      <w:r w:rsidRPr="0029472D">
        <w:t xml:space="preserve"> </w:t>
      </w:r>
      <w:r w:rsidRPr="0029472D">
        <w:rPr>
          <w:color w:val="ED7D31" w:themeColor="accent2"/>
        </w:rPr>
        <w:t xml:space="preserve">Le cocontractant ainsi que ses associés ou ses sous-traitants s’interdisent pendant la durée du marché, et à </w:t>
      </w:r>
      <w:proofErr w:type="gramStart"/>
      <w:r w:rsidRPr="0029472D">
        <w:rPr>
          <w:color w:val="ED7D31" w:themeColor="accent2"/>
        </w:rPr>
        <w:t>son issue pendant</w:t>
      </w:r>
      <w:proofErr w:type="gramEnd"/>
      <w:r w:rsidRPr="0029472D">
        <w:rPr>
          <w:color w:val="ED7D31" w:themeColor="accent2"/>
        </w:rPr>
        <w:t xml:space="preserve"> [six (6) mois], de fournir des biens, prestations ou services destinés au Maître d’Ouvrage découlant des prestations ou ayant un rapport étroit avec elles (à l’exception de l’exécution des prestations ou de leur continuation). </w:t>
      </w:r>
    </w:p>
    <w:p w14:paraId="7BB65A08" w14:textId="77777777" w:rsidR="00120882" w:rsidRPr="00120882" w:rsidRDefault="00120882" w:rsidP="00D154B7">
      <w:pPr>
        <w:widowControl w:val="0"/>
        <w:autoSpaceDE w:val="0"/>
        <w:jc w:val="both"/>
        <w:rPr>
          <w:sz w:val="10"/>
          <w:szCs w:val="10"/>
        </w:rPr>
      </w:pPr>
    </w:p>
    <w:p w14:paraId="00557F8B" w14:textId="76A89D05" w:rsidR="00021DD5" w:rsidRDefault="00021DD5" w:rsidP="00D154B7">
      <w:pPr>
        <w:widowControl w:val="0"/>
        <w:autoSpaceDE w:val="0"/>
        <w:jc w:val="both"/>
      </w:pPr>
      <w:r w:rsidRPr="0029472D">
        <w:t>Le cocontractant doit prendre en charge des frais professionnels et de la couverture de tous risques de maladie et d'accident dans le cadre de sa mission.</w:t>
      </w:r>
    </w:p>
    <w:p w14:paraId="75447F81" w14:textId="77777777" w:rsidR="00120882" w:rsidRPr="00120882" w:rsidRDefault="00120882" w:rsidP="00D154B7">
      <w:pPr>
        <w:widowControl w:val="0"/>
        <w:autoSpaceDE w:val="0"/>
        <w:jc w:val="both"/>
        <w:rPr>
          <w:sz w:val="10"/>
          <w:szCs w:val="10"/>
        </w:rPr>
      </w:pPr>
    </w:p>
    <w:p w14:paraId="3D9CCC9E" w14:textId="54A2A9FB" w:rsidR="00E248E6" w:rsidRPr="0029472D" w:rsidRDefault="00E248E6" w:rsidP="00D154B7">
      <w:pPr>
        <w:widowControl w:val="0"/>
        <w:autoSpaceDE w:val="0"/>
        <w:jc w:val="both"/>
      </w:pPr>
      <w:r w:rsidRPr="0029472D">
        <w:rPr>
          <w:color w:val="ED7D31" w:themeColor="accent2"/>
        </w:rPr>
        <w:t>Le cocontractant ne peut pas modifier la composition de l’équipe proposée dans son offre technique sans l’accord écrit au Maître d’Ouvrage</w:t>
      </w:r>
      <w:r w:rsidRPr="0029472D">
        <w:t>.</w:t>
      </w:r>
    </w:p>
    <w:p w14:paraId="6B0AAC8B" w14:textId="502F0D01" w:rsidR="00021DD5" w:rsidRPr="0029472D" w:rsidRDefault="00021DD5" w:rsidP="00D154B7">
      <w:pPr>
        <w:widowControl w:val="0"/>
        <w:autoSpaceDE w:val="0"/>
        <w:jc w:val="both"/>
      </w:pPr>
      <w:r w:rsidRPr="0029472D">
        <w:t xml:space="preserve">Pour les entreprises étrangères et à défaut de résider, le Cocontractant aura à maintenir en République du Cameroun pendant la période d’exécution du contrat, un représentant permanent dument mandaté </w:t>
      </w:r>
    </w:p>
    <w:bookmarkEnd w:id="338"/>
    <w:bookmarkEnd w:id="339"/>
    <w:p w14:paraId="40831B22" w14:textId="77777777" w:rsidR="00266A18" w:rsidRPr="00120882" w:rsidRDefault="00266A18" w:rsidP="00D154B7">
      <w:pPr>
        <w:widowControl w:val="0"/>
        <w:autoSpaceDE w:val="0"/>
        <w:jc w:val="both"/>
        <w:rPr>
          <w:sz w:val="10"/>
          <w:szCs w:val="10"/>
        </w:rPr>
      </w:pPr>
    </w:p>
    <w:p w14:paraId="16C22FD5" w14:textId="64B49760" w:rsidR="00266A18" w:rsidRPr="0029472D" w:rsidRDefault="00266A18" w:rsidP="00D154B7">
      <w:pPr>
        <w:widowControl w:val="0"/>
        <w:autoSpaceDE w:val="0"/>
        <w:ind w:left="1418" w:right="-23" w:hanging="1418"/>
        <w:rPr>
          <w:b/>
          <w:bCs/>
          <w:sz w:val="28"/>
          <w:szCs w:val="28"/>
        </w:rPr>
      </w:pPr>
      <w:bookmarkStart w:id="340" w:name="_Toc157610545"/>
      <w:r w:rsidRPr="0029472D">
        <w:rPr>
          <w:b/>
          <w:bCs/>
          <w:sz w:val="28"/>
          <w:szCs w:val="28"/>
        </w:rPr>
        <w:t>Article 1</w:t>
      </w:r>
      <w:r w:rsidR="00395161" w:rsidRPr="0029472D">
        <w:rPr>
          <w:b/>
          <w:bCs/>
          <w:sz w:val="28"/>
          <w:szCs w:val="28"/>
        </w:rPr>
        <w:t>4</w:t>
      </w:r>
      <w:r w:rsidRPr="0029472D">
        <w:rPr>
          <w:b/>
          <w:bCs/>
          <w:sz w:val="28"/>
          <w:szCs w:val="28"/>
        </w:rPr>
        <w:t xml:space="preserve"> Marchés à tranches conditionnelles</w:t>
      </w:r>
      <w:bookmarkEnd w:id="340"/>
    </w:p>
    <w:p w14:paraId="32B1BB26" w14:textId="5A8CE739" w:rsidR="00266A18" w:rsidRPr="0029472D" w:rsidRDefault="00395161" w:rsidP="00D154B7">
      <w:pPr>
        <w:widowControl w:val="0"/>
        <w:autoSpaceDE w:val="0"/>
        <w:jc w:val="both"/>
        <w:rPr>
          <w:i/>
        </w:rPr>
      </w:pPr>
      <w:r w:rsidRPr="0029472D">
        <w:t>14</w:t>
      </w:r>
      <w:r w:rsidR="00266A18" w:rsidRPr="0029472D">
        <w:t>.1. [</w:t>
      </w:r>
      <w:r w:rsidR="00266A18" w:rsidRPr="0029472D">
        <w:rPr>
          <w:i/>
        </w:rPr>
        <w:t xml:space="preserve">Préciser si le marché comporte une ou plusieurs tranches et les conditions de notification de chacune des tranches]. </w:t>
      </w:r>
    </w:p>
    <w:p w14:paraId="67656031" w14:textId="77777777" w:rsidR="00266A18" w:rsidRDefault="00266A18" w:rsidP="00D154B7">
      <w:pPr>
        <w:widowControl w:val="0"/>
        <w:autoSpaceDE w:val="0"/>
        <w:jc w:val="both"/>
        <w:rPr>
          <w:i/>
        </w:rPr>
      </w:pPr>
      <w:r w:rsidRPr="0029472D">
        <w:t>A la fin d’une tranche, le Maître d’Ouvrage ou le Maître d’Ouvrage Délégué procèdera à la réception des prestations de la tranche considérée et délivrera une attestation de bonne exécution au Cocontractant à l’année d’exécution du contrat. Cette réception conditionnera le début de la tranche conditionnelle suivante</w:t>
      </w:r>
      <w:r w:rsidRPr="0029472D">
        <w:rPr>
          <w:i/>
        </w:rPr>
        <w:t xml:space="preserve">.  </w:t>
      </w:r>
    </w:p>
    <w:p w14:paraId="68ACBDB2" w14:textId="77777777" w:rsidR="00120882" w:rsidRPr="00120882" w:rsidRDefault="00120882" w:rsidP="00D154B7">
      <w:pPr>
        <w:widowControl w:val="0"/>
        <w:autoSpaceDE w:val="0"/>
        <w:jc w:val="both"/>
        <w:rPr>
          <w:sz w:val="10"/>
          <w:szCs w:val="10"/>
        </w:rPr>
      </w:pPr>
    </w:p>
    <w:p w14:paraId="37282B44" w14:textId="1A219A8C" w:rsidR="00266A18" w:rsidRPr="0029472D" w:rsidRDefault="00266A18" w:rsidP="00D154B7">
      <w:pPr>
        <w:widowControl w:val="0"/>
        <w:autoSpaceDE w:val="0"/>
        <w:ind w:right="95"/>
        <w:jc w:val="both"/>
      </w:pPr>
      <w:r w:rsidRPr="0029472D">
        <w:t>1</w:t>
      </w:r>
      <w:r w:rsidR="00395161" w:rsidRPr="0029472D">
        <w:t>4</w:t>
      </w:r>
      <w:r w:rsidRPr="0029472D">
        <w:t>.2. Le délai</w:t>
      </w:r>
      <w:r w:rsidRPr="0029472D">
        <w:rPr>
          <w:spacing w:val="17"/>
        </w:rPr>
        <w:t xml:space="preserve"> à compter de la date de réception provisoire de la tranche précédente pour</w:t>
      </w:r>
      <w:r w:rsidRPr="0029472D">
        <w:t xml:space="preserve"> la signature</w:t>
      </w:r>
      <w:r w:rsidRPr="0029472D">
        <w:rPr>
          <w:spacing w:val="3"/>
        </w:rPr>
        <w:t xml:space="preserve"> </w:t>
      </w:r>
      <w:r w:rsidRPr="0029472D">
        <w:t xml:space="preserve">et la notification par le Maître d’Ouvrage ou le Maître d’Ouvrage Délégué de l’ordre de service de commencer une tranche conditionnelle est de : </w:t>
      </w:r>
      <w:r w:rsidRPr="0029472D">
        <w:rPr>
          <w:i/>
          <w:iCs/>
        </w:rPr>
        <w:t>[nombre de jours à préciser le cas échéant].</w:t>
      </w:r>
    </w:p>
    <w:p w14:paraId="1B10A606" w14:textId="30C4C354" w:rsidR="00266A18" w:rsidRPr="0029472D" w:rsidRDefault="00266A18" w:rsidP="00D154B7">
      <w:pPr>
        <w:widowControl w:val="0"/>
        <w:autoSpaceDE w:val="0"/>
        <w:jc w:val="both"/>
      </w:pPr>
      <w:r w:rsidRPr="0029472D">
        <w:t>1</w:t>
      </w:r>
      <w:r w:rsidR="00395161" w:rsidRPr="0029472D">
        <w:t>4</w:t>
      </w:r>
      <w:r w:rsidRPr="0029472D">
        <w:t>.3. Le délai de notification de cet ordre de service par le Chef de service du marché est de quinze (15) jours maximums. C</w:t>
      </w:r>
      <w:r w:rsidRPr="0029472D">
        <w:rPr>
          <w:iCs/>
        </w:rPr>
        <w:t>e délai est le même que celui de la tranche ferme.</w:t>
      </w:r>
    </w:p>
    <w:p w14:paraId="08BEFA6F" w14:textId="42C57AE5" w:rsidR="003F7F98" w:rsidRPr="00120882" w:rsidRDefault="003F7F98" w:rsidP="00D154B7">
      <w:pPr>
        <w:widowControl w:val="0"/>
        <w:autoSpaceDE w:val="0"/>
        <w:jc w:val="both"/>
        <w:rPr>
          <w:sz w:val="10"/>
          <w:szCs w:val="10"/>
        </w:rPr>
      </w:pPr>
    </w:p>
    <w:p w14:paraId="281A9A19" w14:textId="41DA28DB" w:rsidR="003F7F98" w:rsidRPr="0029472D" w:rsidRDefault="00266A18" w:rsidP="0029357D">
      <w:pPr>
        <w:pStyle w:val="CCAParticle"/>
      </w:pPr>
      <w:bookmarkStart w:id="341" w:name="_Toc188018593"/>
      <w:bookmarkStart w:id="342" w:name="_Toc188018692"/>
      <w:bookmarkStart w:id="343" w:name="_Toc530307801"/>
      <w:bookmarkStart w:id="344" w:name="_Toc97557087"/>
      <w:r w:rsidRPr="0029472D">
        <w:t>Article 1</w:t>
      </w:r>
      <w:r w:rsidR="00395161" w:rsidRPr="0029472D">
        <w:t>5</w:t>
      </w:r>
      <w:r w:rsidRPr="0029472D">
        <w:t xml:space="preserve">- </w:t>
      </w:r>
      <w:r w:rsidR="003F7F98" w:rsidRPr="0029472D">
        <w:t>Personnel et Matériel du cocontractant</w:t>
      </w:r>
      <w:bookmarkEnd w:id="341"/>
      <w:bookmarkEnd w:id="342"/>
      <w:r w:rsidR="003F7F98" w:rsidRPr="0029472D">
        <w:t xml:space="preserve"> </w:t>
      </w:r>
      <w:bookmarkEnd w:id="343"/>
      <w:bookmarkEnd w:id="344"/>
    </w:p>
    <w:p w14:paraId="1F966D40" w14:textId="5EC117E5" w:rsidR="003F7F98" w:rsidRPr="0029472D" w:rsidRDefault="003F7F98" w:rsidP="00D154B7">
      <w:pPr>
        <w:widowControl w:val="0"/>
        <w:tabs>
          <w:tab w:val="left" w:pos="2410"/>
        </w:tabs>
        <w:autoSpaceDE w:val="0"/>
        <w:jc w:val="both"/>
      </w:pPr>
      <w:r w:rsidRPr="0029472D">
        <w:rPr>
          <w:b/>
        </w:rPr>
        <w:t>1</w:t>
      </w:r>
      <w:r w:rsidR="00395161" w:rsidRPr="0029472D">
        <w:rPr>
          <w:b/>
        </w:rPr>
        <w:t>5</w:t>
      </w:r>
      <w:r w:rsidRPr="0029472D">
        <w:rPr>
          <w:b/>
        </w:rPr>
        <w:t>.1.</w:t>
      </w:r>
      <w:r w:rsidRPr="0029472D">
        <w:t xml:space="preserve"> </w:t>
      </w:r>
      <w:r w:rsidRPr="0029472D">
        <w:rPr>
          <w:b/>
        </w:rPr>
        <w:t>Personnel de l’entreprise</w:t>
      </w:r>
    </w:p>
    <w:p w14:paraId="68EA049E" w14:textId="3A20E8B5" w:rsidR="003F7F98" w:rsidRPr="0029472D" w:rsidRDefault="003F7F98" w:rsidP="00D154B7">
      <w:pPr>
        <w:widowControl w:val="0"/>
        <w:tabs>
          <w:tab w:val="left" w:pos="2410"/>
        </w:tabs>
        <w:autoSpaceDE w:val="0"/>
        <w:jc w:val="both"/>
      </w:pPr>
      <w:r w:rsidRPr="0029472D">
        <w:t xml:space="preserve">L’entreprise est tenue d’utiliser le personnel proposé dans l’offre, </w:t>
      </w:r>
      <w:bookmarkStart w:id="345" w:name="_Hlk159270732"/>
      <w:r w:rsidRPr="0029472D">
        <w:t xml:space="preserve">dont l’équipe se compose comme suit : </w:t>
      </w:r>
      <w:r w:rsidRPr="0029472D">
        <w:rPr>
          <w:i/>
          <w:iCs/>
        </w:rPr>
        <w:t>[A préciser]</w:t>
      </w:r>
      <w:r w:rsidRPr="0029472D">
        <w:t> </w:t>
      </w:r>
    </w:p>
    <w:p w14:paraId="466DF5EF" w14:textId="5FBC4151" w:rsidR="009E1003" w:rsidRPr="0029472D" w:rsidRDefault="009E1003" w:rsidP="00D154B7">
      <w:pPr>
        <w:widowControl w:val="0"/>
        <w:autoSpaceDE w:val="0"/>
        <w:jc w:val="both"/>
        <w:rPr>
          <w:lang w:val="fr-CM"/>
        </w:rPr>
      </w:pPr>
      <w:r w:rsidRPr="0029472D">
        <w:rPr>
          <w:lang w:val="fr-CM"/>
        </w:rPr>
        <w:t>.</w:t>
      </w:r>
      <w:r w:rsidRPr="0029472D">
        <w:rPr>
          <w:lang w:val="fr-CM"/>
        </w:rPr>
        <w:tab/>
        <w:t xml:space="preserve">Personnel clé pour l’exécution des travaux :   </w:t>
      </w:r>
    </w:p>
    <w:p w14:paraId="4B8188CF" w14:textId="14CE2F00" w:rsidR="009E1003" w:rsidRPr="0029472D" w:rsidRDefault="009E1003" w:rsidP="00D154B7">
      <w:pPr>
        <w:widowControl w:val="0"/>
        <w:autoSpaceDE w:val="0"/>
        <w:jc w:val="both"/>
        <w:rPr>
          <w:lang w:val="fr-CM"/>
        </w:rPr>
      </w:pPr>
      <w:r w:rsidRPr="0029472D">
        <w:rPr>
          <w:lang w:val="fr-CM"/>
        </w:rPr>
        <w:tab/>
      </w:r>
    </w:p>
    <w:p w14:paraId="0B1DC979" w14:textId="30E41D7E" w:rsidR="009E1003" w:rsidRDefault="009E1003" w:rsidP="00D154B7">
      <w:pPr>
        <w:widowControl w:val="0"/>
        <w:autoSpaceDE w:val="0"/>
        <w:ind w:firstLine="426"/>
        <w:jc w:val="both"/>
        <w:rPr>
          <w:i/>
          <w:lang w:val="fr-CM"/>
        </w:rPr>
      </w:pPr>
      <w:r w:rsidRPr="0029472D">
        <w:rPr>
          <w:lang w:val="fr-CM"/>
        </w:rPr>
        <w:t xml:space="preserve">     Conducteur des travaux     </w:t>
      </w:r>
    </w:p>
    <w:p w14:paraId="16BD6F5D" w14:textId="685BAC84" w:rsidR="00AD1966" w:rsidRPr="0029472D" w:rsidRDefault="00AD1966" w:rsidP="00D154B7">
      <w:pPr>
        <w:widowControl w:val="0"/>
        <w:autoSpaceDE w:val="0"/>
        <w:ind w:firstLine="426"/>
        <w:jc w:val="both"/>
        <w:rPr>
          <w:lang w:val="fr-CM"/>
        </w:rPr>
      </w:pPr>
      <w:r>
        <w:rPr>
          <w:i/>
          <w:lang w:val="fr-CM"/>
        </w:rPr>
        <w:t xml:space="preserve">     Chef de chantier           </w:t>
      </w:r>
      <w:proofErr w:type="gramStart"/>
      <w:r>
        <w:rPr>
          <w:i/>
          <w:lang w:val="fr-CM"/>
        </w:rPr>
        <w:t xml:space="preserve">   (</w:t>
      </w:r>
      <w:proofErr w:type="gramEnd"/>
      <w:r>
        <w:rPr>
          <w:i/>
          <w:lang w:val="fr-CM"/>
        </w:rPr>
        <w:t>voir attestation de catégorisation)</w:t>
      </w:r>
    </w:p>
    <w:p w14:paraId="10C6F004" w14:textId="3A4C2585" w:rsidR="009E1003" w:rsidRPr="0029472D" w:rsidRDefault="009E1003" w:rsidP="00D154B7">
      <w:pPr>
        <w:widowControl w:val="0"/>
        <w:autoSpaceDE w:val="0"/>
        <w:ind w:left="709" w:hanging="283"/>
        <w:jc w:val="both"/>
        <w:rPr>
          <w:lang w:val="fr-CM"/>
        </w:rPr>
      </w:pPr>
      <w:r w:rsidRPr="0029472D">
        <w:rPr>
          <w:lang w:val="fr-CM"/>
        </w:rPr>
        <w:t xml:space="preserve">     Autres personnels clés   </w:t>
      </w:r>
    </w:p>
    <w:p w14:paraId="3AF280C0" w14:textId="77777777" w:rsidR="009E1003" w:rsidRPr="00120882" w:rsidRDefault="009E1003" w:rsidP="00D154B7">
      <w:pPr>
        <w:widowControl w:val="0"/>
        <w:autoSpaceDE w:val="0"/>
        <w:jc w:val="both"/>
        <w:rPr>
          <w:sz w:val="10"/>
          <w:szCs w:val="10"/>
          <w:lang w:val="fr-CM"/>
        </w:rPr>
      </w:pPr>
    </w:p>
    <w:p w14:paraId="74C00F77" w14:textId="77777777" w:rsidR="003F7F98" w:rsidRDefault="003F7F98" w:rsidP="00D154B7">
      <w:pPr>
        <w:widowControl w:val="0"/>
        <w:tabs>
          <w:tab w:val="left" w:pos="2410"/>
        </w:tabs>
        <w:autoSpaceDE w:val="0"/>
        <w:jc w:val="both"/>
      </w:pPr>
      <w:bookmarkStart w:id="346" w:name="_Hlk159270773"/>
      <w:bookmarkEnd w:id="345"/>
      <w:r w:rsidRPr="0029472D">
        <w:t>Indiquer par ailleurs le personnel à recruter dans le cas de l’approche HIMO le cas échéant, ainsi que le mode de leur rémunération.</w:t>
      </w:r>
    </w:p>
    <w:p w14:paraId="2F0226E5" w14:textId="77777777" w:rsidR="00120882" w:rsidRPr="00120882" w:rsidRDefault="00120882" w:rsidP="00D154B7">
      <w:pPr>
        <w:widowControl w:val="0"/>
        <w:tabs>
          <w:tab w:val="left" w:pos="2410"/>
        </w:tabs>
        <w:autoSpaceDE w:val="0"/>
        <w:jc w:val="both"/>
        <w:rPr>
          <w:sz w:val="10"/>
          <w:szCs w:val="10"/>
        </w:rPr>
      </w:pPr>
    </w:p>
    <w:bookmarkEnd w:id="346"/>
    <w:p w14:paraId="071E41EB" w14:textId="1CE5BC01"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.2. Remplacement du personnel clé</w:t>
      </w:r>
    </w:p>
    <w:p w14:paraId="2ED38740" w14:textId="77777777" w:rsidR="003F7F98" w:rsidRDefault="003F7F98" w:rsidP="00D154B7">
      <w:pPr>
        <w:widowControl w:val="0"/>
        <w:tabs>
          <w:tab w:val="left" w:pos="2410"/>
        </w:tabs>
        <w:autoSpaceDE w:val="0"/>
        <w:jc w:val="both"/>
      </w:pPr>
      <w:bookmarkStart w:id="347" w:name="_Hlk163152451"/>
      <w:r w:rsidRPr="0029472D">
        <w:t xml:space="preserve">Toute modification, même partielle, apportée aux propositions de l’offre technique n’interviendra qu’après agrément écrit </w:t>
      </w:r>
      <w:r w:rsidRPr="0029472D">
        <w:rPr>
          <w:color w:val="ED7D31" w:themeColor="accent2"/>
        </w:rPr>
        <w:t>du Maître d’Ouvrage</w:t>
      </w:r>
      <w:r w:rsidRPr="0029472D">
        <w:rPr>
          <w:color w:val="ED7D31" w:themeColor="accent2"/>
          <w:spacing w:val="25"/>
        </w:rPr>
        <w:t xml:space="preserve"> ou </w:t>
      </w:r>
      <w:r w:rsidRPr="0029472D">
        <w:rPr>
          <w:color w:val="ED7D31" w:themeColor="accent2"/>
        </w:rPr>
        <w:t>du Maître d’Ouvrage Délégué ou du Chef de service du marché</w:t>
      </w:r>
      <w:r w:rsidRPr="0029472D">
        <w:t>. En cas de modification, le cocontractant le fera remplacer par un personnel de compétence (qualifications et expérience) au moins égale ou par un matériel de performance similaire et en bon état de marche.</w:t>
      </w:r>
    </w:p>
    <w:p w14:paraId="18C6705B" w14:textId="77777777" w:rsidR="00120882" w:rsidRPr="00120882" w:rsidRDefault="00120882" w:rsidP="00D154B7">
      <w:pPr>
        <w:widowControl w:val="0"/>
        <w:tabs>
          <w:tab w:val="left" w:pos="2410"/>
        </w:tabs>
        <w:autoSpaceDE w:val="0"/>
        <w:jc w:val="both"/>
        <w:rPr>
          <w:sz w:val="10"/>
          <w:szCs w:val="10"/>
        </w:rPr>
      </w:pPr>
    </w:p>
    <w:p w14:paraId="3AAFBC3E" w14:textId="0EAF23E7" w:rsidR="00C269EB" w:rsidRPr="0029472D" w:rsidRDefault="003F7F98" w:rsidP="00D154B7">
      <w:pPr>
        <w:widowControl w:val="0"/>
        <w:autoSpaceDE w:val="0"/>
        <w:adjustRightInd w:val="0"/>
        <w:ind w:right="94"/>
        <w:jc w:val="both"/>
        <w:rPr>
          <w:color w:val="FF0000"/>
        </w:rPr>
      </w:pPr>
      <w:bookmarkStart w:id="348" w:name="_Hlk163136790"/>
      <w:r w:rsidRPr="0029472D">
        <w:rPr>
          <w:color w:val="ED7D31" w:themeColor="accent2"/>
        </w:rPr>
        <w:t xml:space="preserve">En tout état de cause, les listes du personnel d’encadrement à mettre en place </w:t>
      </w:r>
      <w:r w:rsidR="00C269EB" w:rsidRPr="0029472D">
        <w:rPr>
          <w:color w:val="ED7D31" w:themeColor="accent2"/>
        </w:rPr>
        <w:t xml:space="preserve">seront préalablement soumises à l’agrément écrit du Maitre d’Œuvre ou de l’ingénieur le cas échéant dans les jours </w:t>
      </w:r>
      <w:r w:rsidR="00AD1966">
        <w:rPr>
          <w:color w:val="ED7D31" w:themeColor="accent2"/>
        </w:rPr>
        <w:t xml:space="preserve">07 </w:t>
      </w:r>
      <w:r w:rsidR="00C269EB" w:rsidRPr="0029472D">
        <w:rPr>
          <w:color w:val="ED7D31" w:themeColor="accent2"/>
        </w:rPr>
        <w:t xml:space="preserve">jours qui suivent la notification de l’ordre de service de commencer </w:t>
      </w:r>
      <w:r w:rsidR="00C269EB" w:rsidRPr="0029472D">
        <w:t>les travaux. Passé ce délai, les listes seront considérées comme approuvées</w:t>
      </w:r>
      <w:r w:rsidRPr="0029472D">
        <w:t>.</w:t>
      </w:r>
      <w:r w:rsidR="00737580" w:rsidRPr="0029472D">
        <w:rPr>
          <w:color w:val="FF0000"/>
        </w:rPr>
        <w:t xml:space="preserve"> </w:t>
      </w:r>
    </w:p>
    <w:p w14:paraId="4D0D25DA" w14:textId="186F645E" w:rsidR="00C269EB" w:rsidRDefault="00C269EB" w:rsidP="00D154B7">
      <w:pPr>
        <w:widowControl w:val="0"/>
        <w:tabs>
          <w:tab w:val="left" w:pos="2410"/>
        </w:tabs>
        <w:autoSpaceDE w:val="0"/>
        <w:jc w:val="both"/>
      </w:pPr>
      <w:r w:rsidRPr="0029472D">
        <w:rPr>
          <w:color w:val="ED7D31" w:themeColor="accent2"/>
        </w:rPr>
        <w:t xml:space="preserve">Le Maitre d’Œuvre ou l’ingénieur le cas échéant disposera de </w:t>
      </w:r>
      <w:r w:rsidR="00AD1966">
        <w:rPr>
          <w:color w:val="ED7D31" w:themeColor="accent2"/>
        </w:rPr>
        <w:t>07</w:t>
      </w:r>
      <w:r w:rsidRPr="0029472D">
        <w:rPr>
          <w:color w:val="ED7D31" w:themeColor="accent2"/>
        </w:rPr>
        <w:t xml:space="preserve"> jours pour notifier par écrit son avis au Chef de service du Marché. Le Maître d’Ouvrage </w:t>
      </w:r>
      <w:r w:rsidRPr="0029472D">
        <w:t>se réserve la possibilité de refuser son agrément à une personne proposée par le cocontractant</w:t>
      </w:r>
      <w:r w:rsidR="0029357D">
        <w:t>,</w:t>
      </w:r>
      <w:r w:rsidRPr="0029472D">
        <w:t xml:space="preserve"> dont la qualification serait insuffisante. </w:t>
      </w:r>
    </w:p>
    <w:p w14:paraId="5255C00D" w14:textId="77777777" w:rsidR="00120882" w:rsidRPr="00120882" w:rsidRDefault="00120882" w:rsidP="00D154B7">
      <w:pPr>
        <w:widowControl w:val="0"/>
        <w:tabs>
          <w:tab w:val="left" w:pos="2410"/>
        </w:tabs>
        <w:autoSpaceDE w:val="0"/>
        <w:jc w:val="both"/>
        <w:rPr>
          <w:sz w:val="10"/>
          <w:szCs w:val="10"/>
        </w:rPr>
      </w:pPr>
    </w:p>
    <w:bookmarkEnd w:id="348"/>
    <w:p w14:paraId="55964109" w14:textId="77777777" w:rsidR="00C4784D" w:rsidRPr="0029472D" w:rsidRDefault="003F7F98" w:rsidP="00D154B7">
      <w:pPr>
        <w:widowControl w:val="0"/>
        <w:tabs>
          <w:tab w:val="left" w:pos="2410"/>
        </w:tabs>
        <w:autoSpaceDE w:val="0"/>
        <w:jc w:val="both"/>
      </w:pPr>
      <w:r w:rsidRPr="0029472D">
        <w:t>Toute modification unilatérale apportée aux propositions en personnel d’encadrement de l’offre technique, avant et pendant les travaux constitue un motif de résiliation du marché tel que visé à l’article 41 ci-dessous ou d’application de pénalités [A préciser].</w:t>
      </w:r>
      <w:r w:rsidR="00021DD5" w:rsidRPr="0029472D">
        <w:t xml:space="preserve"> </w:t>
      </w:r>
    </w:p>
    <w:p w14:paraId="7644C56C" w14:textId="3FAA2DEB" w:rsidR="00021DD5" w:rsidRDefault="00021DD5" w:rsidP="00D154B7">
      <w:pPr>
        <w:widowControl w:val="0"/>
        <w:tabs>
          <w:tab w:val="left" w:pos="2410"/>
        </w:tabs>
        <w:autoSpaceDE w:val="0"/>
        <w:jc w:val="both"/>
        <w:rPr>
          <w:color w:val="ED7D31" w:themeColor="accent2"/>
        </w:rPr>
      </w:pPr>
      <w:r w:rsidRPr="0029472D">
        <w:t>T</w:t>
      </w:r>
      <w:r w:rsidRPr="0029472D">
        <w:rPr>
          <w:color w:val="ED7D31" w:themeColor="accent2"/>
        </w:rPr>
        <w:t>oute modification apportée sera notifiée au Maître d’Ouvrage</w:t>
      </w:r>
      <w:r w:rsidR="00172274" w:rsidRPr="0029472D">
        <w:rPr>
          <w:color w:val="ED7D31" w:themeColor="accent2"/>
        </w:rPr>
        <w:t xml:space="preserve"> pour approbation préalable</w:t>
      </w:r>
      <w:r w:rsidR="009D6E76" w:rsidRPr="0029472D">
        <w:rPr>
          <w:color w:val="ED7D31" w:themeColor="accent2"/>
        </w:rPr>
        <w:t>.</w:t>
      </w:r>
    </w:p>
    <w:p w14:paraId="0231AE82" w14:textId="77777777" w:rsidR="00120882" w:rsidRPr="00120882" w:rsidRDefault="00120882" w:rsidP="00D154B7">
      <w:pPr>
        <w:widowControl w:val="0"/>
        <w:tabs>
          <w:tab w:val="left" w:pos="2410"/>
        </w:tabs>
        <w:autoSpaceDE w:val="0"/>
        <w:jc w:val="both"/>
        <w:rPr>
          <w:sz w:val="10"/>
          <w:szCs w:val="10"/>
        </w:rPr>
      </w:pPr>
    </w:p>
    <w:bookmarkEnd w:id="347"/>
    <w:p w14:paraId="0BE8E938" w14:textId="6B004F52"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.3. Retrait du personnel</w:t>
      </w:r>
      <w:r w:rsidR="00021DD5" w:rsidRPr="0029472D">
        <w:rPr>
          <w:b/>
        </w:rPr>
        <w:t xml:space="preserve"> </w:t>
      </w:r>
      <w:r w:rsidR="00021DD5" w:rsidRPr="0029472D">
        <w:rPr>
          <w:b/>
          <w:bCs/>
        </w:rPr>
        <w:t>(le cas échéant)</w:t>
      </w:r>
    </w:p>
    <w:p w14:paraId="67F162AD" w14:textId="03BEF942" w:rsidR="00B03DCF" w:rsidRDefault="00B03DCF" w:rsidP="00D154B7">
      <w:pPr>
        <w:jc w:val="both"/>
        <w:rPr>
          <w:lang w:val="fr-CM"/>
        </w:rPr>
      </w:pPr>
      <w:r w:rsidRPr="0029472D">
        <w:t xml:space="preserve">Après agrément écrit du Maître d’Ouvrage ou du Maitre d’Ouvrage Délégué, </w:t>
      </w:r>
      <w:r w:rsidRPr="0029472D">
        <w:rPr>
          <w:lang w:val="fr-CM"/>
        </w:rPr>
        <w:t>le Chef de service du marché, peut sur proposition de l’Ingénieur du Marché ou du Maître d’œuvre le cas échéant,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7E664857" w14:textId="77777777" w:rsidR="00120882" w:rsidRPr="00120882" w:rsidRDefault="00120882" w:rsidP="00D154B7">
      <w:pPr>
        <w:jc w:val="both"/>
        <w:rPr>
          <w:sz w:val="10"/>
          <w:szCs w:val="10"/>
          <w:lang w:val="fr-CM"/>
        </w:rPr>
      </w:pPr>
    </w:p>
    <w:p w14:paraId="3A3FFDA6" w14:textId="622E3501" w:rsidR="003F7F98" w:rsidRPr="0029472D" w:rsidRDefault="003F7F98" w:rsidP="00D154B7">
      <w:pPr>
        <w:jc w:val="both"/>
        <w:rPr>
          <w:b/>
        </w:rPr>
      </w:pPr>
      <w:r w:rsidRPr="0029472D">
        <w:rPr>
          <w:b/>
        </w:rPr>
        <w:t>1</w:t>
      </w:r>
      <w:r w:rsidR="00395161" w:rsidRPr="0029472D">
        <w:rPr>
          <w:b/>
        </w:rPr>
        <w:t>5</w:t>
      </w:r>
      <w:r w:rsidRPr="0029472D">
        <w:rPr>
          <w:b/>
        </w:rPr>
        <w:t>.4 Représentant du cocontractant</w:t>
      </w:r>
    </w:p>
    <w:p w14:paraId="43F29B34" w14:textId="4CBE8969" w:rsidR="003F7F98" w:rsidRPr="0029472D" w:rsidRDefault="003F7F98" w:rsidP="00D154B7">
      <w:pPr>
        <w:jc w:val="both"/>
      </w:pPr>
      <w:r w:rsidRPr="0029472D">
        <w:t>Dès notification du marché, le cocontractant désigne une personne physique</w:t>
      </w:r>
      <w:r w:rsidR="0029357D">
        <w:t>,</w:t>
      </w:r>
      <w:r w:rsidRPr="0029472D">
        <w:t xml:space="preserve"> qui le représente vis-à-vis de l’Administration pour tout ce qui concerne l’exécution du projet.</w:t>
      </w:r>
    </w:p>
    <w:p w14:paraId="4D38ED49" w14:textId="77777777" w:rsidR="003F7F98" w:rsidRDefault="003F7F98" w:rsidP="00D154B7">
      <w:pPr>
        <w:jc w:val="both"/>
      </w:pPr>
      <w:r w:rsidRPr="0029472D">
        <w:t>Cette personne chargée de la conduite des travaux, doit disposer de pouvoirs suffisants pour prendre sans délai les décisions nécessaires à la bonne marche du projet.</w:t>
      </w:r>
    </w:p>
    <w:p w14:paraId="5745FDA6" w14:textId="77777777" w:rsidR="0029357D" w:rsidRDefault="0029357D" w:rsidP="00D154B7">
      <w:pPr>
        <w:jc w:val="both"/>
      </w:pPr>
    </w:p>
    <w:p w14:paraId="06591188" w14:textId="77777777" w:rsidR="0029357D" w:rsidRDefault="0029357D" w:rsidP="00D154B7">
      <w:pPr>
        <w:jc w:val="both"/>
      </w:pPr>
    </w:p>
    <w:p w14:paraId="752A9E5D" w14:textId="77777777" w:rsidR="00AD1966" w:rsidRDefault="00AD1966" w:rsidP="00D154B7">
      <w:pPr>
        <w:jc w:val="both"/>
      </w:pPr>
    </w:p>
    <w:p w14:paraId="4A35A0CC" w14:textId="77777777" w:rsidR="00AD1966" w:rsidRDefault="00AD1966" w:rsidP="00D154B7">
      <w:pPr>
        <w:jc w:val="both"/>
      </w:pPr>
    </w:p>
    <w:p w14:paraId="24D4D4D1" w14:textId="77777777" w:rsidR="00AD1966" w:rsidRDefault="00AD1966" w:rsidP="00D154B7">
      <w:pPr>
        <w:jc w:val="both"/>
      </w:pPr>
    </w:p>
    <w:p w14:paraId="3D2E26CB" w14:textId="77777777" w:rsidR="00AD1966" w:rsidRDefault="00AD1966" w:rsidP="00D154B7">
      <w:pPr>
        <w:jc w:val="both"/>
      </w:pPr>
    </w:p>
    <w:p w14:paraId="5B57B3AE" w14:textId="77777777" w:rsidR="00AD1966" w:rsidRDefault="00AD1966" w:rsidP="00D154B7">
      <w:pPr>
        <w:jc w:val="both"/>
      </w:pPr>
    </w:p>
    <w:p w14:paraId="4ABA9761" w14:textId="77777777" w:rsidR="0029357D" w:rsidRPr="0029472D" w:rsidRDefault="0029357D" w:rsidP="00D154B7">
      <w:pPr>
        <w:jc w:val="both"/>
      </w:pPr>
    </w:p>
    <w:p w14:paraId="1E7882B1" w14:textId="7C23E592" w:rsidR="00ED03AB" w:rsidRPr="00120882" w:rsidRDefault="00ED03AB" w:rsidP="00D154B7">
      <w:pPr>
        <w:jc w:val="both"/>
        <w:rPr>
          <w:b/>
          <w:sz w:val="10"/>
          <w:szCs w:val="10"/>
        </w:rPr>
      </w:pPr>
    </w:p>
    <w:p w14:paraId="1BF3E9BB" w14:textId="23A2252A" w:rsidR="003F7F98" w:rsidRPr="0029472D" w:rsidRDefault="003F7F98" w:rsidP="00D154B7">
      <w:pPr>
        <w:jc w:val="both"/>
        <w:rPr>
          <w:b/>
        </w:rPr>
      </w:pPr>
      <w:r w:rsidRPr="0029472D">
        <w:rPr>
          <w:b/>
        </w:rPr>
        <w:lastRenderedPageBreak/>
        <w:t>1</w:t>
      </w:r>
      <w:r w:rsidR="00395161" w:rsidRPr="0029472D">
        <w:rPr>
          <w:b/>
        </w:rPr>
        <w:t>5</w:t>
      </w:r>
      <w:r w:rsidRPr="0029472D">
        <w:rPr>
          <w:b/>
        </w:rPr>
        <w:t>.5. Législation du travail</w:t>
      </w:r>
    </w:p>
    <w:p w14:paraId="32C252EB" w14:textId="77777777" w:rsidR="009D6E76" w:rsidRPr="0029472D" w:rsidRDefault="009D6E76" w:rsidP="00D154B7">
      <w:pPr>
        <w:jc w:val="both"/>
        <w:rPr>
          <w:color w:val="ED7D31" w:themeColor="accent2"/>
        </w:rPr>
      </w:pPr>
      <w:r w:rsidRPr="0029472D">
        <w:rPr>
          <w:color w:val="ED7D31" w:themeColor="accent2"/>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775A6719" w14:textId="77777777" w:rsidR="003F7F98" w:rsidRPr="0029472D" w:rsidRDefault="003F7F98" w:rsidP="00D154B7">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23224D0" w14:textId="77777777" w:rsidR="003F7F98" w:rsidRDefault="003F7F98" w:rsidP="00D154B7">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1B082226" w14:textId="77777777" w:rsidR="00120882" w:rsidRPr="00120882" w:rsidRDefault="00120882" w:rsidP="00D154B7">
      <w:pPr>
        <w:jc w:val="both"/>
        <w:rPr>
          <w:sz w:val="10"/>
          <w:szCs w:val="10"/>
        </w:rPr>
      </w:pPr>
    </w:p>
    <w:p w14:paraId="38BB2DC8" w14:textId="77777777" w:rsidR="003F7F98" w:rsidRDefault="003F7F98" w:rsidP="00D154B7">
      <w:pPr>
        <w:jc w:val="both"/>
      </w:pPr>
      <w:r w:rsidRPr="0029472D">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29472D">
        <w:rPr>
          <w:iCs/>
        </w:rPr>
        <w:t>Maître d’Ouvrage Délégué</w:t>
      </w:r>
      <w:r w:rsidRPr="0029472D">
        <w:rPr>
          <w:i/>
          <w:iCs/>
        </w:rPr>
        <w:t xml:space="preserve"> </w:t>
      </w:r>
      <w:r w:rsidRPr="0029472D">
        <w:t>à cet effet (si un tel consentement est requis), le Maître d’ouvrage ne devra pas lui refuser ce consentement sans motif valable.</w:t>
      </w:r>
    </w:p>
    <w:p w14:paraId="799D8CA5" w14:textId="77777777" w:rsidR="00120882" w:rsidRPr="00120882" w:rsidRDefault="00120882" w:rsidP="00D154B7">
      <w:pPr>
        <w:jc w:val="both"/>
        <w:rPr>
          <w:sz w:val="10"/>
          <w:szCs w:val="10"/>
        </w:rPr>
      </w:pPr>
    </w:p>
    <w:p w14:paraId="7FD832E9" w14:textId="77777777" w:rsidR="003F7F98" w:rsidRDefault="003F7F98" w:rsidP="00D154B7">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3CDAB77" w14:textId="77777777" w:rsidR="00120882" w:rsidRPr="00120882" w:rsidRDefault="00120882" w:rsidP="00D154B7">
      <w:pPr>
        <w:jc w:val="both"/>
        <w:rPr>
          <w:sz w:val="10"/>
          <w:szCs w:val="10"/>
        </w:rPr>
      </w:pPr>
    </w:p>
    <w:p w14:paraId="24260C02" w14:textId="77777777" w:rsidR="003F7F98" w:rsidRPr="0029472D" w:rsidRDefault="003F7F98" w:rsidP="00D154B7">
      <w:pPr>
        <w:jc w:val="both"/>
      </w:pPr>
      <w:bookmarkStart w:id="349"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57F4D6A4" w14:textId="77777777" w:rsidR="00746E36" w:rsidRPr="00120882" w:rsidRDefault="00746E36" w:rsidP="00D154B7">
      <w:pPr>
        <w:jc w:val="both"/>
        <w:rPr>
          <w:sz w:val="10"/>
          <w:szCs w:val="10"/>
        </w:rPr>
      </w:pPr>
    </w:p>
    <w:bookmarkEnd w:id="349"/>
    <w:p w14:paraId="62A769D6" w14:textId="4E066E93"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.6. Matériel proposé dans l’offre</w:t>
      </w:r>
    </w:p>
    <w:p w14:paraId="4B943106" w14:textId="427D772C" w:rsidR="003F7F98" w:rsidRPr="0029472D" w:rsidRDefault="003F7F98" w:rsidP="00D154B7">
      <w:pPr>
        <w:jc w:val="both"/>
      </w:pPr>
      <w:r w:rsidRPr="0029472D">
        <w:t xml:space="preserve">Le cocontractant utilisera le matériel approprié </w:t>
      </w:r>
      <w:bookmarkStart w:id="350" w:name="_Hlk159271157"/>
      <w:r w:rsidRPr="0029472D">
        <w:t>de niveau comparable aux prescriptions du DAO</w:t>
      </w:r>
      <w:r w:rsidR="00172274" w:rsidRPr="0029472D">
        <w:t>,</w:t>
      </w:r>
      <w:r w:rsidRPr="0029472D">
        <w:t xml:space="preserve"> </w:t>
      </w:r>
      <w:bookmarkEnd w:id="350"/>
      <w:r w:rsidRPr="0029472D">
        <w:t>dans le projet d’exécution pour la bonne exécution des prestations selon les règles de l’art.</w:t>
      </w:r>
    </w:p>
    <w:p w14:paraId="224C79CC" w14:textId="6251BC42" w:rsidR="00746E36" w:rsidRPr="0029472D" w:rsidRDefault="00746E36" w:rsidP="00D154B7">
      <w:pPr>
        <w:jc w:val="both"/>
      </w:pPr>
      <w:r w:rsidRPr="0029472D">
        <w:t>Toute modification apportée sera notifiée au Maître d’Ouvrage ou au Maître d’Ouvrage Délégué</w:t>
      </w:r>
      <w:r w:rsidR="00172274" w:rsidRPr="0029472D">
        <w:t xml:space="preserve"> pour approbation préalable</w:t>
      </w:r>
      <w:r w:rsidRPr="0029472D">
        <w:t>.</w:t>
      </w:r>
    </w:p>
    <w:p w14:paraId="6835FFC9" w14:textId="77777777" w:rsidR="003F7F98" w:rsidRPr="00120882" w:rsidRDefault="003F7F98" w:rsidP="00D154B7">
      <w:pPr>
        <w:jc w:val="both"/>
        <w:rPr>
          <w:sz w:val="10"/>
          <w:szCs w:val="10"/>
        </w:rPr>
      </w:pPr>
    </w:p>
    <w:p w14:paraId="0F299DCE" w14:textId="3878968D" w:rsidR="003F7F98" w:rsidRPr="0029357D" w:rsidRDefault="00266A18" w:rsidP="0029357D">
      <w:pPr>
        <w:pStyle w:val="CCAParticle"/>
        <w:rPr>
          <w:bCs/>
        </w:rPr>
      </w:pPr>
      <w:bookmarkStart w:id="351" w:name="_Toc530307802"/>
      <w:bookmarkStart w:id="352" w:name="_Toc188018594"/>
      <w:bookmarkStart w:id="353" w:name="_Toc188018693"/>
      <w:r w:rsidRPr="0029357D">
        <w:t>Article 1</w:t>
      </w:r>
      <w:r w:rsidR="00395161" w:rsidRPr="0029357D">
        <w:t>6</w:t>
      </w:r>
      <w:r w:rsidRPr="0029357D">
        <w:t xml:space="preserve">- </w:t>
      </w:r>
      <w:r w:rsidR="003F7F98" w:rsidRPr="0029357D">
        <w:t>Pièces à fournir par le cocontractant</w:t>
      </w:r>
      <w:bookmarkEnd w:id="351"/>
      <w:bookmarkEnd w:id="352"/>
      <w:bookmarkEnd w:id="353"/>
    </w:p>
    <w:p w14:paraId="3BDAFADC" w14:textId="77777777" w:rsidR="00120882" w:rsidRPr="00120882" w:rsidRDefault="00120882" w:rsidP="00D154B7">
      <w:pPr>
        <w:widowControl w:val="0"/>
        <w:autoSpaceDE w:val="0"/>
        <w:jc w:val="both"/>
        <w:rPr>
          <w:sz w:val="10"/>
          <w:szCs w:val="10"/>
        </w:rPr>
      </w:pPr>
    </w:p>
    <w:p w14:paraId="37E89E4F" w14:textId="78DDBFF5" w:rsidR="003F7F98" w:rsidRDefault="00E81D04" w:rsidP="00D154B7">
      <w:pPr>
        <w:widowControl w:val="0"/>
        <w:autoSpaceDE w:val="0"/>
        <w:jc w:val="both"/>
        <w:rPr>
          <w:b/>
          <w:i/>
          <w:iCs/>
        </w:rPr>
      </w:pPr>
      <w:r w:rsidRPr="0029472D">
        <w:rPr>
          <w:b/>
        </w:rPr>
        <w:t>1</w:t>
      </w:r>
      <w:r w:rsidR="00395161" w:rsidRPr="0029472D">
        <w:rPr>
          <w:b/>
        </w:rPr>
        <w:t>6</w:t>
      </w:r>
      <w:r w:rsidRPr="0029472D">
        <w:rPr>
          <w:b/>
        </w:rPr>
        <w:t>.</w:t>
      </w:r>
      <w:r w:rsidR="003F7F98" w:rsidRPr="0029472D">
        <w:rPr>
          <w:b/>
        </w:rPr>
        <w:t xml:space="preserve">1. Programme des travaux, Plan d’assurance qualité et autres </w:t>
      </w:r>
    </w:p>
    <w:p w14:paraId="6E1A19D4" w14:textId="77777777" w:rsidR="00FD5F54" w:rsidRPr="0029472D" w:rsidRDefault="00FD5F54" w:rsidP="00D154B7">
      <w:pPr>
        <w:widowControl w:val="0"/>
        <w:autoSpaceDE w:val="0"/>
        <w:jc w:val="both"/>
        <w:rPr>
          <w:b/>
        </w:rPr>
      </w:pPr>
    </w:p>
    <w:p w14:paraId="03C99DAA" w14:textId="77777777" w:rsidR="00FD5F54" w:rsidRDefault="00FD5F54" w:rsidP="00FD5F54">
      <w:pPr>
        <w:widowControl w:val="0"/>
        <w:autoSpaceDE w:val="0"/>
        <w:jc w:val="both"/>
      </w:pPr>
      <w:r>
        <w:t>Dans un délai maximum de vingt-huit (28) jours à compter de la notification de l’ordre de service de commencer les travaux, le cocontractant soumettra, en six (06) exemplaires, à l'approbation du Chef de service après avis du Maître d’Œuvre et de l’Ingénieur le programme d'exécution des travaux, son calendrier d’approvisionnement, son projet de Plan d’Assurance Qualité (PAQ) et son Plan de Gestion Environnementale, le cas échéant.</w:t>
      </w:r>
    </w:p>
    <w:p w14:paraId="68B239FA" w14:textId="77777777" w:rsidR="00FD5F54" w:rsidRDefault="00FD5F54" w:rsidP="00FD5F54">
      <w:pPr>
        <w:widowControl w:val="0"/>
        <w:autoSpaceDE w:val="0"/>
        <w:jc w:val="both"/>
      </w:pPr>
      <w:r>
        <w:t>Ce programme sera exclusivement présenté selon les modèles fournis.</w:t>
      </w:r>
    </w:p>
    <w:p w14:paraId="18672701" w14:textId="77777777" w:rsidR="00FD5F54" w:rsidRDefault="00FD5F54" w:rsidP="00FD5F54">
      <w:pPr>
        <w:widowControl w:val="0"/>
        <w:autoSpaceDE w:val="0"/>
        <w:jc w:val="both"/>
      </w:pPr>
      <w:r>
        <w:t>Deux (2) exemplaires de ces pièces lui seront retournés dans un délai de quinze (15) jours à partir de leur réception avec :</w:t>
      </w:r>
    </w:p>
    <w:p w14:paraId="48501C84" w14:textId="77777777" w:rsidR="00FD5F54" w:rsidRDefault="00FD5F54" w:rsidP="00FD5F54">
      <w:pPr>
        <w:widowControl w:val="0"/>
        <w:autoSpaceDE w:val="0"/>
        <w:jc w:val="both"/>
      </w:pPr>
      <w:r>
        <w:t>-  Soit la mention d'approbation “ BON POUR EXECUTION ” ;</w:t>
      </w:r>
    </w:p>
    <w:p w14:paraId="4462D4E9" w14:textId="77777777" w:rsidR="00FD5F54" w:rsidRDefault="00FD5F54" w:rsidP="00FD5F54">
      <w:pPr>
        <w:widowControl w:val="0"/>
        <w:autoSpaceDE w:val="0"/>
        <w:jc w:val="both"/>
      </w:pPr>
      <w:r>
        <w:t>-  Soit la mention de leur rejet accompagnée des motifs dudit rejet.</w:t>
      </w:r>
    </w:p>
    <w:p w14:paraId="1E8ECA22" w14:textId="77777777" w:rsidR="00FD5F54" w:rsidRDefault="00FD5F54" w:rsidP="00FD5F54">
      <w:pPr>
        <w:widowControl w:val="0"/>
        <w:autoSpaceDE w:val="0"/>
        <w:jc w:val="both"/>
      </w:pPr>
      <w:r>
        <w:t>Le cocontractant disposera alors de huit (8) jours pour présenter un nouveau projet. Le Chef de Service ou le Maitre d’Œuvre disposera alors d’un délai de cinq (5) jours pour donner son approbation ou faire d’éventuelles remarques. Les délais d’approbation du projet d’exécution sont suspensifs du délai d’exécution.</w:t>
      </w:r>
    </w:p>
    <w:p w14:paraId="66ED4BDF" w14:textId="77777777" w:rsidR="00FD5F54" w:rsidRDefault="00FD5F54" w:rsidP="00FD5F54">
      <w:pPr>
        <w:widowControl w:val="0"/>
        <w:autoSpaceDE w:val="0"/>
        <w:jc w:val="both"/>
      </w:pPr>
      <w:r>
        <w:t>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38849BD4" w14:textId="068548B0" w:rsidR="00FD5F54" w:rsidRDefault="00FD5F54" w:rsidP="00FD5F54">
      <w:pPr>
        <w:widowControl w:val="0"/>
        <w:autoSpaceDE w:val="0"/>
        <w:jc w:val="both"/>
      </w:pPr>
      <w:r>
        <w:lastRenderedPageBreak/>
        <w:t xml:space="preserve">a.  Le cocontractant tiendra </w:t>
      </w:r>
      <w:proofErr w:type="gramStart"/>
      <w:r>
        <w:t>constamment  à</w:t>
      </w:r>
      <w:proofErr w:type="gramEnd"/>
      <w:r>
        <w:t xml:space="preserve">  </w:t>
      </w:r>
      <w:r w:rsidR="00AD1966">
        <w:t xml:space="preserve">07 </w:t>
      </w:r>
      <w:r>
        <w:t>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14:paraId="525AEA7B" w14:textId="77777777" w:rsidR="00FD5F54" w:rsidRDefault="00FD5F54" w:rsidP="00FD5F54">
      <w:pPr>
        <w:widowControl w:val="0"/>
        <w:autoSpaceDE w:val="0"/>
        <w:jc w:val="both"/>
      </w:pPr>
      <w:r>
        <w:t>b. Le Plan de Gestion Environnemental fera ressortir notamment les conditions de choix des sites techniques et de base vie, les conditions d’emprunt de sites d’extraction et les conditions de remise en état des sites de travaux et d’installation.</w:t>
      </w:r>
    </w:p>
    <w:p w14:paraId="04E2620E" w14:textId="77777777" w:rsidR="00FD5F54" w:rsidRDefault="00FD5F54" w:rsidP="00FD5F54">
      <w:pPr>
        <w:widowControl w:val="0"/>
        <w:autoSpaceDE w:val="0"/>
        <w:jc w:val="both"/>
      </w:pPr>
      <w:r>
        <w:t xml:space="preserve">c.  Le cocontractant indiquera dans ce programme les matériels et méthodes qu’il compte utiliser ainsi que </w:t>
      </w:r>
      <w:proofErr w:type="gramStart"/>
      <w:r>
        <w:t>les  effectifs</w:t>
      </w:r>
      <w:proofErr w:type="gramEnd"/>
      <w:r>
        <w:t xml:space="preserve">  du  personnel  qu’il  compte employer.</w:t>
      </w:r>
    </w:p>
    <w:p w14:paraId="679FA35E" w14:textId="7BD85FBD" w:rsidR="00120882" w:rsidRPr="00120882" w:rsidRDefault="00FD5F54" w:rsidP="00FD5F54">
      <w:pPr>
        <w:widowControl w:val="0"/>
        <w:autoSpaceDE w:val="0"/>
        <w:jc w:val="both"/>
        <w:rPr>
          <w:b/>
          <w:sz w:val="10"/>
          <w:szCs w:val="10"/>
        </w:rPr>
      </w:pPr>
      <w:r>
        <w:t>d. L’agrément donné par le chef de service ou le Maître d’Œuvre ne diminue en rien la responsabilité du cocontractant quant aux conséquences dommageables que leur mise en œuvre pourrait avoir tant à l’égard des tiers qu’à l’égard du respect des clauses du marché.</w:t>
      </w:r>
    </w:p>
    <w:p w14:paraId="6329D2A4" w14:textId="5959DDD2" w:rsidR="003F7F98" w:rsidRPr="0029472D" w:rsidRDefault="003F7F98" w:rsidP="00D154B7">
      <w:pPr>
        <w:widowControl w:val="0"/>
        <w:autoSpaceDE w:val="0"/>
        <w:jc w:val="both"/>
        <w:rPr>
          <w:b/>
        </w:rPr>
      </w:pPr>
      <w:r w:rsidRPr="0029472D">
        <w:rPr>
          <w:b/>
        </w:rPr>
        <w:t>1</w:t>
      </w:r>
      <w:r w:rsidR="00395161" w:rsidRPr="0029472D">
        <w:rPr>
          <w:b/>
        </w:rPr>
        <w:t>6</w:t>
      </w:r>
      <w:r w:rsidRPr="0029472D">
        <w:rPr>
          <w:b/>
        </w:rPr>
        <w:t>.2. Projet d’exécution</w:t>
      </w:r>
    </w:p>
    <w:p w14:paraId="5682D490" w14:textId="1CCBFDED" w:rsidR="003F7F98" w:rsidRPr="0029472D" w:rsidRDefault="003F7F98" w:rsidP="00D154B7">
      <w:pPr>
        <w:jc w:val="both"/>
      </w:pPr>
      <w:r w:rsidRPr="0029472D">
        <w:t>a. dans un délai maximum de [</w:t>
      </w:r>
      <w:r w:rsidR="00FD5F54">
        <w:rPr>
          <w:i/>
        </w:rPr>
        <w:t>07</w:t>
      </w:r>
      <w:r w:rsidRPr="0029472D">
        <w:t>] jours, à compter de la date de notification de l’ordre de service de commencer les travaux, le Cocontractant soumettra à l’approbation de l’Ingénieur ou du Maitre d’œuvre le cas échéant, un projet d’exécution en [</w:t>
      </w:r>
      <w:r w:rsidR="00FD5F54">
        <w:rPr>
          <w:i/>
        </w:rPr>
        <w:t>06</w:t>
      </w:r>
      <w:r w:rsidR="00DE0438" w:rsidRPr="0029472D">
        <w:t>] exemplaires</w:t>
      </w:r>
      <w:r w:rsidRPr="0029472D">
        <w:t xml:space="preserve"> comprenant notamment :</w:t>
      </w:r>
    </w:p>
    <w:p w14:paraId="7421833B" w14:textId="77777777" w:rsidR="003F7F98" w:rsidRPr="0029472D" w:rsidRDefault="003F7F98">
      <w:pPr>
        <w:widowControl w:val="0"/>
        <w:numPr>
          <w:ilvl w:val="0"/>
          <w:numId w:val="6"/>
        </w:numPr>
        <w:autoSpaceDE w:val="0"/>
        <w:ind w:left="567" w:hanging="283"/>
        <w:jc w:val="both"/>
      </w:pPr>
      <w:proofErr w:type="gramStart"/>
      <w:r w:rsidRPr="0029472D">
        <w:t>le</w:t>
      </w:r>
      <w:proofErr w:type="gramEnd"/>
      <w:r w:rsidRPr="0029472D">
        <w:t xml:space="preserve"> procès-verbal de définition des tâches à exécuter ;</w:t>
      </w:r>
    </w:p>
    <w:p w14:paraId="44B4765B" w14:textId="77777777" w:rsidR="003F7F98" w:rsidRPr="0029472D" w:rsidRDefault="003F7F98">
      <w:pPr>
        <w:widowControl w:val="0"/>
        <w:numPr>
          <w:ilvl w:val="0"/>
          <w:numId w:val="6"/>
        </w:numPr>
        <w:autoSpaceDE w:val="0"/>
        <w:ind w:left="567" w:hanging="283"/>
        <w:jc w:val="both"/>
      </w:pPr>
      <w:proofErr w:type="gramStart"/>
      <w:r w:rsidRPr="0029472D">
        <w:t>le</w:t>
      </w:r>
      <w:proofErr w:type="gramEnd"/>
      <w:r w:rsidRPr="0029472D">
        <w:t xml:space="preserve"> relevé des dégradations le cas échéant ;</w:t>
      </w:r>
    </w:p>
    <w:p w14:paraId="5A2D47B7" w14:textId="77777777" w:rsidR="003F7F98" w:rsidRPr="0029472D" w:rsidRDefault="003F7F98">
      <w:pPr>
        <w:widowControl w:val="0"/>
        <w:numPr>
          <w:ilvl w:val="0"/>
          <w:numId w:val="6"/>
        </w:numPr>
        <w:autoSpaceDE w:val="0"/>
        <w:ind w:left="567" w:hanging="283"/>
        <w:jc w:val="both"/>
      </w:pPr>
      <w:proofErr w:type="gramStart"/>
      <w:r w:rsidRPr="0029472D">
        <w:t>le</w:t>
      </w:r>
      <w:proofErr w:type="gramEnd"/>
      <w:r w:rsidRPr="0029472D">
        <w:t xml:space="preserve"> schéma itinéraire ou le linéaire des travaux à exécuter, le cas échéant ;</w:t>
      </w:r>
    </w:p>
    <w:p w14:paraId="16251C56" w14:textId="77777777" w:rsidR="003F7F98" w:rsidRPr="0029472D" w:rsidRDefault="003F7F98">
      <w:pPr>
        <w:widowControl w:val="0"/>
        <w:numPr>
          <w:ilvl w:val="0"/>
          <w:numId w:val="6"/>
        </w:numPr>
        <w:autoSpaceDE w:val="0"/>
        <w:ind w:left="567" w:hanging="283"/>
        <w:jc w:val="both"/>
      </w:pPr>
      <w:proofErr w:type="gramStart"/>
      <w:r w:rsidRPr="0029472D">
        <w:t>la</w:t>
      </w:r>
      <w:proofErr w:type="gramEnd"/>
      <w:r w:rsidRPr="0029472D">
        <w:t xml:space="preserve"> description des procédés et des méthodes d’exécution des travaux envisagés avec les prévisions d’emploi du personnel, du matériel et des matériaux ;</w:t>
      </w:r>
    </w:p>
    <w:p w14:paraId="28BCD574" w14:textId="77777777" w:rsidR="003F7F98" w:rsidRPr="0029472D" w:rsidRDefault="003F7F98">
      <w:pPr>
        <w:widowControl w:val="0"/>
        <w:numPr>
          <w:ilvl w:val="0"/>
          <w:numId w:val="6"/>
        </w:numPr>
        <w:autoSpaceDE w:val="0"/>
        <w:ind w:left="567" w:hanging="283"/>
        <w:jc w:val="both"/>
      </w:pPr>
      <w:proofErr w:type="gramStart"/>
      <w:r w:rsidRPr="0029472D">
        <w:t>les</w:t>
      </w:r>
      <w:proofErr w:type="gramEnd"/>
      <w:r w:rsidRPr="0029472D">
        <w:t xml:space="preserve"> plans d’exécution des ouvrages et les notes de calcul y afférentes ;</w:t>
      </w:r>
    </w:p>
    <w:p w14:paraId="6F557E2E" w14:textId="77777777" w:rsidR="003F7F98" w:rsidRPr="0029472D" w:rsidRDefault="003F7F98">
      <w:pPr>
        <w:widowControl w:val="0"/>
        <w:numPr>
          <w:ilvl w:val="0"/>
          <w:numId w:val="6"/>
        </w:numPr>
        <w:autoSpaceDE w:val="0"/>
        <w:ind w:left="567" w:hanging="283"/>
        <w:jc w:val="both"/>
      </w:pPr>
      <w:proofErr w:type="gramStart"/>
      <w:r w:rsidRPr="0029472D">
        <w:t>les</w:t>
      </w:r>
      <w:proofErr w:type="gramEnd"/>
      <w:r w:rsidRPr="0029472D">
        <w:t xml:space="preserve"> plans d’approvisionnement.</w:t>
      </w:r>
    </w:p>
    <w:p w14:paraId="3DD6B002" w14:textId="77777777" w:rsidR="003F7F98" w:rsidRPr="0029472D" w:rsidRDefault="003F7F98">
      <w:pPr>
        <w:widowControl w:val="0"/>
        <w:numPr>
          <w:ilvl w:val="0"/>
          <w:numId w:val="6"/>
        </w:numPr>
        <w:autoSpaceDE w:val="0"/>
        <w:ind w:left="567" w:hanging="283"/>
        <w:jc w:val="both"/>
      </w:pPr>
      <w:proofErr w:type="gramStart"/>
      <w:r w:rsidRPr="0029472D">
        <w:t>le</w:t>
      </w:r>
      <w:proofErr w:type="gramEnd"/>
      <w:r w:rsidRPr="0029472D">
        <w:t xml:space="preserve"> planning graphique des travaux ;</w:t>
      </w:r>
    </w:p>
    <w:p w14:paraId="702B1BF5" w14:textId="77777777" w:rsidR="003F7F98" w:rsidRDefault="003F7F98">
      <w:pPr>
        <w:widowControl w:val="0"/>
        <w:numPr>
          <w:ilvl w:val="0"/>
          <w:numId w:val="6"/>
        </w:numPr>
        <w:autoSpaceDE w:val="0"/>
        <w:ind w:left="567" w:hanging="283"/>
        <w:jc w:val="both"/>
      </w:pPr>
      <w:proofErr w:type="gramStart"/>
      <w:r w:rsidRPr="0029472D">
        <w:t>la</w:t>
      </w:r>
      <w:proofErr w:type="gramEnd"/>
      <w:r w:rsidRPr="0029472D">
        <w:t xml:space="preserve"> liste des travaux que le cocontractant fera le cas échéant, exécuter par des sous-traitants.  </w:t>
      </w:r>
    </w:p>
    <w:p w14:paraId="4C8D36C2" w14:textId="77777777" w:rsidR="00120882" w:rsidRPr="00120882" w:rsidRDefault="00120882" w:rsidP="00120882">
      <w:pPr>
        <w:widowControl w:val="0"/>
        <w:autoSpaceDE w:val="0"/>
        <w:ind w:left="567"/>
        <w:jc w:val="both"/>
        <w:rPr>
          <w:sz w:val="10"/>
          <w:szCs w:val="10"/>
        </w:rPr>
      </w:pPr>
    </w:p>
    <w:p w14:paraId="40DC8109" w14:textId="77777777" w:rsidR="003F7F98" w:rsidRPr="0029472D" w:rsidRDefault="003F7F98" w:rsidP="00D154B7">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64F19FF" w14:textId="03C69C58" w:rsidR="003F7F98" w:rsidRPr="0029472D" w:rsidRDefault="003F7F98" w:rsidP="00D154B7">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p w14:paraId="75689E47" w14:textId="77777777" w:rsidR="003F7F98" w:rsidRPr="00120882" w:rsidRDefault="003F7F98" w:rsidP="00D154B7">
      <w:pPr>
        <w:widowControl w:val="0"/>
        <w:tabs>
          <w:tab w:val="left" w:pos="426"/>
        </w:tabs>
        <w:autoSpaceDE w:val="0"/>
        <w:jc w:val="both"/>
        <w:rPr>
          <w:spacing w:val="6"/>
          <w:sz w:val="10"/>
          <w:szCs w:val="10"/>
        </w:rPr>
      </w:pPr>
    </w:p>
    <w:p w14:paraId="03A542C7" w14:textId="42C82A4C" w:rsidR="003F7F98" w:rsidRPr="0029472D" w:rsidRDefault="00E81D04" w:rsidP="0029357D">
      <w:pPr>
        <w:pStyle w:val="CCAParticle"/>
      </w:pPr>
      <w:bookmarkStart w:id="354" w:name="_Toc530307803"/>
      <w:bookmarkStart w:id="355" w:name="_Toc97557088"/>
      <w:bookmarkStart w:id="356" w:name="_Toc188018595"/>
      <w:bookmarkStart w:id="357" w:name="_Toc188018694"/>
      <w:r w:rsidRPr="0029472D">
        <w:t>Article 1</w:t>
      </w:r>
      <w:r w:rsidR="00395161" w:rsidRPr="0029472D">
        <w:t>7</w:t>
      </w:r>
      <w:r w:rsidRPr="0029472D">
        <w:t xml:space="preserve">- </w:t>
      </w:r>
      <w:r w:rsidR="003F7F98" w:rsidRPr="0029472D">
        <w:t>Mise à disposition des documents et du site</w:t>
      </w:r>
      <w:bookmarkEnd w:id="354"/>
      <w:bookmarkEnd w:id="355"/>
      <w:bookmarkEnd w:id="356"/>
      <w:bookmarkEnd w:id="357"/>
    </w:p>
    <w:p w14:paraId="47B061C3" w14:textId="4FFE6245" w:rsidR="00066A5D" w:rsidRPr="0029472D" w:rsidRDefault="00066A5D" w:rsidP="00D154B7">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14:paraId="75FF786C" w14:textId="12F7CE41" w:rsidR="003F7F98" w:rsidRPr="0029472D" w:rsidRDefault="003F7F98" w:rsidP="00D154B7">
      <w:pPr>
        <w:widowControl w:val="0"/>
        <w:autoSpaceDE w:val="0"/>
        <w:jc w:val="both"/>
        <w:rPr>
          <w:i/>
          <w:iCs/>
        </w:rPr>
      </w:pPr>
      <w:r w:rsidRPr="0029472D">
        <w:t xml:space="preserve">L’exemplaire reproductible des plans figurant dans le Dossier d’Appel d’Offres sera remis par : </w:t>
      </w:r>
      <w:r w:rsidRPr="0029472D">
        <w:rPr>
          <w:i/>
          <w:iCs/>
        </w:rPr>
        <w:t>[le Chef de service ou le Maître d’Œuvre]</w:t>
      </w:r>
    </w:p>
    <w:p w14:paraId="0DBBFAF7" w14:textId="77777777" w:rsidR="003F7F98" w:rsidRPr="00120882" w:rsidRDefault="003F7F98" w:rsidP="00D154B7">
      <w:pPr>
        <w:widowControl w:val="0"/>
        <w:autoSpaceDE w:val="0"/>
        <w:jc w:val="both"/>
        <w:rPr>
          <w:sz w:val="10"/>
          <w:szCs w:val="10"/>
        </w:rPr>
      </w:pPr>
    </w:p>
    <w:p w14:paraId="64BBC6E9" w14:textId="0B40E063" w:rsidR="003F7F98" w:rsidRPr="0029472D" w:rsidRDefault="00E81D04" w:rsidP="0029357D">
      <w:pPr>
        <w:pStyle w:val="CCAParticle"/>
      </w:pPr>
      <w:bookmarkStart w:id="358" w:name="_Toc530307804"/>
      <w:bookmarkStart w:id="359" w:name="_Toc97557089"/>
      <w:bookmarkStart w:id="360" w:name="_Toc188018596"/>
      <w:bookmarkStart w:id="361" w:name="_Toc188018695"/>
      <w:r w:rsidRPr="0029472D">
        <w:t>Article 1</w:t>
      </w:r>
      <w:r w:rsidR="00395161" w:rsidRPr="0029472D">
        <w:t>8</w:t>
      </w:r>
      <w:r w:rsidRPr="0029472D">
        <w:t xml:space="preserve">- </w:t>
      </w:r>
      <w:bookmarkStart w:id="362" w:name="_Hlk163152509"/>
      <w:r w:rsidR="00B66C4E" w:rsidRPr="0029472D">
        <w:t xml:space="preserve">transport, </w:t>
      </w:r>
      <w:bookmarkEnd w:id="362"/>
      <w:r w:rsidR="003F7F98" w:rsidRPr="0029472D">
        <w:t>Assurances des ouvrages et responsabilités civiles</w:t>
      </w:r>
      <w:bookmarkEnd w:id="358"/>
      <w:bookmarkEnd w:id="359"/>
      <w:bookmarkEnd w:id="360"/>
      <w:bookmarkEnd w:id="361"/>
    </w:p>
    <w:p w14:paraId="635DA8D8" w14:textId="0B52F56A" w:rsidR="005125CE" w:rsidRPr="0029472D" w:rsidRDefault="005125CE" w:rsidP="00D154B7">
      <w:pPr>
        <w:widowControl w:val="0"/>
        <w:autoSpaceDE w:val="0"/>
        <w:jc w:val="both"/>
        <w:rPr>
          <w:b/>
          <w:color w:val="ED7D31" w:themeColor="accent2"/>
        </w:rPr>
      </w:pPr>
      <w:bookmarkStart w:id="363" w:name="_Hlk163136844"/>
      <w:bookmarkStart w:id="364" w:name="_Hlk163152531"/>
      <w:r w:rsidRPr="0029472D">
        <w:rPr>
          <w:b/>
          <w:color w:val="ED7D31" w:themeColor="accent2"/>
        </w:rPr>
        <w:t xml:space="preserve">18.1. Emballage pour le transport des équipements et matériaux </w:t>
      </w:r>
    </w:p>
    <w:p w14:paraId="1B235657" w14:textId="62DC3BAD" w:rsidR="005125CE" w:rsidRPr="0029472D" w:rsidRDefault="005125CE" w:rsidP="00D154B7">
      <w:pPr>
        <w:widowControl w:val="0"/>
        <w:autoSpaceDE w:val="0"/>
        <w:jc w:val="both"/>
        <w:rPr>
          <w:color w:val="ED7D31" w:themeColor="accent2"/>
        </w:rPr>
      </w:pPr>
      <w:r w:rsidRPr="0029472D">
        <w:rPr>
          <w:color w:val="ED7D31" w:themeColor="accent2"/>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9330ECB" w14:textId="0A38FDD5" w:rsidR="005125CE" w:rsidRPr="00681FAF" w:rsidRDefault="005125CE" w:rsidP="00D154B7">
      <w:pPr>
        <w:widowControl w:val="0"/>
        <w:autoSpaceDE w:val="0"/>
        <w:jc w:val="both"/>
        <w:rPr>
          <w:b/>
        </w:rPr>
      </w:pPr>
      <w:r w:rsidRPr="00681FAF">
        <w:rPr>
          <w:b/>
        </w:rPr>
        <w:t xml:space="preserve">18.2. </w:t>
      </w:r>
      <w:r w:rsidRPr="00681FAF">
        <w:rPr>
          <w:b/>
          <w:color w:val="ED7D31" w:themeColor="accent2"/>
        </w:rPr>
        <w:t>Assurances</w:t>
      </w:r>
    </w:p>
    <w:p w14:paraId="12CAC645" w14:textId="57A49B02" w:rsidR="003F7F98" w:rsidRPr="00681FAF" w:rsidRDefault="003F7F98">
      <w:pPr>
        <w:pStyle w:val="Paragraphedeliste"/>
        <w:widowControl w:val="0"/>
        <w:numPr>
          <w:ilvl w:val="0"/>
          <w:numId w:val="57"/>
        </w:numPr>
        <w:autoSpaceDE w:val="0"/>
        <w:spacing w:after="0" w:line="240" w:lineRule="auto"/>
        <w:jc w:val="both"/>
        <w:rPr>
          <w:rFonts w:ascii="Times New Roman" w:hAnsi="Times New Roman"/>
          <w:sz w:val="24"/>
          <w:szCs w:val="24"/>
        </w:rPr>
      </w:pPr>
      <w:bookmarkStart w:id="365" w:name="_Hlk163136871"/>
      <w:bookmarkEnd w:id="363"/>
      <w:r w:rsidRPr="00681FAF">
        <w:rPr>
          <w:rFonts w:ascii="Times New Roman" w:hAnsi="Times New Roman"/>
          <w:sz w:val="24"/>
          <w:szCs w:val="24"/>
        </w:rPr>
        <w:t xml:space="preserve">Le titulaire d’un marché </w:t>
      </w:r>
      <w:bookmarkStart w:id="366" w:name="_Hlk159271361"/>
      <w:r w:rsidRPr="00681FAF">
        <w:rPr>
          <w:rFonts w:ascii="Times New Roman" w:hAnsi="Times New Roman"/>
          <w:sz w:val="24"/>
          <w:szCs w:val="24"/>
        </w:rPr>
        <w:t>est tenu de souscrire auprès d’une ou plusieurs sociétés d’assurances agréées</w:t>
      </w:r>
      <w:bookmarkEnd w:id="366"/>
      <w:r w:rsidRPr="00681FAF">
        <w:rPr>
          <w:rFonts w:ascii="Times New Roman" w:hAnsi="Times New Roman"/>
          <w:sz w:val="24"/>
          <w:szCs w:val="24"/>
        </w:rPr>
        <w:t xml:space="preserve">, </w:t>
      </w:r>
      <w:bookmarkStart w:id="367"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367"/>
    <w:p w14:paraId="0824EE95" w14:textId="19F0E584" w:rsidR="003F7F98" w:rsidRPr="00681FAF" w:rsidRDefault="003F7F98">
      <w:pPr>
        <w:pStyle w:val="Paragraphedeliste"/>
        <w:widowControl w:val="0"/>
        <w:numPr>
          <w:ilvl w:val="0"/>
          <w:numId w:val="57"/>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w:t>
      </w:r>
      <w:r w:rsidRPr="00681FAF">
        <w:rPr>
          <w:rFonts w:ascii="Times New Roman" w:hAnsi="Times New Roman"/>
          <w:sz w:val="24"/>
          <w:szCs w:val="24"/>
        </w:rPr>
        <w:lastRenderedPageBreak/>
        <w:t xml:space="preserve">minima, les franchises et les autres conditions </w:t>
      </w:r>
      <w:bookmarkStart w:id="368" w:name="_Hlk159271520"/>
      <w:r w:rsidRPr="00681FAF">
        <w:rPr>
          <w:rFonts w:ascii="Times New Roman" w:hAnsi="Times New Roman"/>
          <w:sz w:val="24"/>
          <w:szCs w:val="24"/>
        </w:rPr>
        <w:t>minimales dans un délai de quinze (15) jours à compter de la notification du marché</w:t>
      </w:r>
      <w:bookmarkEnd w:id="368"/>
      <w:r w:rsidRPr="00681FAF">
        <w:rPr>
          <w:rFonts w:ascii="Times New Roman" w:hAnsi="Times New Roman"/>
          <w:sz w:val="24"/>
          <w:szCs w:val="24"/>
        </w:rPr>
        <w:t xml:space="preserve"> </w:t>
      </w:r>
      <w:r w:rsidRPr="00681FAF">
        <w:rPr>
          <w:rFonts w:ascii="Times New Roman" w:hAnsi="Times New Roman"/>
          <w:i/>
          <w:iCs/>
          <w:sz w:val="24"/>
          <w:szCs w:val="24"/>
        </w:rPr>
        <w:t>(A préciser selon la liste ci-après)</w:t>
      </w:r>
      <w:r w:rsidR="006D51FF" w:rsidRPr="00681FAF">
        <w:rPr>
          <w:rFonts w:ascii="Times New Roman" w:hAnsi="Times New Roman"/>
          <w:i/>
          <w:iCs/>
          <w:sz w:val="24"/>
          <w:szCs w:val="24"/>
        </w:rPr>
        <w:t xml:space="preserve"> </w:t>
      </w:r>
      <w:r w:rsidRPr="00681FAF">
        <w:rPr>
          <w:rFonts w:ascii="Times New Roman" w:hAnsi="Times New Roman"/>
          <w:sz w:val="24"/>
          <w:szCs w:val="24"/>
        </w:rPr>
        <w:t>:</w:t>
      </w:r>
    </w:p>
    <w:p w14:paraId="0BE16F5F" w14:textId="5963D503" w:rsidR="003F7F98" w:rsidRPr="00681FAF" w:rsidRDefault="003F7F98">
      <w:pPr>
        <w:pStyle w:val="Paragraphedeliste"/>
        <w:widowControl w:val="0"/>
        <w:numPr>
          <w:ilvl w:val="0"/>
          <w:numId w:val="58"/>
        </w:numPr>
        <w:autoSpaceDE w:val="0"/>
        <w:spacing w:after="0" w:line="240" w:lineRule="auto"/>
        <w:ind w:left="1843"/>
        <w:jc w:val="both"/>
        <w:rPr>
          <w:rFonts w:ascii="Times New Roman" w:hAnsi="Times New Roman"/>
          <w:i/>
          <w:iCs/>
          <w:color w:val="ED7D31" w:themeColor="accent2"/>
          <w:sz w:val="24"/>
          <w:szCs w:val="24"/>
        </w:rPr>
      </w:pPr>
      <w:r w:rsidRPr="00681FAF">
        <w:rPr>
          <w:rFonts w:ascii="Times New Roman" w:hAnsi="Times New Roman"/>
          <w:i/>
          <w:iCs/>
          <w:sz w:val="24"/>
          <w:szCs w:val="24"/>
        </w:rPr>
        <w:t xml:space="preserve">Assurance responsabilité civile vis-à-vis des tiers </w:t>
      </w:r>
      <w:r w:rsidR="00892600" w:rsidRPr="00681FAF">
        <w:rPr>
          <w:rFonts w:ascii="Times New Roman" w:hAnsi="Times New Roman"/>
          <w:i/>
          <w:iCs/>
          <w:color w:val="ED7D31" w:themeColor="accent2"/>
          <w:sz w:val="24"/>
          <w:szCs w:val="24"/>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w:t>
      </w:r>
      <w:r w:rsidR="006D51FF" w:rsidRPr="00681FAF">
        <w:rPr>
          <w:rFonts w:ascii="Times New Roman" w:hAnsi="Times New Roman"/>
          <w:i/>
          <w:iCs/>
          <w:color w:val="ED7D31" w:themeColor="accent2"/>
          <w:sz w:val="24"/>
          <w:szCs w:val="24"/>
        </w:rPr>
        <w:t xml:space="preserve"> </w:t>
      </w:r>
      <w:r w:rsidR="00892600" w:rsidRPr="00681FAF">
        <w:rPr>
          <w:rFonts w:ascii="Times New Roman" w:hAnsi="Times New Roman"/>
          <w:i/>
          <w:iCs/>
          <w:color w:val="ED7D31" w:themeColor="accent2"/>
          <w:sz w:val="24"/>
          <w:szCs w:val="24"/>
        </w:rPr>
        <w:t>; le cas échéant</w:t>
      </w:r>
      <w:r w:rsidR="006D51FF" w:rsidRPr="00681FAF">
        <w:rPr>
          <w:rFonts w:ascii="Times New Roman" w:hAnsi="Times New Roman"/>
          <w:i/>
          <w:iCs/>
          <w:color w:val="ED7D31" w:themeColor="accent2"/>
          <w:sz w:val="24"/>
          <w:szCs w:val="24"/>
        </w:rPr>
        <w:t xml:space="preserve"> </w:t>
      </w:r>
      <w:r w:rsidRPr="00681FAF">
        <w:rPr>
          <w:rFonts w:ascii="Times New Roman" w:hAnsi="Times New Roman"/>
          <w:i/>
          <w:iCs/>
          <w:color w:val="ED7D31" w:themeColor="accent2"/>
          <w:sz w:val="24"/>
          <w:szCs w:val="24"/>
        </w:rPr>
        <w:t>;</w:t>
      </w:r>
    </w:p>
    <w:p w14:paraId="627A4D8D" w14:textId="798C3F1A" w:rsidR="003F7F98" w:rsidRPr="00681FAF" w:rsidRDefault="003F7F98">
      <w:pPr>
        <w:pStyle w:val="Paragraphedeliste"/>
        <w:widowControl w:val="0"/>
        <w:numPr>
          <w:ilvl w:val="0"/>
          <w:numId w:val="58"/>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“Tous risques chantier</w:t>
      </w:r>
      <w:r w:rsidR="004B1706" w:rsidRPr="00681FAF">
        <w:rPr>
          <w:rFonts w:ascii="Times New Roman" w:hAnsi="Times New Roman"/>
          <w:sz w:val="24"/>
          <w:szCs w:val="24"/>
        </w:rPr>
        <w:t xml:space="preserve"> </w:t>
      </w:r>
      <w:r w:rsidR="004B1706" w:rsidRPr="00681FAF">
        <w:rPr>
          <w:rFonts w:ascii="Times New Roman" w:hAnsi="Times New Roman"/>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08FE035A" w14:textId="72F09AB4" w:rsidR="003F7F98" w:rsidRPr="00681FAF" w:rsidRDefault="003F7F98">
      <w:pPr>
        <w:pStyle w:val="Paragraphedeliste"/>
        <w:widowControl w:val="0"/>
        <w:numPr>
          <w:ilvl w:val="0"/>
          <w:numId w:val="58"/>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couvrant la responsabilité décennale, le cas échéant.</w:t>
      </w:r>
    </w:p>
    <w:p w14:paraId="27C44449" w14:textId="336F04A0" w:rsidR="00892600" w:rsidRPr="00681FAF" w:rsidRDefault="00892600">
      <w:pPr>
        <w:pStyle w:val="Paragraphedeliste"/>
        <w:widowControl w:val="0"/>
        <w:numPr>
          <w:ilvl w:val="0"/>
          <w:numId w:val="58"/>
        </w:numPr>
        <w:autoSpaceDE w:val="0"/>
        <w:spacing w:after="0" w:line="240" w:lineRule="auto"/>
        <w:ind w:left="1843"/>
        <w:jc w:val="both"/>
        <w:rPr>
          <w:rFonts w:ascii="Times New Roman" w:hAnsi="Times New Roman"/>
          <w:i/>
          <w:iCs/>
          <w:sz w:val="24"/>
          <w:szCs w:val="24"/>
        </w:rPr>
      </w:pPr>
      <w:r w:rsidRPr="00681FAF">
        <w:rPr>
          <w:rFonts w:ascii="Times New Roman" w:hAnsi="Times New Roman"/>
          <w:sz w:val="24"/>
          <w:szCs w:val="24"/>
        </w:rPr>
        <w:t xml:space="preserve">Autres assurances Toutes autres assurances qui pourront être spécifiquement convenues entre les parties au marché. </w:t>
      </w:r>
    </w:p>
    <w:p w14:paraId="13D3411B" w14:textId="3CA0D07B" w:rsidR="003F7F98" w:rsidRPr="00681FAF" w:rsidRDefault="003F7F98">
      <w:pPr>
        <w:pStyle w:val="Paragraphedeliste"/>
        <w:widowControl w:val="0"/>
        <w:numPr>
          <w:ilvl w:val="0"/>
          <w:numId w:val="57"/>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56CBA619" w14:textId="77777777" w:rsidR="00120882" w:rsidRPr="00120882" w:rsidRDefault="00120882" w:rsidP="00120882">
      <w:pPr>
        <w:pStyle w:val="Paragraphedeliste"/>
        <w:widowControl w:val="0"/>
        <w:autoSpaceDE w:val="0"/>
        <w:spacing w:after="0" w:line="240" w:lineRule="auto"/>
        <w:jc w:val="both"/>
        <w:rPr>
          <w:rFonts w:ascii="Times New Roman" w:hAnsi="Times New Roman"/>
          <w:sz w:val="10"/>
          <w:szCs w:val="10"/>
        </w:rPr>
      </w:pPr>
    </w:p>
    <w:p w14:paraId="5BD4EEC6" w14:textId="75C51EE4" w:rsidR="004B1706" w:rsidRPr="00681FAF" w:rsidRDefault="004B1706">
      <w:pPr>
        <w:pStyle w:val="Paragraphedeliste"/>
        <w:widowControl w:val="0"/>
        <w:numPr>
          <w:ilvl w:val="0"/>
          <w:numId w:val="57"/>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4ADA483D" w14:textId="77777777" w:rsidR="00120882" w:rsidRPr="00120882" w:rsidRDefault="00120882" w:rsidP="00120882">
      <w:pPr>
        <w:widowControl w:val="0"/>
        <w:autoSpaceDE w:val="0"/>
        <w:jc w:val="both"/>
        <w:rPr>
          <w:sz w:val="10"/>
          <w:szCs w:val="10"/>
        </w:rPr>
      </w:pPr>
    </w:p>
    <w:p w14:paraId="12D9080F" w14:textId="77777777" w:rsidR="004B1706" w:rsidRPr="00681FAF" w:rsidRDefault="004B1706">
      <w:pPr>
        <w:pStyle w:val="Paragraphedeliste"/>
        <w:widowControl w:val="0"/>
        <w:numPr>
          <w:ilvl w:val="0"/>
          <w:numId w:val="57"/>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365"/>
    <w:p w14:paraId="40A92074" w14:textId="77777777" w:rsidR="003F7F98" w:rsidRPr="00120882" w:rsidRDefault="003F7F98" w:rsidP="00D154B7">
      <w:pPr>
        <w:widowControl w:val="0"/>
        <w:autoSpaceDE w:val="0"/>
        <w:jc w:val="both"/>
        <w:rPr>
          <w:sz w:val="10"/>
          <w:szCs w:val="10"/>
        </w:rPr>
      </w:pPr>
    </w:p>
    <w:p w14:paraId="2A755F22" w14:textId="78ACCCC8" w:rsidR="003F7F98" w:rsidRPr="0029472D" w:rsidRDefault="00E81D04" w:rsidP="0029357D">
      <w:pPr>
        <w:pStyle w:val="CCAParticle"/>
      </w:pPr>
      <w:bookmarkStart w:id="369" w:name="_Toc530307805"/>
      <w:bookmarkStart w:id="370" w:name="_Toc97557090"/>
      <w:bookmarkStart w:id="371" w:name="_Toc188018597"/>
      <w:bookmarkStart w:id="372" w:name="_Toc188018696"/>
      <w:bookmarkEnd w:id="364"/>
      <w:r w:rsidRPr="0029472D">
        <w:t>Article 1</w:t>
      </w:r>
      <w:r w:rsidR="00395161" w:rsidRPr="0029472D">
        <w:t>9</w:t>
      </w:r>
      <w:r w:rsidRPr="0029472D">
        <w:t xml:space="preserve">- </w:t>
      </w:r>
      <w:r w:rsidR="003F7F98" w:rsidRPr="0029472D">
        <w:t>Sous-traitance</w:t>
      </w:r>
      <w:bookmarkEnd w:id="369"/>
      <w:bookmarkEnd w:id="370"/>
      <w:bookmarkEnd w:id="371"/>
      <w:bookmarkEnd w:id="372"/>
      <w:r w:rsidR="003F7F98" w:rsidRPr="0029472D">
        <w:t xml:space="preserve"> </w:t>
      </w:r>
    </w:p>
    <w:p w14:paraId="74FE0030" w14:textId="77777777" w:rsidR="00120882" w:rsidRDefault="00610E90" w:rsidP="00D154B7">
      <w:pPr>
        <w:widowControl w:val="0"/>
        <w:autoSpaceDE w:val="0"/>
        <w:jc w:val="both"/>
        <w:rPr>
          <w:color w:val="ED7D31" w:themeColor="accent2"/>
        </w:rPr>
      </w:pPr>
      <w:bookmarkStart w:id="373" w:name="_Hlk163152553"/>
      <w:r w:rsidRPr="0029472D">
        <w:rPr>
          <w:color w:val="ED7D31" w:themeColor="accent2"/>
        </w:rPr>
        <w:t xml:space="preserve">Le présent marché </w:t>
      </w:r>
      <w:bookmarkStart w:id="374" w:name="_Hlk163136911"/>
      <w:r w:rsidRPr="0029472D">
        <w:rPr>
          <w:color w:val="ED7D31" w:themeColor="accent2"/>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w:t>
      </w:r>
    </w:p>
    <w:p w14:paraId="6449D421" w14:textId="1B6B0DD2" w:rsidR="00610E90" w:rsidRPr="00120882" w:rsidRDefault="00610E90" w:rsidP="00120882">
      <w:pPr>
        <w:widowControl w:val="0"/>
        <w:autoSpaceDE w:val="0"/>
        <w:jc w:val="both"/>
        <w:rPr>
          <w:color w:val="ED7D31" w:themeColor="accent2"/>
          <w:sz w:val="10"/>
          <w:szCs w:val="10"/>
        </w:rPr>
      </w:pPr>
      <w:r w:rsidRPr="0029472D">
        <w:rPr>
          <w:color w:val="ED7D31" w:themeColor="accent2"/>
        </w:rPr>
        <w:t xml:space="preserve"> </w:t>
      </w:r>
    </w:p>
    <w:p w14:paraId="048D00B2" w14:textId="5F242463" w:rsidR="00120882" w:rsidRDefault="00610E90" w:rsidP="00D154B7">
      <w:pPr>
        <w:widowControl w:val="0"/>
        <w:autoSpaceDE w:val="0"/>
        <w:jc w:val="both"/>
        <w:rPr>
          <w:color w:val="ED7D31" w:themeColor="accent2"/>
        </w:rPr>
      </w:pPr>
      <w:r w:rsidRPr="0029472D">
        <w:rPr>
          <w:color w:val="ED7D31" w:themeColor="accent2"/>
        </w:rPr>
        <w:t>Nonobstant tout recours à une sous-commande,</w:t>
      </w:r>
      <w:r w:rsidR="00681FAF">
        <w:rPr>
          <w:color w:val="ED7D31" w:themeColor="accent2"/>
        </w:rPr>
        <w:t xml:space="preserve"> </w:t>
      </w:r>
      <w:r w:rsidRPr="0029472D">
        <w:rPr>
          <w:color w:val="ED7D31" w:themeColor="accent2"/>
        </w:rPr>
        <w:t>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7F5BF118" w14:textId="1C550427" w:rsidR="00610E90" w:rsidRPr="0088770D" w:rsidRDefault="00610E90" w:rsidP="00120882">
      <w:pPr>
        <w:widowControl w:val="0"/>
        <w:autoSpaceDE w:val="0"/>
        <w:jc w:val="both"/>
        <w:rPr>
          <w:color w:val="ED7D31" w:themeColor="accent2"/>
          <w:sz w:val="10"/>
          <w:szCs w:val="10"/>
        </w:rPr>
      </w:pPr>
      <w:r w:rsidRPr="0029472D">
        <w:rPr>
          <w:color w:val="ED7D31" w:themeColor="accent2"/>
        </w:rPr>
        <w:t xml:space="preserve"> </w:t>
      </w:r>
    </w:p>
    <w:bookmarkEnd w:id="374"/>
    <w:p w14:paraId="053D1045" w14:textId="77777777" w:rsidR="00610E90" w:rsidRDefault="00610E90" w:rsidP="00D154B7">
      <w:pPr>
        <w:widowControl w:val="0"/>
        <w:autoSpaceDE w:val="0"/>
        <w:jc w:val="both"/>
        <w:rPr>
          <w:color w:val="ED7D31" w:themeColor="accent2"/>
        </w:rPr>
      </w:pPr>
      <w:r w:rsidRPr="0029472D">
        <w:rPr>
          <w:color w:val="ED7D31" w:themeColor="accent2"/>
        </w:rPr>
        <w:t xml:space="preserve">Le montant des travaux pouvant être sous-traités est limité à trente pour cent (30%) du montant du marché et de ses avenants, le cas échéant.  </w:t>
      </w:r>
    </w:p>
    <w:p w14:paraId="03B07F3E" w14:textId="77777777" w:rsidR="0088770D" w:rsidRPr="0088770D" w:rsidRDefault="0088770D" w:rsidP="00D154B7">
      <w:pPr>
        <w:widowControl w:val="0"/>
        <w:autoSpaceDE w:val="0"/>
        <w:jc w:val="both"/>
        <w:rPr>
          <w:color w:val="ED7D31" w:themeColor="accent2"/>
          <w:sz w:val="10"/>
          <w:szCs w:val="10"/>
        </w:rPr>
      </w:pPr>
    </w:p>
    <w:p w14:paraId="42A6A9F5" w14:textId="77777777" w:rsidR="0088770D" w:rsidRDefault="00610E90" w:rsidP="00D154B7">
      <w:pPr>
        <w:widowControl w:val="0"/>
        <w:autoSpaceDE w:val="0"/>
        <w:jc w:val="both"/>
        <w:rPr>
          <w:color w:val="ED7D31" w:themeColor="accent2"/>
        </w:rPr>
      </w:pPr>
      <w:bookmarkStart w:id="375" w:name="_Hlk163136930"/>
      <w:r w:rsidRPr="0029472D">
        <w:rPr>
          <w:color w:val="ED7D31" w:themeColor="accent2"/>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14:paraId="12A5E5EF" w14:textId="698F89CF" w:rsidR="00610E90" w:rsidRPr="0088770D" w:rsidRDefault="00610E90" w:rsidP="00D154B7">
      <w:pPr>
        <w:widowControl w:val="0"/>
        <w:autoSpaceDE w:val="0"/>
        <w:jc w:val="both"/>
        <w:rPr>
          <w:color w:val="ED7D31" w:themeColor="accent2"/>
          <w:sz w:val="10"/>
          <w:szCs w:val="10"/>
        </w:rPr>
      </w:pPr>
      <w:r w:rsidRPr="0029472D">
        <w:rPr>
          <w:color w:val="ED7D31" w:themeColor="accent2"/>
        </w:rPr>
        <w:t xml:space="preserve"> </w:t>
      </w:r>
    </w:p>
    <w:bookmarkEnd w:id="375"/>
    <w:p w14:paraId="03C8DD44" w14:textId="106EE940" w:rsidR="003F7F98" w:rsidRPr="0029472D" w:rsidRDefault="003F7F98" w:rsidP="00D154B7">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008279AF" w:rsidRPr="0029472D">
        <w:rPr>
          <w:rFonts w:eastAsia="Calibri"/>
          <w:w w:val="110"/>
          <w:lang w:eastAsia="en-US"/>
        </w:rPr>
        <w:t>peut être</w:t>
      </w:r>
      <w:r w:rsidRPr="0029472D">
        <w:rPr>
          <w:rFonts w:eastAsia="Calibri"/>
          <w:spacing w:val="-4"/>
          <w:w w:val="110"/>
          <w:lang w:eastAsia="en-US"/>
        </w:rPr>
        <w:t xml:space="preserve"> </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13"/>
          <w:w w:val="110"/>
          <w:lang w:eastAsia="en-US"/>
        </w:rPr>
        <w:t xml:space="preserve"> </w:t>
      </w:r>
      <w:r w:rsidRPr="0029472D">
        <w:rPr>
          <w:rFonts w:eastAsia="Calibri"/>
          <w:spacing w:val="-3"/>
          <w:w w:val="110"/>
          <w:lang w:eastAsia="en-US"/>
        </w:rPr>
        <w:t>entreprise</w:t>
      </w:r>
      <w:r w:rsidRPr="0029472D">
        <w:rPr>
          <w:rFonts w:eastAsia="Calibri"/>
          <w:spacing w:val="-13"/>
          <w:w w:val="110"/>
          <w:lang w:eastAsia="en-US"/>
        </w:rPr>
        <w:t xml:space="preserve"> </w:t>
      </w:r>
      <w:r w:rsidRPr="0029472D">
        <w:rPr>
          <w:rFonts w:eastAsia="Calibri"/>
          <w:spacing w:val="-2"/>
          <w:w w:val="110"/>
          <w:lang w:eastAsia="en-US"/>
        </w:rPr>
        <w:t>est</w:t>
      </w:r>
      <w:r w:rsidRPr="0029472D">
        <w:rPr>
          <w:rFonts w:eastAsia="Calibri"/>
          <w:spacing w:val="-13"/>
          <w:w w:val="110"/>
          <w:lang w:eastAsia="en-US"/>
        </w:rPr>
        <w:t xml:space="preserve"> </w:t>
      </w:r>
      <w:r w:rsidRPr="0029472D">
        <w:rPr>
          <w:rFonts w:eastAsia="Calibri"/>
          <w:w w:val="110"/>
          <w:lang w:eastAsia="en-US"/>
        </w:rPr>
        <w:t>supérieur</w:t>
      </w:r>
      <w:r w:rsidRPr="0029472D">
        <w:rPr>
          <w:rFonts w:eastAsia="Calibri"/>
          <w:spacing w:val="-13"/>
          <w:w w:val="110"/>
          <w:lang w:eastAsia="en-US"/>
        </w:rPr>
        <w:t xml:space="preserve"> </w:t>
      </w:r>
      <w:r w:rsidRPr="0029472D">
        <w:rPr>
          <w:rFonts w:eastAsia="Calibri"/>
          <w:w w:val="110"/>
          <w:lang w:eastAsia="en-US"/>
        </w:rPr>
        <w:t>ou</w:t>
      </w:r>
      <w:r w:rsidRPr="0029472D">
        <w:rPr>
          <w:rFonts w:eastAsia="Calibri"/>
          <w:spacing w:val="-13"/>
          <w:w w:val="110"/>
          <w:lang w:eastAsia="en-US"/>
        </w:rPr>
        <w:t xml:space="preserve"> </w:t>
      </w:r>
      <w:r w:rsidRPr="0029472D">
        <w:rPr>
          <w:rFonts w:eastAsia="Calibri"/>
          <w:w w:val="110"/>
          <w:lang w:eastAsia="en-US"/>
        </w:rPr>
        <w:t>égal</w:t>
      </w:r>
      <w:r w:rsidRPr="0029472D">
        <w:rPr>
          <w:rFonts w:eastAsia="Calibri"/>
          <w:spacing w:val="-13"/>
          <w:w w:val="110"/>
          <w:lang w:eastAsia="en-US"/>
        </w:rPr>
        <w:t xml:space="preserve"> </w:t>
      </w:r>
      <w:r w:rsidRPr="0029472D">
        <w:rPr>
          <w:rFonts w:eastAsia="Calibri"/>
          <w:w w:val="110"/>
          <w:lang w:eastAsia="en-US"/>
        </w:rPr>
        <w:t>à</w:t>
      </w:r>
      <w:r w:rsidRPr="0029472D">
        <w:rPr>
          <w:rFonts w:eastAsia="Calibri"/>
          <w:spacing w:val="-13"/>
          <w:w w:val="110"/>
          <w:lang w:eastAsia="en-US"/>
        </w:rPr>
        <w:t xml:space="preserve"> </w:t>
      </w:r>
      <w:r w:rsidRPr="0029472D">
        <w:rPr>
          <w:rFonts w:eastAsia="Calibri"/>
          <w:w w:val="110"/>
          <w:lang w:eastAsia="en-US"/>
        </w:rPr>
        <w:t>dix</w:t>
      </w:r>
      <w:r w:rsidRPr="0029472D">
        <w:rPr>
          <w:rFonts w:eastAsia="Calibri"/>
          <w:spacing w:val="-13"/>
          <w:w w:val="110"/>
          <w:lang w:eastAsia="en-US"/>
        </w:rPr>
        <w:t xml:space="preserve"> </w:t>
      </w:r>
      <w:r w:rsidRPr="0029472D">
        <w:rPr>
          <w:rFonts w:eastAsia="Calibri"/>
          <w:w w:val="110"/>
          <w:lang w:eastAsia="en-US"/>
        </w:rPr>
        <w:t>pour</w:t>
      </w:r>
      <w:r w:rsidRPr="0029472D">
        <w:rPr>
          <w:rFonts w:eastAsia="Calibri"/>
          <w:spacing w:val="-13"/>
          <w:w w:val="110"/>
          <w:lang w:eastAsia="en-US"/>
        </w:rPr>
        <w:t xml:space="preserve"> </w:t>
      </w:r>
      <w:r w:rsidRPr="0029472D">
        <w:rPr>
          <w:rFonts w:eastAsia="Calibri"/>
          <w:spacing w:val="-3"/>
          <w:w w:val="110"/>
          <w:lang w:eastAsia="en-US"/>
        </w:rPr>
        <w:t>cent</w:t>
      </w:r>
      <w:r w:rsidRPr="0029472D">
        <w:rPr>
          <w:rFonts w:eastAsia="Calibri"/>
          <w:spacing w:val="-13"/>
          <w:w w:val="110"/>
          <w:lang w:eastAsia="en-US"/>
        </w:rPr>
        <w:t xml:space="preserve"> </w:t>
      </w:r>
      <w:r w:rsidRPr="0029472D">
        <w:rPr>
          <w:rFonts w:eastAsia="Calibri"/>
          <w:w w:val="110"/>
          <w:lang w:eastAsia="en-US"/>
        </w:rPr>
        <w:t>(10%)</w:t>
      </w:r>
      <w:r w:rsidRPr="0029472D">
        <w:rPr>
          <w:rFonts w:eastAsia="Calibri"/>
          <w:spacing w:val="-13"/>
          <w:w w:val="110"/>
          <w:lang w:eastAsia="en-US"/>
        </w:rPr>
        <w:t xml:space="preserve"> </w:t>
      </w:r>
      <w:r w:rsidRPr="0029472D">
        <w:rPr>
          <w:rFonts w:eastAsia="Calibri"/>
          <w:w w:val="110"/>
          <w:lang w:eastAsia="en-US"/>
        </w:rPr>
        <w:t>du</w:t>
      </w:r>
      <w:r w:rsidRPr="0029472D">
        <w:rPr>
          <w:rFonts w:eastAsia="Calibri"/>
          <w:spacing w:val="-13"/>
          <w:w w:val="110"/>
          <w:lang w:eastAsia="en-US"/>
        </w:rPr>
        <w:t xml:space="preserve"> </w:t>
      </w:r>
      <w:r w:rsidRPr="0029472D">
        <w:rPr>
          <w:rFonts w:eastAsia="Calibri"/>
          <w:spacing w:val="-3"/>
          <w:w w:val="110"/>
          <w:lang w:eastAsia="en-US"/>
        </w:rPr>
        <w:t>montant</w:t>
      </w:r>
      <w:r w:rsidRPr="0029472D">
        <w:rPr>
          <w:rFonts w:eastAsia="Calibri"/>
          <w:spacing w:val="-6"/>
          <w:w w:val="110"/>
          <w:lang w:eastAsia="en-US"/>
        </w:rPr>
        <w:t xml:space="preserve"> </w:t>
      </w:r>
      <w:r w:rsidRPr="0029472D">
        <w:rPr>
          <w:rFonts w:eastAsia="Calibri"/>
          <w:spacing w:val="-3"/>
          <w:w w:val="110"/>
          <w:lang w:eastAsia="en-US"/>
        </w:rPr>
        <w:t>total</w:t>
      </w:r>
      <w:r w:rsidRPr="0029472D">
        <w:rPr>
          <w:rFonts w:eastAsia="Calibri"/>
          <w:spacing w:val="-6"/>
          <w:w w:val="110"/>
          <w:lang w:eastAsia="en-US"/>
        </w:rPr>
        <w:t xml:space="preserve"> </w:t>
      </w:r>
      <w:r w:rsidRPr="0029472D">
        <w:rPr>
          <w:rFonts w:eastAsia="Calibri"/>
          <w:w w:val="110"/>
          <w:lang w:eastAsia="en-US"/>
        </w:rPr>
        <w:t>du</w:t>
      </w:r>
      <w:r w:rsidRPr="0029472D">
        <w:rPr>
          <w:rFonts w:eastAsia="Calibri"/>
          <w:spacing w:val="-6"/>
          <w:w w:val="110"/>
          <w:lang w:eastAsia="en-US"/>
        </w:rPr>
        <w:t xml:space="preserve"> </w:t>
      </w:r>
      <w:r w:rsidRPr="0029472D">
        <w:rPr>
          <w:rFonts w:eastAsia="Calibri"/>
          <w:spacing w:val="-3"/>
          <w:w w:val="110"/>
          <w:lang w:eastAsia="en-US"/>
        </w:rPr>
        <w:t>marché</w:t>
      </w:r>
      <w:r w:rsidRPr="0029472D">
        <w:rPr>
          <w:rFonts w:eastAsia="Calibri"/>
          <w:spacing w:val="-6"/>
          <w:w w:val="110"/>
          <w:lang w:eastAsia="en-US"/>
        </w:rPr>
        <w:t xml:space="preserve"> </w:t>
      </w:r>
      <w:r w:rsidRPr="0029472D">
        <w:rPr>
          <w:rFonts w:eastAsia="Calibri"/>
          <w:spacing w:val="-4"/>
          <w:w w:val="110"/>
          <w:lang w:eastAsia="en-US"/>
        </w:rPr>
        <w:t>et</w:t>
      </w:r>
      <w:r w:rsidRPr="0029472D">
        <w:rPr>
          <w:rFonts w:eastAsia="Calibri"/>
          <w:spacing w:val="-6"/>
          <w:w w:val="110"/>
          <w:lang w:eastAsia="en-US"/>
        </w:rPr>
        <w:t xml:space="preserve"> </w:t>
      </w:r>
      <w:r w:rsidRPr="0029472D">
        <w:rPr>
          <w:rFonts w:eastAsia="Calibri"/>
          <w:w w:val="110"/>
          <w:lang w:eastAsia="en-US"/>
        </w:rPr>
        <w:t>ses</w:t>
      </w:r>
      <w:r w:rsidRPr="0029472D">
        <w:rPr>
          <w:rFonts w:eastAsia="Calibri"/>
          <w:spacing w:val="-6"/>
          <w:w w:val="110"/>
          <w:lang w:eastAsia="en-US"/>
        </w:rPr>
        <w:t xml:space="preserve"> </w:t>
      </w:r>
      <w:r w:rsidRPr="0029472D">
        <w:rPr>
          <w:rFonts w:eastAsia="Calibri"/>
          <w:spacing w:val="-3"/>
          <w:w w:val="110"/>
          <w:lang w:eastAsia="en-US"/>
        </w:rPr>
        <w:t>éventuels</w:t>
      </w:r>
      <w:r w:rsidRPr="0029472D">
        <w:rPr>
          <w:rFonts w:eastAsia="Calibri"/>
          <w:spacing w:val="-6"/>
          <w:w w:val="110"/>
          <w:lang w:eastAsia="en-US"/>
        </w:rPr>
        <w:t xml:space="preserve"> </w:t>
      </w:r>
      <w:r w:rsidRPr="0029472D">
        <w:rPr>
          <w:rFonts w:eastAsia="Calibri"/>
          <w:spacing w:val="-4"/>
          <w:w w:val="110"/>
          <w:lang w:eastAsia="en-US"/>
        </w:rPr>
        <w:t>avenants</w:t>
      </w:r>
      <w:r w:rsidRPr="0029472D">
        <w:rPr>
          <w:rFonts w:eastAsia="Calibri"/>
          <w:spacing w:val="-6"/>
          <w:w w:val="110"/>
          <w:lang w:eastAsia="en-US"/>
        </w:rPr>
        <w:t xml:space="preserve"> </w:t>
      </w:r>
      <w:r w:rsidRPr="0029472D">
        <w:rPr>
          <w:rFonts w:eastAsia="Calibri"/>
          <w:w w:val="110"/>
          <w:lang w:eastAsia="en-US"/>
        </w:rPr>
        <w:t>ou</w:t>
      </w:r>
      <w:r w:rsidRPr="0029472D">
        <w:rPr>
          <w:rFonts w:eastAsia="Calibri"/>
          <w:spacing w:val="-6"/>
          <w:w w:val="110"/>
          <w:lang w:eastAsia="en-US"/>
        </w:rPr>
        <w:t xml:space="preserve"> </w:t>
      </w:r>
      <w:r w:rsidRPr="0029472D">
        <w:rPr>
          <w:rFonts w:eastAsia="Calibri"/>
          <w:w w:val="110"/>
          <w:lang w:eastAsia="en-US"/>
        </w:rPr>
        <w:t>lorsqu’il</w:t>
      </w:r>
      <w:r w:rsidRPr="0029472D">
        <w:rPr>
          <w:rFonts w:eastAsia="Calibri"/>
          <w:spacing w:val="-6"/>
          <w:w w:val="110"/>
          <w:lang w:eastAsia="en-US"/>
        </w:rPr>
        <w:t xml:space="preserve"> </w:t>
      </w:r>
      <w:r w:rsidRPr="0029472D">
        <w:rPr>
          <w:rFonts w:eastAsia="Calibri"/>
          <w:spacing w:val="-2"/>
          <w:w w:val="110"/>
          <w:lang w:eastAsia="en-US"/>
        </w:rPr>
        <w:t>est</w:t>
      </w:r>
      <w:r w:rsidRPr="0029472D">
        <w:rPr>
          <w:rFonts w:eastAsia="Calibri"/>
          <w:spacing w:val="-6"/>
          <w:w w:val="110"/>
          <w:lang w:eastAsia="en-US"/>
        </w:rPr>
        <w:t xml:space="preserve"> </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8"/>
          <w:w w:val="110"/>
          <w:lang w:eastAsia="en-US"/>
        </w:rPr>
        <w:t xml:space="preserve"> </w:t>
      </w:r>
      <w:r w:rsidRPr="0029472D">
        <w:rPr>
          <w:rFonts w:eastAsia="Calibri"/>
          <w:spacing w:val="-3"/>
          <w:w w:val="110"/>
          <w:lang w:eastAsia="en-US"/>
        </w:rPr>
        <w:t>l’entreprise</w:t>
      </w:r>
      <w:r w:rsidRPr="0029472D">
        <w:rPr>
          <w:rFonts w:eastAsia="Calibri"/>
          <w:spacing w:val="-8"/>
          <w:w w:val="110"/>
          <w:lang w:eastAsia="en-US"/>
        </w:rPr>
        <w:t xml:space="preserve"> </w:t>
      </w:r>
      <w:r w:rsidRPr="0029472D">
        <w:rPr>
          <w:rFonts w:eastAsia="Calibri"/>
          <w:w w:val="110"/>
          <w:lang w:eastAsia="en-US"/>
        </w:rPr>
        <w:t>principale</w:t>
      </w:r>
      <w:r w:rsidRPr="0029472D">
        <w:rPr>
          <w:rFonts w:eastAsia="Calibri"/>
          <w:spacing w:val="-8"/>
          <w:w w:val="110"/>
          <w:lang w:eastAsia="en-US"/>
        </w:rPr>
        <w:t xml:space="preserve"> </w:t>
      </w:r>
      <w:r w:rsidRPr="0029472D">
        <w:rPr>
          <w:rFonts w:eastAsia="Calibri"/>
          <w:w w:val="110"/>
          <w:lang w:eastAsia="en-US"/>
        </w:rPr>
        <w:t>se</w:t>
      </w:r>
      <w:r w:rsidRPr="0029472D">
        <w:rPr>
          <w:rFonts w:eastAsia="Calibri"/>
          <w:spacing w:val="-8"/>
          <w:w w:val="110"/>
          <w:lang w:eastAsia="en-US"/>
        </w:rPr>
        <w:t xml:space="preserve"> </w:t>
      </w:r>
      <w:r w:rsidRPr="0029472D">
        <w:rPr>
          <w:rFonts w:eastAsia="Calibri"/>
          <w:spacing w:val="-3"/>
          <w:w w:val="110"/>
          <w:lang w:eastAsia="en-US"/>
        </w:rPr>
        <w:t>livre</w:t>
      </w:r>
      <w:r w:rsidRPr="0029472D">
        <w:rPr>
          <w:rFonts w:eastAsia="Calibri"/>
          <w:spacing w:val="-8"/>
          <w:w w:val="110"/>
          <w:lang w:eastAsia="en-US"/>
        </w:rPr>
        <w:t xml:space="preserve"> </w:t>
      </w:r>
      <w:r w:rsidRPr="0029472D">
        <w:rPr>
          <w:rFonts w:eastAsia="Calibri"/>
          <w:w w:val="110"/>
          <w:lang w:eastAsia="en-US"/>
        </w:rPr>
        <w:t>à</w:t>
      </w:r>
      <w:r w:rsidRPr="0029472D">
        <w:rPr>
          <w:rFonts w:eastAsia="Calibri"/>
          <w:spacing w:val="-8"/>
          <w:w w:val="110"/>
          <w:lang w:eastAsia="en-US"/>
        </w:rPr>
        <w:t xml:space="preserve"> </w:t>
      </w:r>
      <w:r w:rsidRPr="0029472D">
        <w:rPr>
          <w:rFonts w:eastAsia="Calibri"/>
          <w:w w:val="110"/>
          <w:lang w:eastAsia="en-US"/>
        </w:rPr>
        <w:t>des</w:t>
      </w:r>
      <w:r w:rsidRPr="0029472D">
        <w:rPr>
          <w:rFonts w:eastAsia="Calibri"/>
          <w:spacing w:val="-8"/>
          <w:w w:val="110"/>
          <w:lang w:eastAsia="en-US"/>
        </w:rPr>
        <w:t xml:space="preserve"> </w:t>
      </w:r>
      <w:r w:rsidRPr="0029472D">
        <w:rPr>
          <w:rFonts w:eastAsia="Calibri"/>
          <w:spacing w:val="-3"/>
          <w:w w:val="110"/>
          <w:lang w:eastAsia="en-US"/>
        </w:rPr>
        <w:t>manœuvres</w:t>
      </w:r>
      <w:r w:rsidRPr="0029472D">
        <w:rPr>
          <w:rFonts w:eastAsia="Calibri"/>
          <w:spacing w:val="-8"/>
          <w:w w:val="110"/>
          <w:lang w:eastAsia="en-US"/>
        </w:rPr>
        <w:t xml:space="preserve"> </w:t>
      </w:r>
      <w:r w:rsidRPr="0029472D">
        <w:rPr>
          <w:rFonts w:eastAsia="Calibri"/>
          <w:spacing w:val="-3"/>
          <w:w w:val="110"/>
          <w:lang w:eastAsia="en-US"/>
        </w:rPr>
        <w:t>dolosives</w:t>
      </w:r>
      <w:r w:rsidRPr="0029472D">
        <w:rPr>
          <w:rFonts w:eastAsia="Calibri"/>
          <w:spacing w:val="-8"/>
          <w:w w:val="110"/>
          <w:lang w:eastAsia="en-US"/>
        </w:rPr>
        <w:t xml:space="preserve"> </w:t>
      </w:r>
      <w:r w:rsidRPr="0029472D">
        <w:rPr>
          <w:rFonts w:eastAsia="Calibri"/>
          <w:w w:val="110"/>
          <w:lang w:eastAsia="en-US"/>
        </w:rPr>
        <w:t>vis-à-vis du</w:t>
      </w:r>
      <w:r w:rsidRPr="0029472D">
        <w:rPr>
          <w:rFonts w:eastAsia="Calibri"/>
          <w:spacing w:val="-10"/>
          <w:w w:val="110"/>
          <w:lang w:eastAsia="en-US"/>
        </w:rPr>
        <w:t xml:space="preserve"> </w:t>
      </w:r>
      <w:r w:rsidRPr="0029472D">
        <w:rPr>
          <w:rFonts w:eastAsia="Calibri"/>
          <w:spacing w:val="-3"/>
          <w:w w:val="110"/>
          <w:lang w:eastAsia="en-US"/>
        </w:rPr>
        <w:t>sous-traitant.</w:t>
      </w:r>
      <w:r w:rsidRPr="0029472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373"/>
    <w:p w14:paraId="4BDD38CB" w14:textId="77777777" w:rsidR="003F7F98" w:rsidRPr="0088770D" w:rsidRDefault="003F7F98" w:rsidP="00D154B7">
      <w:pPr>
        <w:widowControl w:val="0"/>
        <w:autoSpaceDE w:val="0"/>
        <w:jc w:val="both"/>
        <w:rPr>
          <w:sz w:val="10"/>
          <w:szCs w:val="10"/>
        </w:rPr>
      </w:pPr>
    </w:p>
    <w:p w14:paraId="00D89B57" w14:textId="78A3E5DC" w:rsidR="003F7F98" w:rsidRPr="0029472D" w:rsidRDefault="00E81D04" w:rsidP="0029357D">
      <w:pPr>
        <w:pStyle w:val="CCAParticle"/>
      </w:pPr>
      <w:bookmarkStart w:id="376" w:name="_Toc530307806"/>
      <w:bookmarkStart w:id="377" w:name="_Toc97557091"/>
      <w:bookmarkStart w:id="378" w:name="_Toc188018598"/>
      <w:bookmarkStart w:id="379" w:name="_Toc188018697"/>
      <w:r w:rsidRPr="0029472D">
        <w:t xml:space="preserve">Article </w:t>
      </w:r>
      <w:r w:rsidR="00395161" w:rsidRPr="0029472D">
        <w:t>20</w:t>
      </w:r>
      <w:r w:rsidRPr="0029472D">
        <w:t xml:space="preserve">- </w:t>
      </w:r>
      <w:r w:rsidR="003F7F98" w:rsidRPr="0029472D">
        <w:t>Laboratoire de chantier e</w:t>
      </w:r>
      <w:bookmarkEnd w:id="376"/>
      <w:bookmarkEnd w:id="377"/>
      <w:r w:rsidR="00C4784D" w:rsidRPr="0029472D">
        <w:t>t essais</w:t>
      </w:r>
      <w:bookmarkEnd w:id="378"/>
      <w:bookmarkEnd w:id="379"/>
    </w:p>
    <w:p w14:paraId="10CC190C" w14:textId="77777777" w:rsidR="003F7F98" w:rsidRDefault="003F7F98" w:rsidP="00D154B7">
      <w:pPr>
        <w:widowControl w:val="0"/>
        <w:autoSpaceDE w:val="0"/>
        <w:jc w:val="both"/>
      </w:pPr>
      <w:r w:rsidRPr="0029472D">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w:t>
      </w:r>
      <w:r w:rsidRPr="0029472D">
        <w:rPr>
          <w:i/>
        </w:rPr>
        <w:t>à préciser</w:t>
      </w:r>
      <w:r w:rsidRPr="0029472D">
        <w:t>]</w:t>
      </w:r>
    </w:p>
    <w:p w14:paraId="4EF76816" w14:textId="77777777" w:rsidR="0088770D" w:rsidRPr="0088770D" w:rsidRDefault="0088770D" w:rsidP="00D154B7">
      <w:pPr>
        <w:widowControl w:val="0"/>
        <w:autoSpaceDE w:val="0"/>
        <w:jc w:val="both"/>
        <w:rPr>
          <w:sz w:val="10"/>
          <w:szCs w:val="10"/>
        </w:rPr>
      </w:pPr>
    </w:p>
    <w:p w14:paraId="00E99CEF" w14:textId="72984F81" w:rsidR="003F7F98" w:rsidRDefault="00395161" w:rsidP="00D154B7">
      <w:pPr>
        <w:widowControl w:val="0"/>
        <w:autoSpaceDE w:val="0"/>
        <w:jc w:val="both"/>
      </w:pPr>
      <w:r w:rsidRPr="0029472D">
        <w:t>20</w:t>
      </w:r>
      <w:r w:rsidR="003F7F98" w:rsidRPr="0029472D">
        <w:t xml:space="preserve">.1. Les essais le cas échéant, prévus dans le cadre du présent marché comprennent : </w:t>
      </w:r>
      <w:r w:rsidR="003F7F98" w:rsidRPr="0029472D">
        <w:rPr>
          <w:i/>
          <w:iCs/>
        </w:rPr>
        <w:t>[</w:t>
      </w:r>
      <w:r w:rsidR="003F7F98" w:rsidRPr="0029472D">
        <w:rPr>
          <w:i/>
        </w:rPr>
        <w:t>A préciser</w:t>
      </w:r>
      <w:r w:rsidR="003F7F98" w:rsidRPr="0029472D">
        <w:rPr>
          <w:i/>
          <w:iCs/>
        </w:rPr>
        <w:t>]</w:t>
      </w:r>
      <w:r w:rsidR="003F7F98" w:rsidRPr="0029472D">
        <w:t>.</w:t>
      </w:r>
    </w:p>
    <w:p w14:paraId="07111528" w14:textId="77777777" w:rsidR="0088770D" w:rsidRPr="0088770D" w:rsidRDefault="0088770D" w:rsidP="00D154B7">
      <w:pPr>
        <w:widowControl w:val="0"/>
        <w:autoSpaceDE w:val="0"/>
        <w:jc w:val="both"/>
        <w:rPr>
          <w:sz w:val="10"/>
          <w:szCs w:val="10"/>
        </w:rPr>
      </w:pPr>
    </w:p>
    <w:p w14:paraId="41344F3D" w14:textId="37A13980" w:rsidR="003F7F98" w:rsidRDefault="00395161" w:rsidP="00D154B7">
      <w:pPr>
        <w:widowControl w:val="0"/>
        <w:autoSpaceDE w:val="0"/>
        <w:jc w:val="both"/>
      </w:pPr>
      <w:r w:rsidRPr="0029472D">
        <w:t>20</w:t>
      </w:r>
      <w:r w:rsidR="003F7F98" w:rsidRPr="0029472D">
        <w:t>.2. Les équipements et matériels de laboratoire nécessaires sont : [</w:t>
      </w:r>
      <w:r w:rsidR="003F7F98" w:rsidRPr="0029472D">
        <w:rPr>
          <w:i/>
        </w:rPr>
        <w:t>à préciser</w:t>
      </w:r>
      <w:r w:rsidR="003F7F98" w:rsidRPr="0029472D">
        <w:t xml:space="preserve">] </w:t>
      </w:r>
    </w:p>
    <w:p w14:paraId="09A4771F" w14:textId="77777777" w:rsidR="0088770D" w:rsidRPr="0088770D" w:rsidRDefault="0088770D" w:rsidP="00D154B7">
      <w:pPr>
        <w:widowControl w:val="0"/>
        <w:autoSpaceDE w:val="0"/>
        <w:jc w:val="both"/>
        <w:rPr>
          <w:sz w:val="10"/>
          <w:szCs w:val="10"/>
        </w:rPr>
      </w:pPr>
    </w:p>
    <w:p w14:paraId="48D07EDC" w14:textId="1018EE49" w:rsidR="0088770D" w:rsidRPr="0029472D" w:rsidRDefault="00395161" w:rsidP="00D154B7">
      <w:pPr>
        <w:widowControl w:val="0"/>
        <w:autoSpaceDE w:val="0"/>
        <w:jc w:val="both"/>
      </w:pPr>
      <w:r w:rsidRPr="0029472D">
        <w:t>20</w:t>
      </w:r>
      <w:r w:rsidR="003F7F98" w:rsidRPr="0029472D">
        <w:t>.3. Les modalités de mise en œuvre de ces essais sont : [</w:t>
      </w:r>
      <w:r w:rsidR="003F7F98" w:rsidRPr="0029472D">
        <w:rPr>
          <w:i/>
        </w:rPr>
        <w:t>à préciser</w:t>
      </w:r>
      <w:r w:rsidR="003F7F98" w:rsidRPr="0029472D">
        <w:t>]</w:t>
      </w:r>
    </w:p>
    <w:p w14:paraId="777F1A88" w14:textId="48AA302E" w:rsidR="003F7F98" w:rsidRPr="0029472D" w:rsidRDefault="003F7F98" w:rsidP="00D154B7">
      <w:pPr>
        <w:widowControl w:val="0"/>
        <w:autoSpaceDE w:val="0"/>
        <w:jc w:val="both"/>
      </w:pPr>
      <w:r w:rsidRPr="0029472D">
        <w:t>Les frais inhérents à ces essais et contrôles sont à la charge du Cocontractant.</w:t>
      </w:r>
    </w:p>
    <w:p w14:paraId="440723FC" w14:textId="77777777" w:rsidR="003F7F98" w:rsidRPr="0088770D" w:rsidRDefault="003F7F98" w:rsidP="00D154B7">
      <w:pPr>
        <w:widowControl w:val="0"/>
        <w:autoSpaceDE w:val="0"/>
        <w:jc w:val="both"/>
        <w:rPr>
          <w:sz w:val="10"/>
          <w:szCs w:val="10"/>
        </w:rPr>
      </w:pPr>
    </w:p>
    <w:p w14:paraId="6229C260" w14:textId="49FA290D" w:rsidR="003F7F98" w:rsidRPr="0029472D" w:rsidRDefault="00E5709C" w:rsidP="0029357D">
      <w:pPr>
        <w:pStyle w:val="CCAParticle"/>
      </w:pPr>
      <w:bookmarkStart w:id="380" w:name="_Toc188018599"/>
      <w:bookmarkStart w:id="381" w:name="_Toc188018698"/>
      <w:bookmarkStart w:id="382" w:name="_Toc530307807"/>
      <w:bookmarkStart w:id="383" w:name="_Toc97557092"/>
      <w:r w:rsidRPr="0029472D">
        <w:t>Article 2</w:t>
      </w:r>
      <w:r w:rsidR="00395161" w:rsidRPr="0029472D">
        <w:t>1</w:t>
      </w:r>
      <w:r w:rsidRPr="0029472D">
        <w:t xml:space="preserve">- </w:t>
      </w:r>
      <w:r w:rsidR="003F7F98" w:rsidRPr="0029472D">
        <w:t>Journal et Réunions de chantier</w:t>
      </w:r>
      <w:bookmarkEnd w:id="380"/>
      <w:bookmarkEnd w:id="381"/>
      <w:r w:rsidR="003F7F98" w:rsidRPr="0029472D">
        <w:t xml:space="preserve"> </w:t>
      </w:r>
      <w:bookmarkEnd w:id="382"/>
      <w:bookmarkEnd w:id="383"/>
    </w:p>
    <w:p w14:paraId="7712B729" w14:textId="7D4900B1"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.1. Journal de chantier.</w:t>
      </w:r>
    </w:p>
    <w:p w14:paraId="24099B61" w14:textId="77777777" w:rsidR="003F7F98" w:rsidRPr="0029472D" w:rsidRDefault="003F7F98" w:rsidP="00D154B7">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14:paraId="1F9A98E7" w14:textId="5F0DF7B7" w:rsidR="003F7F98" w:rsidRPr="0029472D" w:rsidRDefault="00137667">
      <w:pPr>
        <w:widowControl w:val="0"/>
        <w:numPr>
          <w:ilvl w:val="0"/>
          <w:numId w:val="6"/>
        </w:numPr>
        <w:autoSpaceDE w:val="0"/>
        <w:ind w:left="567" w:hanging="283"/>
        <w:jc w:val="both"/>
      </w:pPr>
      <w:r w:rsidRPr="0029472D">
        <w:t>Les</w:t>
      </w:r>
      <w:r w:rsidR="003F7F98" w:rsidRPr="0029472D">
        <w:t xml:space="preserve"> opérations administratives, relatives à l'exécution et au règlement du marché (notification, résultats d'essais, attachement) ; </w:t>
      </w:r>
    </w:p>
    <w:p w14:paraId="08E8A665" w14:textId="1F834FB5" w:rsidR="003F7F98" w:rsidRPr="0029472D" w:rsidRDefault="00137667">
      <w:pPr>
        <w:widowControl w:val="0"/>
        <w:numPr>
          <w:ilvl w:val="0"/>
          <w:numId w:val="6"/>
        </w:numPr>
        <w:autoSpaceDE w:val="0"/>
        <w:ind w:left="567" w:hanging="283"/>
        <w:jc w:val="both"/>
      </w:pPr>
      <w:r w:rsidRPr="0029472D">
        <w:t>Les</w:t>
      </w:r>
      <w:r w:rsidR="003F7F98" w:rsidRPr="0029472D">
        <w:t xml:space="preserve"> conditions atmosphériques ;</w:t>
      </w:r>
    </w:p>
    <w:p w14:paraId="60442750" w14:textId="258D75B9" w:rsidR="003F7F98" w:rsidRPr="0029472D" w:rsidRDefault="00137667">
      <w:pPr>
        <w:widowControl w:val="0"/>
        <w:numPr>
          <w:ilvl w:val="0"/>
          <w:numId w:val="6"/>
        </w:numPr>
        <w:autoSpaceDE w:val="0"/>
        <w:ind w:left="567" w:hanging="283"/>
        <w:jc w:val="both"/>
      </w:pPr>
      <w:r w:rsidRPr="0029472D">
        <w:t>Les</w:t>
      </w:r>
      <w:r w:rsidR="003F7F98" w:rsidRPr="0029472D">
        <w:t xml:space="preserve"> réceptions de matériaux et agréments de toutes sortes ;</w:t>
      </w:r>
    </w:p>
    <w:p w14:paraId="31A511DD" w14:textId="308DA42C" w:rsidR="003F7F98" w:rsidRPr="0029472D" w:rsidRDefault="00137667">
      <w:pPr>
        <w:widowControl w:val="0"/>
        <w:numPr>
          <w:ilvl w:val="0"/>
          <w:numId w:val="6"/>
        </w:numPr>
        <w:autoSpaceDE w:val="0"/>
        <w:ind w:left="567" w:hanging="283"/>
        <w:jc w:val="both"/>
      </w:pPr>
      <w:r w:rsidRPr="0029472D">
        <w:t>Les</w:t>
      </w:r>
      <w:r w:rsidR="003F7F98" w:rsidRPr="0029472D">
        <w:t xml:space="preserve"> incidents ou détails de toutes natures présentant quelques intérêts du point de vue de la tenue ultérieure des ouvrages ou de la durée réelle des travaux ;</w:t>
      </w:r>
    </w:p>
    <w:p w14:paraId="24AB110C" w14:textId="77777777" w:rsidR="003F7F98" w:rsidRPr="0029472D" w:rsidRDefault="003F7F98">
      <w:pPr>
        <w:widowControl w:val="0"/>
        <w:numPr>
          <w:ilvl w:val="0"/>
          <w:numId w:val="6"/>
        </w:numPr>
        <w:autoSpaceDE w:val="0"/>
        <w:ind w:left="567" w:hanging="283"/>
        <w:jc w:val="both"/>
      </w:pPr>
      <w:r w:rsidRPr="0029472D">
        <w:t>Etc.</w:t>
      </w:r>
    </w:p>
    <w:p w14:paraId="51B9B0F5" w14:textId="77777777" w:rsidR="003F7F98" w:rsidRDefault="003F7F98" w:rsidP="00D154B7">
      <w:pPr>
        <w:widowControl w:val="0"/>
        <w:autoSpaceDE w:val="0"/>
        <w:jc w:val="both"/>
      </w:pPr>
      <w:r w:rsidRPr="0029472D">
        <w:t>Le cocontractant pourra y consigner les incidents ou observations susceptibles de donner lieu à une réclamation de sa part.</w:t>
      </w:r>
    </w:p>
    <w:p w14:paraId="12807A99" w14:textId="77777777" w:rsidR="0088770D" w:rsidRPr="0088770D" w:rsidRDefault="0088770D" w:rsidP="00D154B7">
      <w:pPr>
        <w:widowControl w:val="0"/>
        <w:autoSpaceDE w:val="0"/>
        <w:jc w:val="both"/>
        <w:rPr>
          <w:sz w:val="10"/>
          <w:szCs w:val="10"/>
        </w:rPr>
      </w:pPr>
    </w:p>
    <w:p w14:paraId="5BC6784D" w14:textId="77777777" w:rsidR="003F7F98" w:rsidRPr="0029472D" w:rsidRDefault="003F7F98" w:rsidP="00D154B7">
      <w:pPr>
        <w:widowControl w:val="0"/>
        <w:autoSpaceDE w:val="0"/>
        <w:jc w:val="both"/>
      </w:pPr>
      <w:r w:rsidRPr="0029472D">
        <w:t>Ce journal sera signé contradictoirement par le Maître d’œuvre et le représentant du cocontractant à chaque visite de chantier.</w:t>
      </w:r>
    </w:p>
    <w:p w14:paraId="6801FEE2" w14:textId="77777777" w:rsidR="003F7F98" w:rsidRDefault="003F7F98" w:rsidP="00D154B7">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14:paraId="0A0D8565" w14:textId="77777777" w:rsidR="0088770D" w:rsidRPr="0088770D" w:rsidRDefault="0088770D" w:rsidP="00D154B7">
      <w:pPr>
        <w:widowControl w:val="0"/>
        <w:autoSpaceDE w:val="0"/>
        <w:jc w:val="both"/>
        <w:rPr>
          <w:sz w:val="10"/>
          <w:szCs w:val="10"/>
        </w:rPr>
      </w:pPr>
    </w:p>
    <w:p w14:paraId="2F9C06EF" w14:textId="1618FDFF"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.2. Réunions de chantier</w:t>
      </w:r>
    </w:p>
    <w:p w14:paraId="0FC2C8B5" w14:textId="77777777" w:rsidR="003F7F98" w:rsidRPr="0029472D" w:rsidRDefault="003F7F98" w:rsidP="00D154B7">
      <w:pPr>
        <w:widowControl w:val="0"/>
        <w:autoSpaceDE w:val="0"/>
        <w:jc w:val="both"/>
        <w:rPr>
          <w:i/>
          <w:iCs/>
        </w:rPr>
      </w:pPr>
      <w:r w:rsidRPr="0029472D">
        <w:t xml:space="preserve">Outre les réunions régulières de chantier à l’initiative du maître d’œuvre, des réunions périodiques devront être tenues en présence du Chef de service du marché et de l’Ingénieur du marché ou leur représentant. </w:t>
      </w:r>
      <w:r w:rsidRPr="0029472D">
        <w:rPr>
          <w:i/>
          <w:iCs/>
        </w:rPr>
        <w:t>[</w:t>
      </w:r>
      <w:r w:rsidRPr="0029472D">
        <w:rPr>
          <w:i/>
        </w:rPr>
        <w:t>Préciser la fréquence</w:t>
      </w:r>
      <w:r w:rsidRPr="0029472D">
        <w:rPr>
          <w:i/>
          <w:iCs/>
        </w:rPr>
        <w:t>].</w:t>
      </w:r>
    </w:p>
    <w:p w14:paraId="3E9A7EFA" w14:textId="462B10CC" w:rsidR="003F7F98" w:rsidRPr="0029472D" w:rsidRDefault="003F7F98" w:rsidP="00D154B7">
      <w:pPr>
        <w:widowControl w:val="0"/>
        <w:autoSpaceDE w:val="0"/>
        <w:jc w:val="both"/>
      </w:pPr>
      <w:r w:rsidRPr="0029472D">
        <w:t xml:space="preserve">Les réunions de chantier feront l’objet d’un procès-verbal signé par tous les participants. </w:t>
      </w:r>
    </w:p>
    <w:p w14:paraId="7D302E75" w14:textId="77777777" w:rsidR="003F7F98" w:rsidRPr="0088770D" w:rsidRDefault="003F7F98" w:rsidP="00D154B7">
      <w:pPr>
        <w:widowControl w:val="0"/>
        <w:autoSpaceDE w:val="0"/>
        <w:jc w:val="both"/>
        <w:rPr>
          <w:sz w:val="10"/>
          <w:szCs w:val="10"/>
        </w:rPr>
      </w:pPr>
    </w:p>
    <w:p w14:paraId="480611A4" w14:textId="34275736" w:rsidR="003F7F98" w:rsidRPr="0029472D" w:rsidRDefault="00E5709C" w:rsidP="0029357D">
      <w:pPr>
        <w:pStyle w:val="CCAParticle"/>
      </w:pPr>
      <w:bookmarkStart w:id="384" w:name="_Toc188018600"/>
      <w:bookmarkStart w:id="385" w:name="_Toc188018699"/>
      <w:bookmarkStart w:id="386" w:name="_Toc530307808"/>
      <w:bookmarkStart w:id="387" w:name="_Toc97557093"/>
      <w:r w:rsidRPr="0029472D">
        <w:t>Article 2</w:t>
      </w:r>
      <w:r w:rsidR="00395161" w:rsidRPr="0029472D">
        <w:t>2</w:t>
      </w:r>
      <w:r w:rsidRPr="0029472D">
        <w:t xml:space="preserve">- </w:t>
      </w:r>
      <w:r w:rsidR="003F7F98" w:rsidRPr="0029472D">
        <w:t xml:space="preserve">Utilisation des </w:t>
      </w:r>
      <w:bookmarkEnd w:id="384"/>
      <w:bookmarkEnd w:id="385"/>
      <w:bookmarkEnd w:id="386"/>
      <w:bookmarkEnd w:id="387"/>
      <w:r w:rsidR="00AD1966" w:rsidRPr="0029472D">
        <w:t xml:space="preserve">explosifs </w:t>
      </w:r>
      <w:r w:rsidR="00AD1966">
        <w:t>(formellement interdit)</w:t>
      </w:r>
    </w:p>
    <w:p w14:paraId="3A0065E4" w14:textId="77777777" w:rsidR="003F7F98" w:rsidRPr="0088770D" w:rsidRDefault="003F7F98" w:rsidP="00D154B7">
      <w:pPr>
        <w:widowControl w:val="0"/>
        <w:autoSpaceDE w:val="0"/>
        <w:jc w:val="both"/>
        <w:rPr>
          <w:i/>
          <w:iCs/>
          <w:sz w:val="10"/>
          <w:szCs w:val="10"/>
        </w:rPr>
      </w:pPr>
    </w:p>
    <w:p w14:paraId="3C51B751" w14:textId="1C3EA62E" w:rsidR="003F7F98" w:rsidRDefault="003F7F98" w:rsidP="00D154B7">
      <w:pPr>
        <w:pStyle w:val="CCAPchapitre"/>
      </w:pPr>
      <w:bookmarkStart w:id="388" w:name="_Toc530307809"/>
      <w:bookmarkStart w:id="389" w:name="_Toc97557094"/>
      <w:bookmarkStart w:id="390" w:name="_Toc188018601"/>
      <w:bookmarkStart w:id="391" w:name="_Toc188018700"/>
      <w:r w:rsidRPr="0029472D">
        <w:t>De la réception</w:t>
      </w:r>
      <w:bookmarkEnd w:id="388"/>
      <w:bookmarkEnd w:id="389"/>
      <w:bookmarkEnd w:id="390"/>
      <w:bookmarkEnd w:id="391"/>
    </w:p>
    <w:p w14:paraId="2EC7DFA7" w14:textId="77777777" w:rsidR="0088770D" w:rsidRPr="0088770D" w:rsidRDefault="0088770D" w:rsidP="00646A58">
      <w:pPr>
        <w:pStyle w:val="CCAPchapitre"/>
        <w:numPr>
          <w:ilvl w:val="0"/>
          <w:numId w:val="0"/>
        </w:numPr>
        <w:ind w:left="714"/>
        <w:jc w:val="left"/>
        <w:outlineLvl w:val="9"/>
        <w:rPr>
          <w:sz w:val="10"/>
          <w:szCs w:val="10"/>
        </w:rPr>
      </w:pPr>
    </w:p>
    <w:p w14:paraId="1FA7B1EE" w14:textId="40E10EFC" w:rsidR="00B745BF" w:rsidRPr="0029472D" w:rsidRDefault="00B745BF" w:rsidP="00646A58">
      <w:pPr>
        <w:pStyle w:val="Titre3"/>
        <w:rPr>
          <w:b w:val="0"/>
          <w:bCs w:val="0"/>
        </w:rPr>
      </w:pPr>
      <w:bookmarkStart w:id="392" w:name="_Toc158799955"/>
      <w:bookmarkStart w:id="393" w:name="_Toc158973811"/>
      <w:bookmarkStart w:id="394" w:name="_Toc188018602"/>
      <w:bookmarkStart w:id="395" w:name="_Toc530307810"/>
      <w:bookmarkStart w:id="396" w:name="_Toc97557095"/>
      <w:bookmarkStart w:id="397" w:name="_Hlk163137116"/>
      <w:bookmarkStart w:id="398" w:name="_Hlk163152600"/>
      <w:r w:rsidRPr="0029472D">
        <w:rPr>
          <w:b w:val="0"/>
          <w:bCs w:val="0"/>
        </w:rPr>
        <w:t>Article 23 : Documents à fournir avant la réception technique</w:t>
      </w:r>
      <w:bookmarkEnd w:id="392"/>
      <w:bookmarkEnd w:id="393"/>
      <w:bookmarkEnd w:id="394"/>
      <w:r w:rsidRPr="0029472D">
        <w:rPr>
          <w:b w:val="0"/>
          <w:bCs w:val="0"/>
        </w:rPr>
        <w:t xml:space="preserve"> </w:t>
      </w:r>
    </w:p>
    <w:p w14:paraId="7F61B98B" w14:textId="77777777" w:rsidR="00B745BF" w:rsidRPr="0029472D" w:rsidRDefault="00B745BF" w:rsidP="00D154B7">
      <w:pPr>
        <w:jc w:val="both"/>
      </w:pPr>
      <w:r w:rsidRPr="0029472D">
        <w:t xml:space="preserve">Le cocontractant devra dans un délai de dix (10) jours au moins avant la réception provisoire du marché subséquent transmettre au Maître d’Ouvrage ou au </w:t>
      </w:r>
      <w:r w:rsidRPr="0029472D">
        <w:rPr>
          <w:iCs/>
        </w:rPr>
        <w:t xml:space="preserve">Maître d’Ouvrage Délégué </w:t>
      </w:r>
      <w:r w:rsidRPr="0029472D">
        <w:t xml:space="preserve">les documents suivants </w:t>
      </w:r>
      <w:r w:rsidRPr="0029472D">
        <w:rPr>
          <w:iCs/>
        </w:rPr>
        <w:t xml:space="preserve">[Préciser dispositions particulières le cas échéant] </w:t>
      </w:r>
      <w:r w:rsidRPr="0029472D">
        <w:t>:</w:t>
      </w:r>
    </w:p>
    <w:p w14:paraId="631811A4" w14:textId="77777777" w:rsidR="00B745BF" w:rsidRPr="0029472D" w:rsidRDefault="00B745BF">
      <w:pPr>
        <w:numPr>
          <w:ilvl w:val="0"/>
          <w:numId w:val="59"/>
        </w:numPr>
        <w:jc w:val="both"/>
      </w:pPr>
      <w:r w:rsidRPr="0029472D">
        <w:rPr>
          <w:iCs/>
        </w:rPr>
        <w:t>Copie de la facture ou du décompte décrivant les travaux indiquant leurs quantités, leur prix et le montant total ;</w:t>
      </w:r>
    </w:p>
    <w:p w14:paraId="2D699C11" w14:textId="77777777" w:rsidR="00B745BF" w:rsidRPr="0029472D" w:rsidRDefault="00B745BF">
      <w:pPr>
        <w:numPr>
          <w:ilvl w:val="0"/>
          <w:numId w:val="59"/>
        </w:numPr>
        <w:jc w:val="both"/>
      </w:pPr>
      <w:r w:rsidRPr="0029472D">
        <w:rPr>
          <w:iCs/>
        </w:rPr>
        <w:t xml:space="preserve">Notification de la réception ; </w:t>
      </w:r>
    </w:p>
    <w:p w14:paraId="479509B3" w14:textId="6C7A87A9" w:rsidR="00B745BF" w:rsidRPr="0029472D" w:rsidRDefault="00B745BF">
      <w:pPr>
        <w:numPr>
          <w:ilvl w:val="0"/>
          <w:numId w:val="59"/>
        </w:numPr>
        <w:jc w:val="both"/>
      </w:pPr>
      <w:r w:rsidRPr="0029472D">
        <w:rPr>
          <w:iCs/>
        </w:rPr>
        <w:t xml:space="preserve">Copie </w:t>
      </w:r>
      <w:r w:rsidR="00FF67EE">
        <w:rPr>
          <w:iCs/>
        </w:rPr>
        <w:t xml:space="preserve">du </w:t>
      </w:r>
      <w:r w:rsidRPr="0029472D">
        <w:rPr>
          <w:iCs/>
        </w:rPr>
        <w:t>Cautionnement définitif</w:t>
      </w:r>
      <w:r w:rsidR="00D90FB3">
        <w:rPr>
          <w:iCs/>
        </w:rPr>
        <w:t> ;</w:t>
      </w:r>
    </w:p>
    <w:p w14:paraId="3BA1E37B" w14:textId="1C71E8C4" w:rsidR="00B745BF" w:rsidRPr="0029472D" w:rsidRDefault="00B745BF">
      <w:pPr>
        <w:numPr>
          <w:ilvl w:val="0"/>
          <w:numId w:val="59"/>
        </w:numPr>
        <w:jc w:val="both"/>
        <w:rPr>
          <w:iCs/>
        </w:rPr>
      </w:pPr>
      <w:r w:rsidRPr="0029472D">
        <w:rPr>
          <w:iCs/>
        </w:rPr>
        <w:t xml:space="preserve">Copie </w:t>
      </w:r>
      <w:r w:rsidR="00FF67EE">
        <w:rPr>
          <w:iCs/>
        </w:rPr>
        <w:t>de l’</w:t>
      </w:r>
      <w:r w:rsidRPr="0029472D">
        <w:rPr>
          <w:iCs/>
        </w:rPr>
        <w:t>assurance</w:t>
      </w:r>
      <w:r w:rsidR="00FF67EE">
        <w:rPr>
          <w:iCs/>
        </w:rPr>
        <w:t xml:space="preserve">, </w:t>
      </w:r>
      <w:r w:rsidRPr="0029472D">
        <w:rPr>
          <w:iCs/>
        </w:rPr>
        <w:t>le cas échéan</w:t>
      </w:r>
      <w:r w:rsidR="00D90FB3">
        <w:rPr>
          <w:iCs/>
        </w:rPr>
        <w:t>t ;</w:t>
      </w:r>
    </w:p>
    <w:p w14:paraId="4CA0BC27" w14:textId="58FB7B59" w:rsidR="00B745BF" w:rsidRDefault="00B745BF">
      <w:pPr>
        <w:numPr>
          <w:ilvl w:val="0"/>
          <w:numId w:val="59"/>
        </w:numPr>
        <w:jc w:val="both"/>
        <w:rPr>
          <w:iCs/>
        </w:rPr>
      </w:pPr>
      <w:r w:rsidRPr="0029472D">
        <w:rPr>
          <w:iCs/>
        </w:rPr>
        <w:t>Autre à préciser</w:t>
      </w:r>
      <w:r w:rsidR="00FF67EE">
        <w:rPr>
          <w:iCs/>
        </w:rPr>
        <w:t>.</w:t>
      </w:r>
    </w:p>
    <w:p w14:paraId="74001D49" w14:textId="77777777" w:rsidR="00AD1966" w:rsidRPr="0029472D" w:rsidRDefault="00AD1966" w:rsidP="00AD1966">
      <w:pPr>
        <w:jc w:val="both"/>
        <w:rPr>
          <w:iCs/>
        </w:rPr>
      </w:pPr>
    </w:p>
    <w:p w14:paraId="4DE8DAB0" w14:textId="77777777" w:rsidR="00B745BF" w:rsidRPr="00FF67EE" w:rsidRDefault="00B745BF" w:rsidP="00646A58">
      <w:pPr>
        <w:pStyle w:val="CCAParticle"/>
        <w:outlineLvl w:val="9"/>
        <w:rPr>
          <w:sz w:val="10"/>
          <w:szCs w:val="10"/>
        </w:rPr>
      </w:pPr>
    </w:p>
    <w:p w14:paraId="25F26FF3" w14:textId="09DC093E" w:rsidR="003F7F98" w:rsidRPr="0029472D" w:rsidRDefault="00395161" w:rsidP="0029357D">
      <w:pPr>
        <w:pStyle w:val="CCAParticle"/>
      </w:pPr>
      <w:bookmarkStart w:id="399" w:name="_Toc188018603"/>
      <w:bookmarkStart w:id="400" w:name="_Toc188018701"/>
      <w:r w:rsidRPr="0029472D">
        <w:t>Article 2</w:t>
      </w:r>
      <w:r w:rsidR="00B745BF" w:rsidRPr="0029472D">
        <w:t>4</w:t>
      </w:r>
      <w:r w:rsidRPr="0029472D">
        <w:t xml:space="preserve">- </w:t>
      </w:r>
      <w:r w:rsidR="003F7F98" w:rsidRPr="0029472D">
        <w:t>Réception provisoire</w:t>
      </w:r>
      <w:bookmarkEnd w:id="399"/>
      <w:bookmarkEnd w:id="400"/>
      <w:r w:rsidR="003F7F98" w:rsidRPr="0029472D">
        <w:t xml:space="preserve"> </w:t>
      </w:r>
      <w:bookmarkEnd w:id="395"/>
      <w:bookmarkEnd w:id="396"/>
    </w:p>
    <w:p w14:paraId="4C550362" w14:textId="0F54F18F" w:rsidR="00395161" w:rsidRPr="0029472D" w:rsidRDefault="00395161" w:rsidP="00D154B7">
      <w:pPr>
        <w:widowControl w:val="0"/>
        <w:tabs>
          <w:tab w:val="left" w:pos="900"/>
          <w:tab w:val="left" w:pos="1300"/>
          <w:tab w:val="left" w:pos="2480"/>
          <w:tab w:val="left" w:pos="3760"/>
        </w:tabs>
        <w:autoSpaceDE w:val="0"/>
        <w:jc w:val="both"/>
        <w:rPr>
          <w:b/>
          <w:spacing w:val="5"/>
        </w:rPr>
      </w:pPr>
      <w:r w:rsidRPr="0029472D">
        <w:rPr>
          <w:b/>
          <w:spacing w:val="5"/>
        </w:rPr>
        <w:t>2</w:t>
      </w:r>
      <w:r w:rsidR="00B745BF" w:rsidRPr="0029472D">
        <w:rPr>
          <w:b/>
          <w:spacing w:val="5"/>
        </w:rPr>
        <w:t>4</w:t>
      </w:r>
      <w:r w:rsidRPr="0029472D">
        <w:rPr>
          <w:b/>
          <w:spacing w:val="5"/>
        </w:rPr>
        <w:t>.1. Opérations préalables à la réception</w:t>
      </w:r>
    </w:p>
    <w:p w14:paraId="746FA7EE" w14:textId="77777777" w:rsidR="00395161" w:rsidRPr="0029472D" w:rsidRDefault="00395161" w:rsidP="00D154B7">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ou au Maître d’Ouvrage Délégué, avec copie à l’ingénieur, l’organisation d’une visite technique préalable à la réception.</w:t>
      </w:r>
    </w:p>
    <w:p w14:paraId="27BD4FD1" w14:textId="14485505" w:rsidR="00395161" w:rsidRPr="0029472D" w:rsidRDefault="00395161" w:rsidP="00D154B7">
      <w:pPr>
        <w:widowControl w:val="0"/>
        <w:tabs>
          <w:tab w:val="left" w:pos="900"/>
          <w:tab w:val="left" w:pos="1300"/>
          <w:tab w:val="left" w:pos="2480"/>
          <w:tab w:val="left" w:pos="3760"/>
        </w:tabs>
        <w:autoSpaceDE w:val="0"/>
        <w:jc w:val="both"/>
        <w:rPr>
          <w:spacing w:val="5"/>
        </w:rPr>
      </w:pPr>
      <w:r w:rsidRPr="0029472D">
        <w:rPr>
          <w:spacing w:val="5"/>
        </w:rPr>
        <w:t>Cette visite com</w:t>
      </w:r>
      <w:r w:rsidR="00CA1FB6" w:rsidRPr="0029472D">
        <w:rPr>
          <w:spacing w:val="5"/>
        </w:rPr>
        <w:t xml:space="preserve">prend entre autres opérations : </w:t>
      </w:r>
      <w:r w:rsidRPr="0029472D">
        <w:rPr>
          <w:spacing w:val="5"/>
        </w:rPr>
        <w:t xml:space="preserve">[Lister les opérations]  </w:t>
      </w:r>
    </w:p>
    <w:p w14:paraId="20F76567" w14:textId="4AF46FEE" w:rsidR="0088770D" w:rsidRPr="00066B20" w:rsidRDefault="00B745BF">
      <w:pPr>
        <w:pStyle w:val="Paragraphedeliste"/>
        <w:widowControl w:val="0"/>
        <w:numPr>
          <w:ilvl w:val="0"/>
          <w:numId w:val="60"/>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066B20">
        <w:rPr>
          <w:rFonts w:ascii="Times New Roman" w:hAnsi="Times New Roman"/>
          <w:b/>
          <w:spacing w:val="5"/>
          <w:sz w:val="24"/>
          <w:szCs w:val="24"/>
        </w:rPr>
        <w:t>La commission de réception</w:t>
      </w:r>
      <w:r w:rsidRPr="00066B20">
        <w:rPr>
          <w:rFonts w:ascii="Times New Roman" w:hAnsi="Times New Roman"/>
          <w:spacing w:val="5"/>
          <w:sz w:val="24"/>
          <w:szCs w:val="24"/>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w:t>
      </w:r>
      <w:r w:rsidR="00066B20">
        <w:rPr>
          <w:rFonts w:ascii="Times New Roman" w:hAnsi="Times New Roman"/>
          <w:spacing w:val="5"/>
          <w:sz w:val="24"/>
          <w:szCs w:val="24"/>
        </w:rPr>
        <w:t xml:space="preserve"> </w:t>
      </w:r>
      <w:r w:rsidRPr="00066B20">
        <w:rPr>
          <w:rFonts w:ascii="Times New Roman" w:hAnsi="Times New Roman"/>
          <w:spacing w:val="5"/>
          <w:sz w:val="24"/>
          <w:szCs w:val="24"/>
        </w:rPr>
        <w:t xml:space="preserve">prestations du cocontractant, ateliers d’essais des structures publics de l'Etat, soit dans les sites des Maître d’Ouvrage ou au Maître d’Ouvrage Délégué).  </w:t>
      </w:r>
    </w:p>
    <w:p w14:paraId="3F13E224" w14:textId="0CF7FED2" w:rsidR="00B745BF" w:rsidRPr="0088770D" w:rsidRDefault="00B745BF" w:rsidP="0088770D">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r w:rsidRPr="0029472D">
        <w:rPr>
          <w:rFonts w:ascii="Times New Roman" w:hAnsi="Times New Roman"/>
          <w:spacing w:val="5"/>
        </w:rPr>
        <w:t xml:space="preserve"> </w:t>
      </w:r>
    </w:p>
    <w:p w14:paraId="78D7474F" w14:textId="22DF8DD2" w:rsidR="00B745BF" w:rsidRDefault="00B745BF" w:rsidP="00D154B7">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le Maître d’</w:t>
      </w:r>
      <w:r w:rsidR="00FF67EE" w:rsidRPr="0029472D">
        <w:rPr>
          <w:spacing w:val="5"/>
        </w:rPr>
        <w:t>Œ</w:t>
      </w:r>
      <w:r w:rsidRPr="0029472D">
        <w:rPr>
          <w:spacing w:val="5"/>
        </w:rPr>
        <w:t>uvre le cas échéant, l’Ingénieur et le Cocontractant.</w:t>
      </w:r>
    </w:p>
    <w:p w14:paraId="618380FB" w14:textId="77777777" w:rsidR="0088770D" w:rsidRPr="0088770D" w:rsidRDefault="0088770D" w:rsidP="00D154B7">
      <w:pPr>
        <w:widowControl w:val="0"/>
        <w:tabs>
          <w:tab w:val="left" w:pos="900"/>
          <w:tab w:val="left" w:pos="1300"/>
          <w:tab w:val="left" w:pos="2480"/>
          <w:tab w:val="left" w:pos="3760"/>
        </w:tabs>
        <w:autoSpaceDE w:val="0"/>
        <w:jc w:val="both"/>
        <w:rPr>
          <w:spacing w:val="5"/>
          <w:sz w:val="10"/>
          <w:szCs w:val="10"/>
        </w:rPr>
      </w:pPr>
    </w:p>
    <w:p w14:paraId="75D78AE5" w14:textId="1B9869B3" w:rsidR="00B745BF" w:rsidRPr="00FF67EE" w:rsidRDefault="00B745BF">
      <w:pPr>
        <w:pStyle w:val="Paragraphedeliste"/>
        <w:widowControl w:val="0"/>
        <w:numPr>
          <w:ilvl w:val="0"/>
          <w:numId w:val="60"/>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4328B5AD" w14:textId="77777777" w:rsidR="0088770D" w:rsidRPr="0088770D" w:rsidRDefault="0088770D" w:rsidP="0088770D">
      <w:pPr>
        <w:widowControl w:val="0"/>
        <w:tabs>
          <w:tab w:val="left" w:pos="900"/>
          <w:tab w:val="left" w:pos="1300"/>
          <w:tab w:val="left" w:pos="2480"/>
          <w:tab w:val="left" w:pos="3760"/>
        </w:tabs>
        <w:autoSpaceDE w:val="0"/>
        <w:jc w:val="both"/>
        <w:rPr>
          <w:spacing w:val="5"/>
          <w:sz w:val="10"/>
          <w:szCs w:val="10"/>
        </w:rPr>
      </w:pPr>
    </w:p>
    <w:p w14:paraId="68F8744A" w14:textId="0ABF5FB2" w:rsidR="00B745BF" w:rsidRPr="00FF67EE" w:rsidRDefault="00B745BF">
      <w:pPr>
        <w:pStyle w:val="Paragraphedeliste"/>
        <w:widowControl w:val="0"/>
        <w:numPr>
          <w:ilvl w:val="0"/>
          <w:numId w:val="60"/>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b/>
          <w:spacing w:val="5"/>
          <w:sz w:val="24"/>
          <w:szCs w:val="24"/>
        </w:rPr>
        <w:t>La commission de réception technique</w:t>
      </w:r>
      <w:r w:rsidRPr="00FF67EE">
        <w:rPr>
          <w:rFonts w:ascii="Times New Roman" w:hAnsi="Times New Roman"/>
          <w:spacing w:val="5"/>
          <w:sz w:val="24"/>
          <w:szCs w:val="24"/>
        </w:rPr>
        <w:t xml:space="preserve"> ou le technicien commis à cette tâche, doit vérifier la conformité qualitative, technique et quantitative des travaux.</w:t>
      </w:r>
    </w:p>
    <w:p w14:paraId="1E9239E3" w14:textId="77777777" w:rsidR="00B745BF" w:rsidRPr="00FF67EE" w:rsidRDefault="00B745BF" w:rsidP="00D154B7">
      <w:pPr>
        <w:widowControl w:val="0"/>
        <w:tabs>
          <w:tab w:val="left" w:pos="900"/>
          <w:tab w:val="left" w:pos="1300"/>
          <w:tab w:val="left" w:pos="2480"/>
          <w:tab w:val="left" w:pos="3760"/>
        </w:tabs>
        <w:autoSpaceDE w:val="0"/>
        <w:jc w:val="both"/>
        <w:rPr>
          <w:spacing w:val="5"/>
        </w:rPr>
      </w:pPr>
      <w:r w:rsidRPr="00FF67EE">
        <w:rPr>
          <w:spacing w:val="5"/>
        </w:rPr>
        <w:t>En matière de réception technique, la commission prend une des décisions suivantes concernant tout ou partie de la prestation :</w:t>
      </w:r>
    </w:p>
    <w:p w14:paraId="6AC38EBB" w14:textId="42D33917" w:rsidR="00B745BF" w:rsidRPr="00FF67EE" w:rsidRDefault="00B745BF">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14:paraId="6B4790E5" w14:textId="13A29BC6" w:rsidR="00B745BF" w:rsidRPr="00FF67EE" w:rsidRDefault="00A55D28">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  </w:t>
      </w:r>
      <w:r w:rsidR="00B745BF" w:rsidRPr="00FF67EE">
        <w:rPr>
          <w:rFonts w:ascii="Times New Roman" w:hAnsi="Times New Roman"/>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03EC362" w14:textId="77777777" w:rsidR="00333C6B" w:rsidRPr="0088770D" w:rsidRDefault="00333C6B" w:rsidP="00D154B7">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14:paraId="60BD88BA" w14:textId="085F8258" w:rsidR="003F7F98" w:rsidRPr="0029472D" w:rsidRDefault="003F7F98" w:rsidP="00D154B7">
      <w:pPr>
        <w:widowControl w:val="0"/>
        <w:tabs>
          <w:tab w:val="left" w:pos="900"/>
          <w:tab w:val="left" w:pos="1300"/>
          <w:tab w:val="left" w:pos="2480"/>
          <w:tab w:val="left" w:pos="3760"/>
        </w:tabs>
        <w:autoSpaceDE w:val="0"/>
        <w:jc w:val="both"/>
        <w:rPr>
          <w:b/>
          <w:bCs/>
          <w:spacing w:val="5"/>
        </w:rPr>
      </w:pPr>
      <w:bookmarkStart w:id="401" w:name="_Hlk163137182"/>
      <w:bookmarkEnd w:id="397"/>
      <w:r w:rsidRPr="0029472D">
        <w:rPr>
          <w:b/>
          <w:bCs/>
          <w:spacing w:val="5"/>
        </w:rPr>
        <w:t>2</w:t>
      </w:r>
      <w:r w:rsidR="00B745BF" w:rsidRPr="0029472D">
        <w:rPr>
          <w:b/>
          <w:bCs/>
          <w:spacing w:val="5"/>
        </w:rPr>
        <w:t>4</w:t>
      </w:r>
      <w:r w:rsidRPr="0029472D">
        <w:rPr>
          <w:b/>
          <w:bCs/>
          <w:spacing w:val="5"/>
        </w:rPr>
        <w:t>.</w:t>
      </w:r>
      <w:r w:rsidR="00395161" w:rsidRPr="0029472D">
        <w:rPr>
          <w:b/>
          <w:bCs/>
          <w:spacing w:val="5"/>
        </w:rPr>
        <w:t>2</w:t>
      </w:r>
      <w:r w:rsidRPr="0029472D">
        <w:rPr>
          <w:b/>
          <w:bCs/>
          <w:spacing w:val="5"/>
        </w:rPr>
        <w:t>. Réception Provisoire</w:t>
      </w:r>
    </w:p>
    <w:p w14:paraId="4E2D47C1" w14:textId="1B3362EA" w:rsidR="00034F51" w:rsidRDefault="00034F51" w:rsidP="00D154B7">
      <w:pPr>
        <w:widowControl w:val="0"/>
        <w:autoSpaceDE w:val="0"/>
        <w:jc w:val="both"/>
      </w:pPr>
      <w:bookmarkStart w:id="402" w:name="_Hlk163136966"/>
      <w:r w:rsidRPr="0029472D">
        <w:t xml:space="preserve">Le cocontractant est tenu de faire connaître au Chef de service du marché au plus tard </w:t>
      </w:r>
      <w:r w:rsidRPr="0029472D">
        <w:rPr>
          <w:i/>
          <w:iCs/>
        </w:rPr>
        <w:t xml:space="preserve">[A préciser] </w:t>
      </w:r>
      <w:r w:rsidRPr="0029472D">
        <w:t>jours avant l’expiration du délai contractuel, la date à laquelle il souhaite que soit réceptionnés les travaux.</w:t>
      </w:r>
    </w:p>
    <w:p w14:paraId="09197B28" w14:textId="77777777" w:rsidR="0088770D" w:rsidRPr="0088770D" w:rsidRDefault="0088770D" w:rsidP="00D154B7">
      <w:pPr>
        <w:widowControl w:val="0"/>
        <w:autoSpaceDE w:val="0"/>
        <w:jc w:val="both"/>
        <w:rPr>
          <w:sz w:val="10"/>
          <w:szCs w:val="10"/>
        </w:rPr>
      </w:pPr>
    </w:p>
    <w:p w14:paraId="33C7FD4D" w14:textId="049CCEDF" w:rsidR="00CF2207" w:rsidRDefault="00034F51" w:rsidP="00D154B7">
      <w:pPr>
        <w:widowControl w:val="0"/>
        <w:autoSpaceDE w:val="0"/>
        <w:jc w:val="both"/>
        <w:rPr>
          <w:color w:val="ED7D31" w:themeColor="accent2"/>
        </w:rPr>
      </w:pPr>
      <w:bookmarkStart w:id="403" w:name="_Hlk163137022"/>
      <w:bookmarkEnd w:id="402"/>
      <w:r w:rsidRPr="0029472D">
        <w:t xml:space="preserve">La réception provisoire sera prononcée </w:t>
      </w:r>
      <w:r w:rsidR="00CF2207" w:rsidRPr="0029472D">
        <w:rPr>
          <w:color w:val="ED7D31" w:themeColor="accent2"/>
        </w:rPr>
        <w:t>aussitôt</w:t>
      </w:r>
      <w:r w:rsidR="00CF2207" w:rsidRPr="0029472D">
        <w:t xml:space="preserve"> </w:t>
      </w:r>
      <w:r w:rsidRPr="0029472D">
        <w:t xml:space="preserve">à la fin de l’exécution des travaux objet du présent marché et après les Opérations préalables à la réception. </w:t>
      </w:r>
      <w:r w:rsidR="00CF2207" w:rsidRPr="0029472D">
        <w:rPr>
          <w:color w:val="ED7D31" w:themeColor="accent2"/>
        </w:rPr>
        <w:t xml:space="preserve">La Commission après visite du chantier examine le procès-verbal des opérations préalables à la réception et procède à la réception provisoire des travaux s'il y a lieu. </w:t>
      </w:r>
    </w:p>
    <w:p w14:paraId="72136BC6" w14:textId="77777777" w:rsidR="0088770D" w:rsidRPr="0088770D" w:rsidRDefault="0088770D" w:rsidP="00D154B7">
      <w:pPr>
        <w:widowControl w:val="0"/>
        <w:autoSpaceDE w:val="0"/>
        <w:jc w:val="both"/>
        <w:rPr>
          <w:color w:val="ED7D31" w:themeColor="accent2"/>
          <w:sz w:val="10"/>
          <w:szCs w:val="10"/>
        </w:rPr>
      </w:pPr>
    </w:p>
    <w:p w14:paraId="63D3EE6B" w14:textId="49FFDA09" w:rsidR="003F7F98" w:rsidRDefault="003F7F98" w:rsidP="00D154B7">
      <w:pPr>
        <w:widowControl w:val="0"/>
        <w:autoSpaceDE w:val="0"/>
        <w:jc w:val="both"/>
        <w:rPr>
          <w:bCs/>
        </w:rPr>
      </w:pPr>
      <w:r w:rsidRPr="0029472D">
        <w:rPr>
          <w:bCs/>
        </w:rPr>
        <w:t>Pour les marchés comportant plusieurs tranches, le Maître d’Ouvrage ou le Maître d’Ouvrage Délégué procèdera à la réception provisoire des travaux de la tranche considérée. Cette réception conditionnera le début de la tranche conditionnelle suivante.</w:t>
      </w:r>
    </w:p>
    <w:p w14:paraId="06F5AF44" w14:textId="77777777" w:rsidR="0088770D" w:rsidRPr="0088770D" w:rsidRDefault="0088770D" w:rsidP="00D154B7">
      <w:pPr>
        <w:widowControl w:val="0"/>
        <w:autoSpaceDE w:val="0"/>
        <w:jc w:val="both"/>
        <w:rPr>
          <w:bCs/>
          <w:sz w:val="10"/>
          <w:szCs w:val="10"/>
        </w:rPr>
      </w:pPr>
    </w:p>
    <w:p w14:paraId="546E7841" w14:textId="6D879D76" w:rsidR="003F7F98" w:rsidRDefault="003F7F98" w:rsidP="00D154B7">
      <w:pPr>
        <w:widowControl w:val="0"/>
        <w:autoSpaceDE w:val="0"/>
        <w:jc w:val="both"/>
      </w:pPr>
      <w:r w:rsidRPr="0029472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9472D">
        <w:rPr>
          <w:spacing w:val="14"/>
        </w:rPr>
        <w:t>-</w:t>
      </w:r>
      <w:r w:rsidRPr="0029472D">
        <w:t>verbal de réception</w:t>
      </w:r>
      <w:r w:rsidRPr="0029472D">
        <w:rPr>
          <w:spacing w:val="6"/>
        </w:rPr>
        <w:t xml:space="preserve"> </w:t>
      </w:r>
      <w:r w:rsidR="00137667" w:rsidRPr="0029472D">
        <w:rPr>
          <w:spacing w:val="6"/>
        </w:rPr>
        <w:t xml:space="preserve">précise </w:t>
      </w:r>
      <w:r w:rsidR="00137667" w:rsidRPr="0029472D">
        <w:t>les réserves</w:t>
      </w:r>
      <w:r w:rsidRPr="0029472D">
        <w:t xml:space="preserve"> à lever assorties des délais, avant la prononciation de </w:t>
      </w:r>
      <w:r w:rsidR="00137667" w:rsidRPr="0029472D">
        <w:t>ladite réception</w:t>
      </w:r>
      <w:r w:rsidRPr="0029472D">
        <w:t>.</w:t>
      </w:r>
    </w:p>
    <w:p w14:paraId="410B6041" w14:textId="77777777" w:rsidR="0088770D" w:rsidRPr="0088770D" w:rsidRDefault="0088770D" w:rsidP="00D154B7">
      <w:pPr>
        <w:widowControl w:val="0"/>
        <w:autoSpaceDE w:val="0"/>
        <w:jc w:val="both"/>
        <w:rPr>
          <w:sz w:val="10"/>
          <w:szCs w:val="10"/>
        </w:rPr>
      </w:pPr>
    </w:p>
    <w:p w14:paraId="2D083958" w14:textId="77777777" w:rsidR="003F7F98" w:rsidRDefault="003F7F98" w:rsidP="00D154B7">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22"/>
          <w:w w:val="105"/>
          <w:lang w:eastAsia="en-US"/>
        </w:rPr>
        <w:t xml:space="preserve"> </w:t>
      </w:r>
      <w:r w:rsidRPr="0029472D">
        <w:rPr>
          <w:rFonts w:eastAsia="Calibri"/>
          <w:spacing w:val="-3"/>
          <w:w w:val="105"/>
          <w:lang w:eastAsia="en-US"/>
        </w:rPr>
        <w:t>Président</w:t>
      </w:r>
      <w:r w:rsidRPr="0029472D">
        <w:t>.</w:t>
      </w:r>
    </w:p>
    <w:p w14:paraId="030D27A9" w14:textId="77777777" w:rsidR="00AD1966" w:rsidRDefault="00AD1966" w:rsidP="00D154B7">
      <w:pPr>
        <w:widowControl w:val="0"/>
        <w:tabs>
          <w:tab w:val="left" w:pos="3620"/>
        </w:tabs>
        <w:autoSpaceDE w:val="0"/>
        <w:ind w:right="102"/>
        <w:jc w:val="both"/>
      </w:pPr>
    </w:p>
    <w:p w14:paraId="519962D5" w14:textId="77777777" w:rsidR="00AD1966" w:rsidRDefault="00AD1966" w:rsidP="00D154B7">
      <w:pPr>
        <w:widowControl w:val="0"/>
        <w:tabs>
          <w:tab w:val="left" w:pos="3620"/>
        </w:tabs>
        <w:autoSpaceDE w:val="0"/>
        <w:ind w:right="102"/>
        <w:jc w:val="both"/>
      </w:pPr>
    </w:p>
    <w:p w14:paraId="0BC38001" w14:textId="77777777" w:rsidR="00AD1966" w:rsidRDefault="00AD1966" w:rsidP="00D154B7">
      <w:pPr>
        <w:widowControl w:val="0"/>
        <w:tabs>
          <w:tab w:val="left" w:pos="3620"/>
        </w:tabs>
        <w:autoSpaceDE w:val="0"/>
        <w:ind w:right="102"/>
        <w:jc w:val="both"/>
      </w:pPr>
    </w:p>
    <w:p w14:paraId="6682782E" w14:textId="77777777" w:rsidR="0088770D" w:rsidRPr="0088770D" w:rsidRDefault="0088770D" w:rsidP="00D154B7">
      <w:pPr>
        <w:widowControl w:val="0"/>
        <w:tabs>
          <w:tab w:val="left" w:pos="3620"/>
        </w:tabs>
        <w:autoSpaceDE w:val="0"/>
        <w:ind w:right="102"/>
        <w:jc w:val="both"/>
        <w:rPr>
          <w:sz w:val="10"/>
          <w:szCs w:val="10"/>
        </w:rPr>
      </w:pPr>
    </w:p>
    <w:p w14:paraId="4624FEF6" w14:textId="54FA42DB" w:rsidR="003F7F98" w:rsidRPr="0029472D" w:rsidRDefault="003F7F98" w:rsidP="00D154B7">
      <w:pPr>
        <w:widowControl w:val="0"/>
        <w:autoSpaceDE w:val="0"/>
        <w:jc w:val="both"/>
        <w:rPr>
          <w:b/>
        </w:rPr>
      </w:pPr>
      <w:bookmarkStart w:id="404" w:name="_Hlk163137060"/>
      <w:bookmarkEnd w:id="403"/>
      <w:r w:rsidRPr="0029472D">
        <w:rPr>
          <w:b/>
        </w:rPr>
        <w:lastRenderedPageBreak/>
        <w:t>2</w:t>
      </w:r>
      <w:r w:rsidR="00ED03AB" w:rsidRPr="0029472D">
        <w:rPr>
          <w:b/>
        </w:rPr>
        <w:t>4</w:t>
      </w:r>
      <w:r w:rsidRPr="0029472D">
        <w:rPr>
          <w:b/>
        </w:rPr>
        <w:t>.3. Composition de la commission de réception</w:t>
      </w:r>
    </w:p>
    <w:p w14:paraId="75D6526F" w14:textId="77777777" w:rsidR="00034F51" w:rsidRPr="0029472D" w:rsidRDefault="00034F51" w:rsidP="00D154B7">
      <w:pPr>
        <w:widowControl w:val="0"/>
        <w:autoSpaceDE w:val="0"/>
        <w:jc w:val="both"/>
      </w:pPr>
      <w:r w:rsidRPr="0029472D">
        <w:t>La Commission de réception sera composée des membres suivants [à titre indicatif] :</w:t>
      </w:r>
    </w:p>
    <w:p w14:paraId="3ADE27D3" w14:textId="2CFC7DBC" w:rsidR="00034F51" w:rsidRPr="0029472D" w:rsidRDefault="00034F51">
      <w:pPr>
        <w:pStyle w:val="Paragraphedeliste"/>
        <w:widowControl w:val="0"/>
        <w:numPr>
          <w:ilvl w:val="0"/>
          <w:numId w:val="53"/>
        </w:numPr>
        <w:autoSpaceDE w:val="0"/>
        <w:spacing w:after="0" w:line="240" w:lineRule="auto"/>
        <w:jc w:val="both"/>
        <w:rPr>
          <w:rFonts w:ascii="Times New Roman" w:hAnsi="Times New Roman"/>
        </w:rPr>
      </w:pPr>
      <w:r w:rsidRPr="0029472D">
        <w:rPr>
          <w:rFonts w:ascii="Times New Roman" w:hAnsi="Times New Roman"/>
          <w:b/>
        </w:rPr>
        <w:t xml:space="preserve">Président </w:t>
      </w:r>
      <w:r w:rsidRPr="0029472D">
        <w:rPr>
          <w:rFonts w:ascii="Times New Roman" w:hAnsi="Times New Roman"/>
        </w:rPr>
        <w:t>: Le Maitre d’Ouvrage</w:t>
      </w:r>
      <w:r w:rsidR="005E2175">
        <w:rPr>
          <w:rFonts w:ascii="Times New Roman" w:hAnsi="Times New Roman"/>
        </w:rPr>
        <w:t xml:space="preserve"> </w:t>
      </w:r>
      <w:r w:rsidRPr="0029472D">
        <w:rPr>
          <w:rFonts w:ascii="Times New Roman" w:hAnsi="Times New Roman"/>
        </w:rPr>
        <w:t>son représentant ;</w:t>
      </w:r>
    </w:p>
    <w:p w14:paraId="77AA9CE5" w14:textId="48660CDF" w:rsidR="00034F51" w:rsidRPr="0029472D" w:rsidRDefault="00034F51">
      <w:pPr>
        <w:pStyle w:val="Paragraphedeliste"/>
        <w:widowControl w:val="0"/>
        <w:numPr>
          <w:ilvl w:val="0"/>
          <w:numId w:val="53"/>
        </w:numPr>
        <w:autoSpaceDE w:val="0"/>
        <w:spacing w:after="0" w:line="240" w:lineRule="auto"/>
        <w:jc w:val="both"/>
        <w:rPr>
          <w:rFonts w:ascii="Times New Roman" w:hAnsi="Times New Roman"/>
        </w:rPr>
      </w:pPr>
      <w:r w:rsidRPr="0029472D">
        <w:rPr>
          <w:rFonts w:ascii="Times New Roman" w:hAnsi="Times New Roman"/>
          <w:b/>
        </w:rPr>
        <w:t>Rapporteur</w:t>
      </w:r>
      <w:r w:rsidR="006E5732">
        <w:rPr>
          <w:rFonts w:ascii="Times New Roman" w:hAnsi="Times New Roman"/>
        </w:rPr>
        <w:t xml:space="preserve"> : </w:t>
      </w:r>
      <w:r w:rsidR="00AD1966">
        <w:rPr>
          <w:rFonts w:ascii="Times New Roman" w:hAnsi="Times New Roman"/>
        </w:rPr>
        <w:t>La maitrise d’œuvre privée</w:t>
      </w:r>
      <w:r w:rsidR="00AD1966" w:rsidRPr="0029472D">
        <w:rPr>
          <w:rFonts w:ascii="Times New Roman" w:hAnsi="Times New Roman"/>
        </w:rPr>
        <w:t xml:space="preserve"> ;</w:t>
      </w:r>
    </w:p>
    <w:p w14:paraId="6751F5D3" w14:textId="77777777" w:rsidR="00034F51" w:rsidRPr="0029472D" w:rsidRDefault="00034F51">
      <w:pPr>
        <w:pStyle w:val="Paragraphedeliste"/>
        <w:widowControl w:val="0"/>
        <w:numPr>
          <w:ilvl w:val="0"/>
          <w:numId w:val="53"/>
        </w:numPr>
        <w:autoSpaceDE w:val="0"/>
        <w:spacing w:after="0" w:line="240" w:lineRule="auto"/>
        <w:jc w:val="both"/>
        <w:rPr>
          <w:rFonts w:ascii="Times New Roman" w:hAnsi="Times New Roman"/>
          <w:b/>
        </w:rPr>
      </w:pPr>
      <w:r w:rsidRPr="0029472D">
        <w:rPr>
          <w:rFonts w:ascii="Times New Roman" w:hAnsi="Times New Roman"/>
          <w:b/>
        </w:rPr>
        <w:t>Membres :</w:t>
      </w:r>
    </w:p>
    <w:p w14:paraId="4E508A93" w14:textId="3A422645" w:rsidR="00034F51" w:rsidRPr="0029472D" w:rsidRDefault="00034F51">
      <w:pPr>
        <w:pStyle w:val="Paragraphedeliste"/>
        <w:widowControl w:val="0"/>
        <w:numPr>
          <w:ilvl w:val="0"/>
          <w:numId w:val="41"/>
        </w:numPr>
        <w:autoSpaceDE w:val="0"/>
        <w:spacing w:after="0" w:line="240" w:lineRule="auto"/>
        <w:jc w:val="both"/>
        <w:rPr>
          <w:rFonts w:ascii="Times New Roman" w:hAnsi="Times New Roman"/>
        </w:rPr>
      </w:pPr>
      <w:r w:rsidRPr="0029472D">
        <w:rPr>
          <w:rFonts w:ascii="Times New Roman" w:hAnsi="Times New Roman"/>
        </w:rPr>
        <w:t>Le Chef de Service du marché ou son représentant ;</w:t>
      </w:r>
    </w:p>
    <w:p w14:paraId="0E6E45E1" w14:textId="39E37330" w:rsidR="00034F51" w:rsidRPr="0029472D" w:rsidRDefault="00034F51">
      <w:pPr>
        <w:pStyle w:val="Paragraphedeliste"/>
        <w:widowControl w:val="0"/>
        <w:numPr>
          <w:ilvl w:val="0"/>
          <w:numId w:val="41"/>
        </w:numPr>
        <w:autoSpaceDE w:val="0"/>
        <w:spacing w:after="0" w:line="240" w:lineRule="auto"/>
        <w:jc w:val="both"/>
        <w:rPr>
          <w:rFonts w:ascii="Times New Roman" w:hAnsi="Times New Roman"/>
        </w:rPr>
      </w:pPr>
      <w:r w:rsidRPr="0029472D">
        <w:rPr>
          <w:rFonts w:ascii="Times New Roman" w:hAnsi="Times New Roman"/>
        </w:rPr>
        <w:t>Le comptable matière d</w:t>
      </w:r>
      <w:r w:rsidR="00AD1966">
        <w:rPr>
          <w:rFonts w:ascii="Times New Roman" w:hAnsi="Times New Roman"/>
        </w:rPr>
        <w:t xml:space="preserve">e la Commune de BIPINDI </w:t>
      </w:r>
      <w:r w:rsidRPr="0029472D">
        <w:rPr>
          <w:rFonts w:ascii="Times New Roman" w:hAnsi="Times New Roman"/>
        </w:rPr>
        <w:t xml:space="preserve">conformément à la circulaire portant application de la loi des finances de l’année </w:t>
      </w:r>
      <w:r w:rsidR="00AD1966">
        <w:rPr>
          <w:rFonts w:ascii="Times New Roman" w:hAnsi="Times New Roman"/>
        </w:rPr>
        <w:t>2026</w:t>
      </w:r>
    </w:p>
    <w:p w14:paraId="331F2412" w14:textId="335375BA" w:rsidR="00B87A40" w:rsidRPr="0029472D" w:rsidRDefault="00AD1966">
      <w:pPr>
        <w:pStyle w:val="Paragraphedeliste"/>
        <w:numPr>
          <w:ilvl w:val="0"/>
          <w:numId w:val="41"/>
        </w:numPr>
        <w:spacing w:after="0" w:line="240" w:lineRule="auto"/>
        <w:rPr>
          <w:rFonts w:ascii="Times New Roman" w:hAnsi="Times New Roman"/>
        </w:rPr>
      </w:pPr>
      <w:r>
        <w:rPr>
          <w:rFonts w:ascii="Times New Roman" w:hAnsi="Times New Roman"/>
        </w:rPr>
        <w:t>Le DD MINTP</w:t>
      </w:r>
      <w:r w:rsidRPr="0029472D">
        <w:rPr>
          <w:rFonts w:ascii="Times New Roman" w:hAnsi="Times New Roman"/>
        </w:rPr>
        <w:t xml:space="preserve"> ;</w:t>
      </w:r>
      <w:r w:rsidR="00B87A40" w:rsidRPr="0029472D">
        <w:rPr>
          <w:rFonts w:ascii="Times New Roman" w:hAnsi="Times New Roman"/>
        </w:rPr>
        <w:t xml:space="preserve"> </w:t>
      </w:r>
    </w:p>
    <w:p w14:paraId="377B794C" w14:textId="35FAB877" w:rsidR="00034F51" w:rsidRPr="0029472D" w:rsidRDefault="00034F51">
      <w:pPr>
        <w:pStyle w:val="Paragraphedeliste"/>
        <w:widowControl w:val="0"/>
        <w:numPr>
          <w:ilvl w:val="0"/>
          <w:numId w:val="54"/>
        </w:numPr>
        <w:autoSpaceDE w:val="0"/>
        <w:spacing w:after="0" w:line="240" w:lineRule="auto"/>
        <w:jc w:val="both"/>
        <w:rPr>
          <w:rFonts w:ascii="Times New Roman" w:hAnsi="Times New Roman"/>
        </w:rPr>
      </w:pPr>
      <w:r w:rsidRPr="0029472D">
        <w:rPr>
          <w:rFonts w:ascii="Times New Roman" w:hAnsi="Times New Roman"/>
          <w:b/>
        </w:rPr>
        <w:t xml:space="preserve">Observateur </w:t>
      </w:r>
      <w:r w:rsidRPr="0029472D">
        <w:rPr>
          <w:rFonts w:ascii="Times New Roman" w:hAnsi="Times New Roman"/>
        </w:rPr>
        <w:t>: Le représentant du MINMAP</w:t>
      </w:r>
      <w:r w:rsidR="005E2175">
        <w:rPr>
          <w:rFonts w:ascii="Times New Roman" w:hAnsi="Times New Roman"/>
        </w:rPr>
        <w:t>/</w:t>
      </w:r>
      <w:r w:rsidR="00AD1966">
        <w:rPr>
          <w:rFonts w:ascii="Times New Roman" w:hAnsi="Times New Roman"/>
        </w:rPr>
        <w:t>O</w:t>
      </w:r>
      <w:r w:rsidR="00AD1966" w:rsidRPr="0029472D">
        <w:rPr>
          <w:rFonts w:ascii="Times New Roman" w:hAnsi="Times New Roman"/>
        </w:rPr>
        <w:t xml:space="preserve"> ;</w:t>
      </w:r>
      <w:r w:rsidRPr="0029472D">
        <w:rPr>
          <w:rFonts w:ascii="Times New Roman" w:hAnsi="Times New Roman"/>
        </w:rPr>
        <w:t xml:space="preserve"> </w:t>
      </w:r>
    </w:p>
    <w:p w14:paraId="16E917B4" w14:textId="77777777" w:rsidR="00034F51" w:rsidRPr="0029472D" w:rsidRDefault="00034F51">
      <w:pPr>
        <w:pStyle w:val="Paragraphedeliste"/>
        <w:widowControl w:val="0"/>
        <w:numPr>
          <w:ilvl w:val="0"/>
          <w:numId w:val="54"/>
        </w:numPr>
        <w:autoSpaceDE w:val="0"/>
        <w:spacing w:after="0" w:line="240" w:lineRule="auto"/>
        <w:jc w:val="both"/>
        <w:rPr>
          <w:rFonts w:ascii="Times New Roman" w:hAnsi="Times New Roman"/>
        </w:rPr>
      </w:pPr>
      <w:r w:rsidRPr="0029472D">
        <w:rPr>
          <w:rFonts w:ascii="Times New Roman" w:hAnsi="Times New Roman"/>
          <w:b/>
        </w:rPr>
        <w:t>Invité :</w:t>
      </w:r>
      <w:r w:rsidRPr="0029472D">
        <w:rPr>
          <w:rFonts w:ascii="Times New Roman" w:hAnsi="Times New Roman"/>
        </w:rPr>
        <w:t xml:space="preserve"> Le Cocontractant ;</w:t>
      </w:r>
    </w:p>
    <w:p w14:paraId="073F059F" w14:textId="0B2CDB59" w:rsidR="00034F51" w:rsidRPr="0029472D" w:rsidRDefault="00034F51" w:rsidP="00D154B7">
      <w:pPr>
        <w:widowControl w:val="0"/>
        <w:autoSpaceDE w:val="0"/>
        <w:jc w:val="both"/>
        <w:rPr>
          <w:color w:val="ED7D31" w:themeColor="accent2"/>
        </w:rPr>
      </w:pPr>
      <w:r w:rsidRPr="0029472D">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29472D">
        <w:rPr>
          <w:color w:val="ED7D31" w:themeColor="accent2"/>
        </w:rPr>
        <w:t>Commission de réception.</w:t>
      </w:r>
    </w:p>
    <w:bookmarkEnd w:id="398"/>
    <w:bookmarkEnd w:id="401"/>
    <w:bookmarkEnd w:id="404"/>
    <w:p w14:paraId="5933B69A" w14:textId="77777777" w:rsidR="00CF2207" w:rsidRPr="0088770D" w:rsidRDefault="00CF2207" w:rsidP="00D154B7">
      <w:pPr>
        <w:widowControl w:val="0"/>
        <w:autoSpaceDE w:val="0"/>
        <w:jc w:val="both"/>
        <w:rPr>
          <w:sz w:val="10"/>
          <w:szCs w:val="10"/>
        </w:rPr>
      </w:pPr>
    </w:p>
    <w:p w14:paraId="20164619" w14:textId="0EE0B281" w:rsidR="003F7F98" w:rsidRPr="0029472D" w:rsidRDefault="003F7F98" w:rsidP="00D154B7">
      <w:pPr>
        <w:widowControl w:val="0"/>
        <w:autoSpaceDE w:val="0"/>
        <w:jc w:val="both"/>
        <w:rPr>
          <w:i/>
          <w:iCs/>
        </w:rPr>
      </w:pPr>
      <w:r w:rsidRPr="0029472D">
        <w:rPr>
          <w:b/>
        </w:rPr>
        <w:t>2</w:t>
      </w:r>
      <w:r w:rsidR="00ED03AB" w:rsidRPr="0029472D">
        <w:rPr>
          <w:b/>
        </w:rPr>
        <w:t>4</w:t>
      </w:r>
      <w:r w:rsidRPr="0029472D">
        <w:rPr>
          <w:b/>
        </w:rPr>
        <w:t>.4. Réceptions partielles</w:t>
      </w:r>
      <w:r w:rsidRPr="0029472D">
        <w:t xml:space="preserve"> </w:t>
      </w:r>
    </w:p>
    <w:p w14:paraId="42630E54" w14:textId="73C056F0" w:rsidR="000120FD" w:rsidRPr="0029472D" w:rsidRDefault="000120FD" w:rsidP="00D154B7">
      <w:pPr>
        <w:widowControl w:val="0"/>
        <w:autoSpaceDE w:val="0"/>
        <w:jc w:val="both"/>
        <w:rPr>
          <w:i/>
          <w:iCs/>
        </w:rPr>
      </w:pPr>
      <w:bookmarkStart w:id="405" w:name="_Hlk143271050"/>
      <w:r w:rsidRPr="0029472D">
        <w:rPr>
          <w:i/>
          <w:iCs/>
        </w:rPr>
        <w:t>Le cocontractant pourra</w:t>
      </w:r>
      <w:r w:rsidR="00172274" w:rsidRPr="0029472D">
        <w:rPr>
          <w:i/>
          <w:iCs/>
        </w:rPr>
        <w:t>,</w:t>
      </w:r>
      <w:r w:rsidRPr="0029472D">
        <w:rPr>
          <w:i/>
          <w:iCs/>
        </w:rPr>
        <w:t xml:space="preserve"> selon que la nature des prestations </w:t>
      </w:r>
      <w:r w:rsidR="00172274" w:rsidRPr="0029472D">
        <w:rPr>
          <w:i/>
          <w:iCs/>
        </w:rPr>
        <w:t xml:space="preserve">l’exige </w:t>
      </w:r>
      <w:r w:rsidRPr="0029472D">
        <w:rPr>
          <w:i/>
          <w:iCs/>
        </w:rPr>
        <w:t>ou pour</w:t>
      </w:r>
      <w:r w:rsidR="00172274" w:rsidRPr="0029472D">
        <w:rPr>
          <w:i/>
          <w:iCs/>
        </w:rPr>
        <w:t xml:space="preserve"> cas de</w:t>
      </w:r>
      <w:r w:rsidRPr="0029472D">
        <w:rPr>
          <w:i/>
          <w:iCs/>
        </w:rPr>
        <w:t xml:space="preserve"> force majeure, demander des réceptions partielles. Dans ce cas, la commission chargée des réceptions partielles sera la même que</w:t>
      </w:r>
      <w:r w:rsidR="00FF67EE">
        <w:rPr>
          <w:i/>
          <w:iCs/>
        </w:rPr>
        <w:t>,</w:t>
      </w:r>
      <w:r w:rsidRPr="0029472D">
        <w:rPr>
          <w:i/>
          <w:iCs/>
        </w:rPr>
        <w:t xml:space="preserve"> celle devant effectuer la réception provisoire. Un procès-verbal de réception partielle sera rédigé et signé par toutes les parties [Indiquer s’il est prévu des réceptions partielles]</w:t>
      </w:r>
    </w:p>
    <w:bookmarkEnd w:id="405"/>
    <w:p w14:paraId="3B64B021" w14:textId="2C19944A" w:rsidR="000120FD" w:rsidRPr="0088770D" w:rsidRDefault="000120FD" w:rsidP="00D154B7">
      <w:pPr>
        <w:widowControl w:val="0"/>
        <w:autoSpaceDE w:val="0"/>
        <w:jc w:val="both"/>
        <w:rPr>
          <w:sz w:val="10"/>
          <w:szCs w:val="10"/>
        </w:rPr>
      </w:pPr>
      <w:r w:rsidRPr="0029472D">
        <w:t xml:space="preserve"> </w:t>
      </w:r>
    </w:p>
    <w:p w14:paraId="118BFDDC" w14:textId="7407536A" w:rsidR="003F7F98" w:rsidRDefault="003F7F98" w:rsidP="00D154B7">
      <w:pPr>
        <w:widowControl w:val="0"/>
        <w:autoSpaceDE w:val="0"/>
        <w:jc w:val="both"/>
        <w:rPr>
          <w:i/>
          <w:iCs/>
        </w:rPr>
      </w:pPr>
      <w:r w:rsidRPr="0029472D">
        <w:rPr>
          <w:b/>
        </w:rPr>
        <w:t>2</w:t>
      </w:r>
      <w:r w:rsidR="00ED03AB" w:rsidRPr="0029472D">
        <w:rPr>
          <w:b/>
        </w:rPr>
        <w:t>4</w:t>
      </w:r>
      <w:r w:rsidRPr="0029472D">
        <w:rPr>
          <w:b/>
        </w:rPr>
        <w:t>.5. Début de la période de garantie</w:t>
      </w:r>
      <w:r w:rsidRPr="0029472D">
        <w:rPr>
          <w:i/>
          <w:iCs/>
        </w:rPr>
        <w:t xml:space="preserve"> </w:t>
      </w:r>
    </w:p>
    <w:p w14:paraId="58180271" w14:textId="2C22897C" w:rsidR="005E2175" w:rsidRDefault="005E2175" w:rsidP="00D154B7">
      <w:pPr>
        <w:widowControl w:val="0"/>
        <w:autoSpaceDE w:val="0"/>
        <w:jc w:val="both"/>
        <w:rPr>
          <w:i/>
          <w:iCs/>
        </w:rPr>
      </w:pPr>
    </w:p>
    <w:p w14:paraId="14E3D3BC" w14:textId="3B8A6F2D" w:rsidR="005E2175" w:rsidRPr="00AD1966" w:rsidRDefault="005E2175" w:rsidP="005E2175">
      <w:pPr>
        <w:widowControl w:val="0"/>
        <w:autoSpaceDE w:val="0"/>
        <w:jc w:val="both"/>
        <w:rPr>
          <w:i/>
          <w:iCs/>
        </w:rPr>
      </w:pPr>
      <w:r w:rsidRPr="005E2175">
        <w:rPr>
          <w:i/>
          <w:iCs/>
        </w:rPr>
        <w:t>24.</w:t>
      </w:r>
      <w:r>
        <w:rPr>
          <w:i/>
          <w:iCs/>
        </w:rPr>
        <w:t>5</w:t>
      </w:r>
      <w:r w:rsidRPr="005E2175">
        <w:rPr>
          <w:i/>
          <w:iCs/>
        </w:rPr>
        <w:t xml:space="preserve">.1 </w:t>
      </w:r>
      <w:r w:rsidRPr="00AD1966">
        <w:rPr>
          <w:i/>
          <w:iCs/>
        </w:rPr>
        <w:t>Le délai de garantie des travaux est fixé à un (01) an pour les ouvrages d’art et d’assainissement et à quatre (04) mois pour les remblais et les zones rechargées.</w:t>
      </w:r>
    </w:p>
    <w:p w14:paraId="44012B1F" w14:textId="1EDC3CCF" w:rsidR="005E2175" w:rsidRDefault="005E2175" w:rsidP="005E2175">
      <w:pPr>
        <w:widowControl w:val="0"/>
        <w:autoSpaceDE w:val="0"/>
        <w:jc w:val="both"/>
        <w:rPr>
          <w:i/>
          <w:iCs/>
        </w:rPr>
      </w:pPr>
      <w:r w:rsidRPr="00AD1966">
        <w:rPr>
          <w:i/>
          <w:iCs/>
        </w:rPr>
        <w:t>24.5.2 Le délai de garantie court à compter de la date d'achèvement des travaux précisée dans le procès-verbal de réception provisoire (article 41.2.4).</w:t>
      </w:r>
    </w:p>
    <w:p w14:paraId="4DB924F9" w14:textId="77777777" w:rsidR="0088770D" w:rsidRPr="0088770D" w:rsidRDefault="0088770D" w:rsidP="00D154B7">
      <w:pPr>
        <w:widowControl w:val="0"/>
        <w:autoSpaceDE w:val="0"/>
        <w:jc w:val="both"/>
        <w:rPr>
          <w:i/>
          <w:iCs/>
          <w:sz w:val="10"/>
          <w:szCs w:val="10"/>
        </w:rPr>
      </w:pPr>
    </w:p>
    <w:p w14:paraId="42968D0E" w14:textId="2AEA70BB" w:rsidR="003F7F98" w:rsidRPr="0029472D" w:rsidRDefault="003F7F98" w:rsidP="00D154B7">
      <w:pPr>
        <w:widowControl w:val="0"/>
        <w:autoSpaceDE w:val="0"/>
        <w:jc w:val="both"/>
        <w:rPr>
          <w:b/>
        </w:rPr>
      </w:pPr>
      <w:r w:rsidRPr="0029472D">
        <w:rPr>
          <w:b/>
        </w:rPr>
        <w:t>2</w:t>
      </w:r>
      <w:r w:rsidR="00ED03AB" w:rsidRPr="0029472D">
        <w:rPr>
          <w:b/>
        </w:rPr>
        <w:t>4</w:t>
      </w:r>
      <w:r w:rsidRPr="0029472D">
        <w:rPr>
          <w:b/>
        </w:rPr>
        <w:t>.6. Prise de possession des ouvrages</w:t>
      </w:r>
    </w:p>
    <w:p w14:paraId="24AE2B67" w14:textId="38CB3F31" w:rsidR="003F7F98" w:rsidRDefault="003F7F98" w:rsidP="00D154B7">
      <w:pPr>
        <w:widowControl w:val="0"/>
        <w:autoSpaceDE w:val="0"/>
        <w:jc w:val="both"/>
      </w:pPr>
      <w:r w:rsidRPr="0029472D">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00819B28" w14:textId="77777777" w:rsidR="0088770D" w:rsidRPr="0088770D" w:rsidRDefault="0088770D" w:rsidP="00D154B7">
      <w:pPr>
        <w:widowControl w:val="0"/>
        <w:autoSpaceDE w:val="0"/>
        <w:jc w:val="both"/>
        <w:rPr>
          <w:sz w:val="10"/>
          <w:szCs w:val="10"/>
        </w:rPr>
      </w:pPr>
    </w:p>
    <w:p w14:paraId="15695E42" w14:textId="351D805F" w:rsidR="00347E94" w:rsidRPr="0029472D" w:rsidRDefault="00347E94" w:rsidP="00D154B7">
      <w:pPr>
        <w:widowControl w:val="0"/>
        <w:autoSpaceDE w:val="0"/>
        <w:jc w:val="both"/>
        <w:rPr>
          <w:b/>
          <w:color w:val="ED7D31" w:themeColor="accent2"/>
        </w:rPr>
      </w:pPr>
      <w:bookmarkStart w:id="406" w:name="_Hlk163137296"/>
      <w:r w:rsidRPr="0029472D">
        <w:rPr>
          <w:b/>
          <w:color w:val="ED7D31" w:themeColor="accent2"/>
        </w:rPr>
        <w:t>2</w:t>
      </w:r>
      <w:r w:rsidR="00ED03AB" w:rsidRPr="0029472D">
        <w:rPr>
          <w:b/>
          <w:color w:val="ED7D31" w:themeColor="accent2"/>
        </w:rPr>
        <w:t>4</w:t>
      </w:r>
      <w:r w:rsidRPr="0029472D">
        <w:rPr>
          <w:b/>
          <w:color w:val="ED7D31" w:themeColor="accent2"/>
        </w:rPr>
        <w:t xml:space="preserve">.7 : Rejet </w:t>
      </w:r>
    </w:p>
    <w:p w14:paraId="0651CCAB" w14:textId="34D421D6" w:rsidR="00347E94" w:rsidRPr="0029472D" w:rsidRDefault="00347E94" w:rsidP="00D154B7">
      <w:pPr>
        <w:widowControl w:val="0"/>
        <w:autoSpaceDE w:val="0"/>
        <w:jc w:val="both"/>
        <w:rPr>
          <w:color w:val="ED7D31" w:themeColor="accent2"/>
        </w:rPr>
      </w:pPr>
      <w:r w:rsidRPr="0029472D">
        <w:rPr>
          <w:color w:val="ED7D31" w:themeColor="accent2"/>
        </w:rPr>
        <w:t>Lorsque la Commission juge que</w:t>
      </w:r>
      <w:r w:rsidR="00FF67EE">
        <w:rPr>
          <w:color w:val="ED7D31" w:themeColor="accent2"/>
        </w:rPr>
        <w:t>,</w:t>
      </w:r>
      <w:r w:rsidRPr="0029472D">
        <w:rPr>
          <w:color w:val="ED7D31" w:themeColor="accent2"/>
        </w:rPr>
        <w:t xml:space="preserve"> les travaux appellent les réserves telles qu'il ne lui apparaît possible d'en prononcer ni la réception partielle ni la réception avec réfaction, le Chef de service du marché notifie une décision motivée de rejet. </w:t>
      </w:r>
    </w:p>
    <w:p w14:paraId="0B256290" w14:textId="77777777" w:rsidR="00347E94" w:rsidRPr="0029472D" w:rsidRDefault="00347E94" w:rsidP="00D154B7">
      <w:pPr>
        <w:widowControl w:val="0"/>
        <w:autoSpaceDE w:val="0"/>
        <w:jc w:val="both"/>
        <w:rPr>
          <w:color w:val="ED7D31" w:themeColor="accent2"/>
        </w:rPr>
      </w:pPr>
      <w:r w:rsidRPr="0029472D">
        <w:rPr>
          <w:color w:val="ED7D31" w:themeColor="accent2"/>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442E8C2" w14:textId="4922D0E7" w:rsidR="00347E94" w:rsidRPr="0029472D" w:rsidRDefault="00347E94" w:rsidP="00D154B7">
      <w:pPr>
        <w:widowControl w:val="0"/>
        <w:autoSpaceDE w:val="0"/>
        <w:jc w:val="both"/>
      </w:pPr>
      <w:r w:rsidRPr="0029472D">
        <w:t xml:space="preserve"> En cas de rejet, le Cocontractant est tenu de rembourser les avances et acomptes déjà perçus</w:t>
      </w:r>
      <w:r w:rsidR="00FF67EE">
        <w:t>.</w:t>
      </w:r>
    </w:p>
    <w:bookmarkEnd w:id="406"/>
    <w:p w14:paraId="0E2CC1D8" w14:textId="77777777" w:rsidR="003F7F98" w:rsidRPr="0088770D" w:rsidRDefault="003F7F98" w:rsidP="00D154B7">
      <w:pPr>
        <w:widowControl w:val="0"/>
        <w:autoSpaceDE w:val="0"/>
        <w:jc w:val="both"/>
        <w:rPr>
          <w:b/>
          <w:sz w:val="10"/>
          <w:szCs w:val="10"/>
          <w:u w:val="single"/>
        </w:rPr>
      </w:pPr>
    </w:p>
    <w:p w14:paraId="48C3D5AD" w14:textId="07C7457A" w:rsidR="003F7F98" w:rsidRDefault="000120FD" w:rsidP="0029357D">
      <w:pPr>
        <w:pStyle w:val="CCAParticle"/>
      </w:pPr>
      <w:bookmarkStart w:id="407" w:name="_Toc188018604"/>
      <w:bookmarkStart w:id="408" w:name="_Toc188018702"/>
      <w:bookmarkStart w:id="409" w:name="_Toc530307812"/>
      <w:bookmarkStart w:id="410" w:name="_Toc97557096"/>
      <w:r w:rsidRPr="0029472D">
        <w:t>Article 2</w:t>
      </w:r>
      <w:r w:rsidR="00ED03AB" w:rsidRPr="0029472D">
        <w:t>5</w:t>
      </w:r>
      <w:r w:rsidRPr="0029472D">
        <w:t xml:space="preserve">- </w:t>
      </w:r>
      <w:r w:rsidR="003F7F98" w:rsidRPr="0029472D">
        <w:t>Documents à fournir après exécution</w:t>
      </w:r>
      <w:bookmarkEnd w:id="407"/>
      <w:bookmarkEnd w:id="408"/>
      <w:r w:rsidR="003F7F98" w:rsidRPr="0029472D">
        <w:t xml:space="preserve"> </w:t>
      </w:r>
      <w:bookmarkEnd w:id="409"/>
      <w:bookmarkEnd w:id="410"/>
    </w:p>
    <w:p w14:paraId="02C0FC3E" w14:textId="77777777" w:rsidR="005E2175" w:rsidRPr="0029472D" w:rsidRDefault="005E2175" w:rsidP="0029357D">
      <w:pPr>
        <w:pStyle w:val="CCAParticle"/>
      </w:pPr>
    </w:p>
    <w:p w14:paraId="3BE0F058" w14:textId="77777777" w:rsidR="005E2175" w:rsidRDefault="005E2175" w:rsidP="005E2175">
      <w:pPr>
        <w:widowControl w:val="0"/>
        <w:autoSpaceDE w:val="0"/>
        <w:jc w:val="both"/>
      </w:pPr>
      <w:r>
        <w:t>25.1.</w:t>
      </w:r>
      <w:r>
        <w:tab/>
        <w:t>Le Cocontractant remettra au Maître d'Œuvre dans les trente (30) jours suivant la date du procès-verbal de réception provisoire pour l'ensemble des ouvrages, le plan de récolement.</w:t>
      </w:r>
    </w:p>
    <w:p w14:paraId="13DB80ED" w14:textId="722BB541" w:rsidR="003F7F98" w:rsidRDefault="005E2175" w:rsidP="005E2175">
      <w:pPr>
        <w:widowControl w:val="0"/>
        <w:autoSpaceDE w:val="0"/>
        <w:jc w:val="both"/>
      </w:pPr>
      <w:r>
        <w:t>25.2.</w:t>
      </w:r>
      <w:r>
        <w:tab/>
        <w:t>La non fourniture de ce plan de récolement dans le délai imparti peut donner lieu à une retenue de dix pour cent (10%) sur le montant du cautionnement définitif.</w:t>
      </w:r>
    </w:p>
    <w:p w14:paraId="3A7C11DA" w14:textId="77777777" w:rsidR="00AD1966" w:rsidRDefault="00AD1966" w:rsidP="005E2175">
      <w:pPr>
        <w:widowControl w:val="0"/>
        <w:autoSpaceDE w:val="0"/>
        <w:jc w:val="both"/>
      </w:pPr>
    </w:p>
    <w:p w14:paraId="6BC53D8C" w14:textId="77777777" w:rsidR="00AD1966" w:rsidRDefault="00AD1966" w:rsidP="005E2175">
      <w:pPr>
        <w:widowControl w:val="0"/>
        <w:autoSpaceDE w:val="0"/>
        <w:jc w:val="both"/>
      </w:pPr>
    </w:p>
    <w:p w14:paraId="3EF15E2F" w14:textId="77777777" w:rsidR="00AD1966" w:rsidRDefault="00AD1966" w:rsidP="005E2175">
      <w:pPr>
        <w:widowControl w:val="0"/>
        <w:autoSpaceDE w:val="0"/>
        <w:jc w:val="both"/>
      </w:pPr>
    </w:p>
    <w:p w14:paraId="2316BC9B" w14:textId="77777777" w:rsidR="00AD1966" w:rsidRDefault="00AD1966" w:rsidP="005E2175">
      <w:pPr>
        <w:widowControl w:val="0"/>
        <w:autoSpaceDE w:val="0"/>
        <w:jc w:val="both"/>
      </w:pPr>
    </w:p>
    <w:p w14:paraId="11D56664" w14:textId="77777777" w:rsidR="005E2175" w:rsidRPr="0088770D" w:rsidRDefault="005E2175" w:rsidP="005E2175">
      <w:pPr>
        <w:widowControl w:val="0"/>
        <w:autoSpaceDE w:val="0"/>
        <w:jc w:val="both"/>
        <w:rPr>
          <w:i/>
          <w:iCs/>
          <w:sz w:val="10"/>
          <w:szCs w:val="10"/>
        </w:rPr>
      </w:pPr>
    </w:p>
    <w:p w14:paraId="4826D712" w14:textId="25926079" w:rsidR="003F7F98" w:rsidRPr="0029472D" w:rsidRDefault="000120FD" w:rsidP="0029357D">
      <w:pPr>
        <w:pStyle w:val="CCAParticle"/>
      </w:pPr>
      <w:bookmarkStart w:id="411" w:name="_Toc188018605"/>
      <w:bookmarkStart w:id="412" w:name="_Toc188018703"/>
      <w:bookmarkStart w:id="413" w:name="_Toc530307813"/>
      <w:bookmarkStart w:id="414" w:name="_Toc97557097"/>
      <w:bookmarkStart w:id="415" w:name="_Hlk163137363"/>
      <w:bookmarkStart w:id="416" w:name="_Hlk163152668"/>
      <w:r w:rsidRPr="0029472D">
        <w:lastRenderedPageBreak/>
        <w:t>Article 2</w:t>
      </w:r>
      <w:r w:rsidR="00ED03AB" w:rsidRPr="0029472D">
        <w:t>6</w:t>
      </w:r>
      <w:r w:rsidRPr="0029472D">
        <w:t xml:space="preserve">- </w:t>
      </w:r>
      <w:r w:rsidR="003F7F98" w:rsidRPr="0029472D">
        <w:t>Garantie contractuelle / Entretien pendant la période de garantie</w:t>
      </w:r>
      <w:bookmarkEnd w:id="411"/>
      <w:bookmarkEnd w:id="412"/>
      <w:r w:rsidR="003F7F98" w:rsidRPr="0029472D">
        <w:t xml:space="preserve"> </w:t>
      </w:r>
      <w:bookmarkEnd w:id="413"/>
      <w:bookmarkEnd w:id="414"/>
    </w:p>
    <w:p w14:paraId="1515A150" w14:textId="2E0C7767" w:rsidR="003F7F98" w:rsidRPr="0029472D" w:rsidRDefault="003F7F98" w:rsidP="00D154B7">
      <w:pPr>
        <w:widowControl w:val="0"/>
        <w:autoSpaceDE w:val="0"/>
        <w:jc w:val="both"/>
        <w:rPr>
          <w:b/>
        </w:rPr>
      </w:pPr>
      <w:r w:rsidRPr="0029472D">
        <w:rPr>
          <w:b/>
        </w:rPr>
        <w:t>2</w:t>
      </w:r>
      <w:r w:rsidR="00ED03AB" w:rsidRPr="0029472D">
        <w:rPr>
          <w:b/>
        </w:rPr>
        <w:t>6</w:t>
      </w:r>
      <w:r w:rsidRPr="0029472D">
        <w:rPr>
          <w:b/>
        </w:rPr>
        <w:t>.1. Délai de garantie</w:t>
      </w:r>
    </w:p>
    <w:p w14:paraId="1D3E90AD" w14:textId="3F03B167" w:rsidR="00796F86" w:rsidRPr="00AD1966" w:rsidRDefault="003F7F98" w:rsidP="00D154B7">
      <w:pPr>
        <w:widowControl w:val="0"/>
        <w:autoSpaceDE w:val="0"/>
        <w:jc w:val="both"/>
      </w:pPr>
      <w:r w:rsidRPr="00AD1966">
        <w:t xml:space="preserve">La durée de </w:t>
      </w:r>
      <w:r w:rsidR="00F6119E" w:rsidRPr="00AD1966">
        <w:t>garantie est d’un (01) An</w:t>
      </w:r>
      <w:r w:rsidRPr="00AD1966">
        <w:rPr>
          <w:i/>
          <w:iCs/>
        </w:rPr>
        <w:t xml:space="preserve"> </w:t>
      </w:r>
      <w:r w:rsidRPr="00AD1966">
        <w:t>à compter de la date de réception provisoire des travaux</w:t>
      </w:r>
      <w:r w:rsidR="000120FD" w:rsidRPr="00AD1966">
        <w:t xml:space="preserve"> ou de la réception partielle le cas échéant (à préciser). </w:t>
      </w:r>
    </w:p>
    <w:p w14:paraId="3A629694" w14:textId="77777777" w:rsidR="0088770D" w:rsidRDefault="000120FD" w:rsidP="00D154B7">
      <w:pPr>
        <w:widowControl w:val="0"/>
        <w:autoSpaceDE w:val="0"/>
        <w:jc w:val="both"/>
        <w:rPr>
          <w:color w:val="ED7D31" w:themeColor="accent2"/>
        </w:rPr>
      </w:pPr>
      <w:r w:rsidRPr="00AD1966">
        <w:t>Le Cocontractant garantit que les équipements livrés (le cas échéant) en exécution du marché sont neufs</w:t>
      </w:r>
      <w:r w:rsidR="00ED03AB" w:rsidRPr="00AD1966">
        <w:rPr>
          <w:color w:val="ED7D31" w:themeColor="accent2"/>
        </w:rPr>
        <w:t xml:space="preserve"> et que les travaux sont exécutés dans les règles de l’art et les normes requises</w:t>
      </w:r>
      <w:r w:rsidRPr="00AD1966">
        <w:rPr>
          <w:color w:val="ED7D31" w:themeColor="accent2"/>
        </w:rPr>
        <w:t>.</w:t>
      </w:r>
    </w:p>
    <w:p w14:paraId="08DBD502" w14:textId="3C2D8C0D" w:rsidR="000120FD" w:rsidRPr="0029472D" w:rsidRDefault="000120FD" w:rsidP="00D154B7">
      <w:pPr>
        <w:widowControl w:val="0"/>
        <w:autoSpaceDE w:val="0"/>
        <w:jc w:val="both"/>
        <w:rPr>
          <w:color w:val="ED7D31" w:themeColor="accent2"/>
        </w:rPr>
      </w:pPr>
      <w:r w:rsidRPr="0029472D">
        <w:rPr>
          <w:color w:val="ED7D31" w:themeColor="accent2"/>
        </w:rPr>
        <w:t xml:space="preserve"> </w:t>
      </w:r>
    </w:p>
    <w:p w14:paraId="427F13E4" w14:textId="04D4A760" w:rsidR="003F7F98" w:rsidRPr="0029472D" w:rsidRDefault="003F7F98" w:rsidP="00D154B7">
      <w:pPr>
        <w:widowControl w:val="0"/>
        <w:autoSpaceDE w:val="0"/>
        <w:jc w:val="both"/>
        <w:rPr>
          <w:b/>
        </w:rPr>
      </w:pPr>
      <w:r w:rsidRPr="0029472D">
        <w:t>.</w:t>
      </w:r>
      <w:r w:rsidRPr="0029472D">
        <w:rPr>
          <w:b/>
        </w:rPr>
        <w:t>2</w:t>
      </w:r>
      <w:r w:rsidR="00ED03AB" w:rsidRPr="0029472D">
        <w:rPr>
          <w:b/>
        </w:rPr>
        <w:t>6</w:t>
      </w:r>
      <w:r w:rsidRPr="0029472D">
        <w:rPr>
          <w:b/>
        </w:rPr>
        <w:t>.2. Entretien pendant la période de garantie</w:t>
      </w:r>
    </w:p>
    <w:p w14:paraId="202AE813" w14:textId="43C80DD9" w:rsidR="003F7F98" w:rsidRDefault="003F7F98" w:rsidP="00D154B7">
      <w:pPr>
        <w:widowControl w:val="0"/>
        <w:autoSpaceDE w:val="0"/>
        <w:jc w:val="both"/>
        <w:rPr>
          <w:color w:val="ED7D31" w:themeColor="accent2"/>
        </w:rPr>
      </w:pPr>
      <w:r w:rsidRPr="00AD1966">
        <w:rPr>
          <w:color w:val="ED7D31" w:themeColor="accent2"/>
        </w:rPr>
        <w:t xml:space="preserve">Pendant le délai de garantie, le cocontractant exécutera à ses frais et en temps utile, tous les travaux </w:t>
      </w:r>
      <w:r w:rsidR="00C17A91" w:rsidRPr="00AD1966">
        <w:rPr>
          <w:color w:val="ED7D31" w:themeColor="accent2"/>
        </w:rPr>
        <w:t xml:space="preserve">et réparations </w:t>
      </w:r>
      <w:r w:rsidRPr="00AD1966">
        <w:rPr>
          <w:color w:val="ED7D31" w:themeColor="accent2"/>
        </w:rPr>
        <w:t xml:space="preserve">nécessaires </w:t>
      </w:r>
      <w:r w:rsidR="00CF2207" w:rsidRPr="00AD1966">
        <w:rPr>
          <w:color w:val="ED7D31" w:themeColor="accent2"/>
        </w:rPr>
        <w:t xml:space="preserve">pour maintenir en bon état l’ouvrage c’est-à-dire assurer dans les dix (10) jours de la notification du </w:t>
      </w:r>
      <w:r w:rsidR="00C17A91" w:rsidRPr="00AD1966">
        <w:rPr>
          <w:color w:val="ED7D31" w:themeColor="accent2"/>
        </w:rPr>
        <w:t>défaut</w:t>
      </w:r>
      <w:r w:rsidR="00CF2207" w:rsidRPr="00AD1966">
        <w:rPr>
          <w:color w:val="ED7D31" w:themeColor="accent2"/>
        </w:rPr>
        <w:t xml:space="preserve"> par l’Administration et sur le lieu d’emploi, la remise en état </w:t>
      </w:r>
      <w:r w:rsidR="00C17A91" w:rsidRPr="00AD1966">
        <w:rPr>
          <w:color w:val="ED7D31" w:themeColor="accent2"/>
        </w:rPr>
        <w:t>de l’ouvrage pour tous</w:t>
      </w:r>
      <w:r w:rsidR="00CF2207" w:rsidRPr="00AD1966">
        <w:rPr>
          <w:color w:val="ED7D31" w:themeColor="accent2"/>
        </w:rPr>
        <w:t xml:space="preserve"> les </w:t>
      </w:r>
      <w:r w:rsidR="00C17A91" w:rsidRPr="00AD1966">
        <w:rPr>
          <w:color w:val="ED7D31" w:themeColor="accent2"/>
        </w:rPr>
        <w:t>défauts ou réparations consécutif</w:t>
      </w:r>
      <w:r w:rsidR="00CF2207" w:rsidRPr="00AD1966">
        <w:rPr>
          <w:color w:val="ED7D31" w:themeColor="accent2"/>
        </w:rPr>
        <w:t xml:space="preserve">s  </w:t>
      </w:r>
      <w:r w:rsidRPr="00AD1966">
        <w:rPr>
          <w:color w:val="ED7D31" w:themeColor="accent2"/>
        </w:rPr>
        <w:t xml:space="preserve">pour remédier à tous les désordres du fait de malfaçons qui apparaîtraient dans les ouvrages </w:t>
      </w:r>
      <w:r w:rsidR="000120FD" w:rsidRPr="00AD1966">
        <w:rPr>
          <w:color w:val="ED7D31" w:themeColor="accent2"/>
        </w:rPr>
        <w:t>et les équipements le cas échéant</w:t>
      </w:r>
      <w:r w:rsidR="00D21118" w:rsidRPr="00AD1966">
        <w:rPr>
          <w:color w:val="ED7D31" w:themeColor="accent2"/>
        </w:rPr>
        <w:t>,</w:t>
      </w:r>
      <w:r w:rsidR="000120FD" w:rsidRPr="00AD1966">
        <w:rPr>
          <w:color w:val="ED7D31" w:themeColor="accent2"/>
        </w:rPr>
        <w:t xml:space="preserve"> </w:t>
      </w:r>
      <w:r w:rsidR="00C17A91" w:rsidRPr="00AD1966">
        <w:rPr>
          <w:color w:val="ED7D31" w:themeColor="accent2"/>
        </w:rPr>
        <w:t xml:space="preserve">et </w:t>
      </w:r>
      <w:r w:rsidRPr="00AD1966">
        <w:rPr>
          <w:color w:val="ED7D31" w:themeColor="accent2"/>
        </w:rPr>
        <w:t>signalées par le Chef de service du marché ou le Maître d’œuvre</w:t>
      </w:r>
      <w:r w:rsidR="00ED03AB" w:rsidRPr="00AD1966">
        <w:rPr>
          <w:color w:val="ED7D31" w:themeColor="accent2"/>
        </w:rPr>
        <w:t xml:space="preserve"> le cas échéant</w:t>
      </w:r>
      <w:r w:rsidRPr="00AD1966">
        <w:rPr>
          <w:color w:val="ED7D31" w:themeColor="accent2"/>
        </w:rPr>
        <w:t>.</w:t>
      </w:r>
      <w:r w:rsidR="000120FD" w:rsidRPr="0029472D">
        <w:rPr>
          <w:color w:val="ED7D31" w:themeColor="accent2"/>
        </w:rPr>
        <w:t xml:space="preserve"> </w:t>
      </w:r>
    </w:p>
    <w:p w14:paraId="3529F02E" w14:textId="77777777" w:rsidR="0088770D" w:rsidRPr="0088770D" w:rsidRDefault="0088770D" w:rsidP="00D154B7">
      <w:pPr>
        <w:widowControl w:val="0"/>
        <w:autoSpaceDE w:val="0"/>
        <w:jc w:val="both"/>
        <w:rPr>
          <w:color w:val="ED7D31" w:themeColor="accent2"/>
          <w:sz w:val="10"/>
          <w:szCs w:val="10"/>
        </w:rPr>
      </w:pPr>
    </w:p>
    <w:p w14:paraId="2915D701" w14:textId="46F2F3D2" w:rsidR="003F7F98" w:rsidRPr="0029472D" w:rsidRDefault="003F7F98" w:rsidP="00D154B7">
      <w:pPr>
        <w:widowControl w:val="0"/>
        <w:autoSpaceDE w:val="0"/>
        <w:jc w:val="both"/>
      </w:pPr>
      <w:r w:rsidRPr="0029472D">
        <w:t xml:space="preserve">Si après réception provisoire, le cocontractant ne s’est pas conformé dans un délai de quinze (15) </w:t>
      </w:r>
      <w:r w:rsidR="00C17A91" w:rsidRPr="0029472D">
        <w:t>jours aux</w:t>
      </w:r>
      <w:r w:rsidRPr="0029472D">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29472D">
        <w:t>du</w:t>
      </w:r>
      <w:r w:rsidRPr="0029472D">
        <w:t xml:space="preserve"> cocontractant par déduction sur toutes sommes dues</w:t>
      </w:r>
      <w:r w:rsidR="00D21118" w:rsidRPr="0029472D">
        <w:t xml:space="preserve"> ou</w:t>
      </w:r>
      <w:r w:rsidRPr="0029472D">
        <w:t xml:space="preserve"> </w:t>
      </w:r>
      <w:r w:rsidR="000120FD" w:rsidRPr="0029472D">
        <w:t>garantie</w:t>
      </w:r>
      <w:r w:rsidR="00D21118" w:rsidRPr="0029472D">
        <w:t>s émises</w:t>
      </w:r>
      <w:r w:rsidR="000120FD" w:rsidRPr="0029472D">
        <w:t xml:space="preserve"> </w:t>
      </w:r>
      <w:r w:rsidRPr="0029472D">
        <w:t>dans le cadre du marché.</w:t>
      </w:r>
    </w:p>
    <w:bookmarkEnd w:id="415"/>
    <w:p w14:paraId="411C4A45" w14:textId="77777777" w:rsidR="003F7F98" w:rsidRPr="0088770D" w:rsidRDefault="003F7F98" w:rsidP="00D154B7">
      <w:pPr>
        <w:widowControl w:val="0"/>
        <w:autoSpaceDE w:val="0"/>
        <w:jc w:val="both"/>
        <w:rPr>
          <w:sz w:val="10"/>
          <w:szCs w:val="10"/>
        </w:rPr>
      </w:pPr>
    </w:p>
    <w:p w14:paraId="45E5FA62" w14:textId="0924016F" w:rsidR="003F7F98" w:rsidRPr="0029472D" w:rsidRDefault="000120FD" w:rsidP="0029357D">
      <w:pPr>
        <w:pStyle w:val="CCAParticle"/>
      </w:pPr>
      <w:bookmarkStart w:id="417" w:name="_Toc530307814"/>
      <w:bookmarkStart w:id="418" w:name="_Toc97557098"/>
      <w:bookmarkStart w:id="419" w:name="_Toc188018606"/>
      <w:bookmarkStart w:id="420" w:name="_Toc188018704"/>
      <w:bookmarkStart w:id="421" w:name="_Hlk163137410"/>
      <w:r w:rsidRPr="0029472D">
        <w:t>Article 2</w:t>
      </w:r>
      <w:r w:rsidR="00ED03AB" w:rsidRPr="0029472D">
        <w:t>7</w:t>
      </w:r>
      <w:r w:rsidRPr="0029472D">
        <w:t xml:space="preserve">- </w:t>
      </w:r>
      <w:r w:rsidR="003F7F98" w:rsidRPr="0029472D">
        <w:t>Réception définitive</w:t>
      </w:r>
      <w:bookmarkEnd w:id="417"/>
      <w:bookmarkEnd w:id="418"/>
      <w:bookmarkEnd w:id="419"/>
      <w:bookmarkEnd w:id="420"/>
    </w:p>
    <w:p w14:paraId="40398770" w14:textId="77777777" w:rsidR="002C1A0A" w:rsidRDefault="002C1A0A" w:rsidP="002C1A0A">
      <w:pPr>
        <w:widowControl w:val="0"/>
        <w:autoSpaceDE w:val="0"/>
        <w:jc w:val="both"/>
      </w:pPr>
      <w:r>
        <w:t>27.1.1 Avant la réception définitive, le Cocontractant demande par écrit à l'Ingénieur ou au Maître d'œuvre, selon le cas, l'organisation d'une visite technique préalable à la réception.</w:t>
      </w:r>
    </w:p>
    <w:p w14:paraId="7A0DA355" w14:textId="77777777" w:rsidR="002C1A0A" w:rsidRDefault="002C1A0A" w:rsidP="002C1A0A">
      <w:pPr>
        <w:widowControl w:val="0"/>
        <w:autoSpaceDE w:val="0"/>
        <w:jc w:val="both"/>
      </w:pPr>
      <w:r>
        <w:t>27.1.2 La commission, en plus des opérations prescrites pour la réception provisoire, s'assurera que tous les points à examiner à la réception définitive ont été réalisés.</w:t>
      </w:r>
    </w:p>
    <w:p w14:paraId="783FF74D" w14:textId="77777777" w:rsidR="002C1A0A" w:rsidRDefault="002C1A0A" w:rsidP="002C1A0A">
      <w:pPr>
        <w:widowControl w:val="0"/>
        <w:autoSpaceDE w:val="0"/>
        <w:jc w:val="both"/>
      </w:pPr>
      <w:r>
        <w:t>27.1.3 Ces opérations font l'objet d'un procès-verbal dressé sur le champ et signé par l'Ingénieur et le Maître d'œuvre éventuellement, et contresigné par le Cocontractant.</w:t>
      </w:r>
    </w:p>
    <w:p w14:paraId="0903CA29" w14:textId="01C33B7B" w:rsidR="0088770D" w:rsidRPr="0088770D" w:rsidRDefault="002C1A0A" w:rsidP="002C1A0A">
      <w:pPr>
        <w:widowControl w:val="0"/>
        <w:autoSpaceDE w:val="0"/>
        <w:jc w:val="both"/>
        <w:rPr>
          <w:sz w:val="10"/>
          <w:szCs w:val="10"/>
        </w:rPr>
      </w:pPr>
      <w:r>
        <w:t xml:space="preserve">27.1.4 Au terme de cette visite préalable à la réception, l'Ingénieur ou le Maître d'œuvre, selon le cas, spécifie les éventuelles réserves à lever et les travaux correspondants à effectuer avant la date de la réception définitive, qui sera fixée par le Chef de service en accord avec l'ingénieur et le Maître d'œuvre éventuellement. </w:t>
      </w:r>
    </w:p>
    <w:p w14:paraId="30372ACE" w14:textId="397FF3D4" w:rsidR="003F7F98" w:rsidRDefault="003F7F98" w:rsidP="00D154B7">
      <w:pPr>
        <w:widowControl w:val="0"/>
        <w:autoSpaceDE w:val="0"/>
        <w:jc w:val="both"/>
      </w:pPr>
      <w:r w:rsidRPr="0029472D">
        <w:t>2</w:t>
      </w:r>
      <w:r w:rsidR="00333C6B" w:rsidRPr="0029472D">
        <w:t>7</w:t>
      </w:r>
      <w:r w:rsidRPr="0029472D">
        <w:t xml:space="preserve">.3. La </w:t>
      </w:r>
      <w:r w:rsidR="003F541E" w:rsidRPr="0029472D">
        <w:t xml:space="preserve">composition et la </w:t>
      </w:r>
      <w:r w:rsidRPr="0029472D">
        <w:t xml:space="preserve">procédure de réception </w:t>
      </w:r>
      <w:r w:rsidR="000120FD" w:rsidRPr="0029472D">
        <w:t xml:space="preserve">définitive </w:t>
      </w:r>
      <w:r w:rsidR="003F541E" w:rsidRPr="0029472D">
        <w:t xml:space="preserve">sont </w:t>
      </w:r>
      <w:r w:rsidRPr="0029472D">
        <w:t>la même que celle</w:t>
      </w:r>
      <w:r w:rsidR="003F541E" w:rsidRPr="0029472D">
        <w:t>s</w:t>
      </w:r>
      <w:r w:rsidRPr="0029472D">
        <w:t xml:space="preserve"> de la réception provisoire.</w:t>
      </w:r>
    </w:p>
    <w:p w14:paraId="540235F7" w14:textId="77777777" w:rsidR="0088770D" w:rsidRPr="0088770D" w:rsidRDefault="0088770D" w:rsidP="00D154B7">
      <w:pPr>
        <w:widowControl w:val="0"/>
        <w:autoSpaceDE w:val="0"/>
        <w:jc w:val="both"/>
        <w:rPr>
          <w:sz w:val="10"/>
          <w:szCs w:val="10"/>
        </w:rPr>
      </w:pPr>
    </w:p>
    <w:p w14:paraId="36B95030" w14:textId="4535F762" w:rsidR="00ED03AB" w:rsidRPr="0029472D" w:rsidRDefault="00ED03AB" w:rsidP="00D154B7">
      <w:pPr>
        <w:widowControl w:val="0"/>
        <w:autoSpaceDE w:val="0"/>
        <w:jc w:val="both"/>
        <w:rPr>
          <w:color w:val="ED7D31" w:themeColor="accent2"/>
        </w:rPr>
      </w:pPr>
      <w:r w:rsidRPr="0029472D">
        <w:rPr>
          <w:color w:val="ED7D31" w:themeColor="accent2"/>
        </w:rPr>
        <w:t>2</w:t>
      </w:r>
      <w:r w:rsidR="00333C6B" w:rsidRPr="0029472D">
        <w:rPr>
          <w:color w:val="ED7D31" w:themeColor="accent2"/>
        </w:rPr>
        <w:t>7</w:t>
      </w:r>
      <w:r w:rsidRPr="0029472D">
        <w:rPr>
          <w:color w:val="ED7D31" w:themeColor="accent2"/>
        </w:rPr>
        <w:t>.4- Le marché est clôturé définitivement dans les conditions fixées à. l’article 3</w:t>
      </w:r>
      <w:r w:rsidR="0097672D" w:rsidRPr="0029472D">
        <w:rPr>
          <w:color w:val="ED7D31" w:themeColor="accent2"/>
        </w:rPr>
        <w:t>8</w:t>
      </w:r>
      <w:r w:rsidRPr="0029472D">
        <w:rPr>
          <w:color w:val="ED7D31" w:themeColor="accent2"/>
        </w:rPr>
        <w:t xml:space="preserve"> alinéa 4 du présent CCAP</w:t>
      </w:r>
      <w:r w:rsidR="0097672D" w:rsidRPr="0029472D">
        <w:rPr>
          <w:i/>
          <w:iCs/>
        </w:rPr>
        <w:t xml:space="preserve"> </w:t>
      </w:r>
      <w:r w:rsidR="0097672D" w:rsidRPr="0029472D">
        <w:rPr>
          <w:i/>
          <w:iCs/>
          <w:color w:val="ED7D31" w:themeColor="accent2"/>
        </w:rPr>
        <w:t>concernant le</w:t>
      </w:r>
      <w:r w:rsidR="0097672D" w:rsidRPr="0029472D">
        <w:rPr>
          <w:b/>
          <w:bCs/>
          <w:i/>
          <w:iCs/>
          <w:color w:val="ED7D31" w:themeColor="accent2"/>
        </w:rPr>
        <w:t xml:space="preserve"> </w:t>
      </w:r>
      <w:r w:rsidR="0097672D" w:rsidRPr="0029472D">
        <w:rPr>
          <w:i/>
          <w:iCs/>
          <w:color w:val="ED7D31" w:themeColor="accent2"/>
        </w:rPr>
        <w:t>Décompte général et définitif</w:t>
      </w:r>
      <w:r w:rsidR="007C0300">
        <w:rPr>
          <w:i/>
          <w:iCs/>
          <w:color w:val="ED7D31" w:themeColor="accent2"/>
        </w:rPr>
        <w:t>.</w:t>
      </w:r>
    </w:p>
    <w:bookmarkEnd w:id="416"/>
    <w:bookmarkEnd w:id="421"/>
    <w:p w14:paraId="242DDF54" w14:textId="77777777" w:rsidR="003F7F98" w:rsidRPr="0088770D" w:rsidRDefault="003F7F98" w:rsidP="00D154B7">
      <w:pPr>
        <w:widowControl w:val="0"/>
        <w:autoSpaceDE w:val="0"/>
        <w:jc w:val="both"/>
        <w:rPr>
          <w:sz w:val="10"/>
          <w:szCs w:val="10"/>
        </w:rPr>
      </w:pPr>
    </w:p>
    <w:p w14:paraId="4F71F488" w14:textId="454DEDEC" w:rsidR="003F7F98" w:rsidRPr="0029472D" w:rsidRDefault="000120FD" w:rsidP="0029357D">
      <w:pPr>
        <w:pStyle w:val="CCAParticle"/>
      </w:pPr>
      <w:bookmarkStart w:id="422" w:name="_Toc188018607"/>
      <w:bookmarkStart w:id="423" w:name="_Toc188018705"/>
      <w:r w:rsidRPr="0029472D">
        <w:t>Article 2</w:t>
      </w:r>
      <w:r w:rsidR="00ED03AB" w:rsidRPr="0029472D">
        <w:t>8</w:t>
      </w:r>
      <w:r w:rsidRPr="0029472D">
        <w:t xml:space="preserve">- </w:t>
      </w:r>
      <w:r w:rsidR="003F7F98" w:rsidRPr="0029472D">
        <w:t>Garantie légale</w:t>
      </w:r>
      <w:bookmarkEnd w:id="422"/>
      <w:bookmarkEnd w:id="423"/>
    </w:p>
    <w:p w14:paraId="61BEDB1F" w14:textId="5BEC0CAF" w:rsidR="003F7F98" w:rsidRPr="008B5323" w:rsidRDefault="003F7F98" w:rsidP="00D154B7">
      <w:pPr>
        <w:widowControl w:val="0"/>
        <w:autoSpaceDE w:val="0"/>
        <w:jc w:val="both"/>
        <w:rPr>
          <w:highlight w:val="yellow"/>
        </w:rPr>
      </w:pPr>
      <w:r w:rsidRPr="008B5323">
        <w:rPr>
          <w:highlight w:val="yellow"/>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14:paraId="71E92CAB" w14:textId="77777777" w:rsidR="003F7F98" w:rsidRPr="0029472D" w:rsidRDefault="003F7F98" w:rsidP="00D154B7">
      <w:pPr>
        <w:widowControl w:val="0"/>
        <w:autoSpaceDE w:val="0"/>
        <w:jc w:val="both"/>
      </w:pPr>
      <w:r w:rsidRPr="008B5323">
        <w:rPr>
          <w:highlight w:val="yellow"/>
        </w:rPr>
        <w:t>A cette fin, il devra recruter un Bureau de Contrôle Technique (BCT) agréé chargé de l’expertise des travaux en vue d’une assurance décennale.</w:t>
      </w:r>
    </w:p>
    <w:p w14:paraId="1963985B" w14:textId="77777777" w:rsidR="003F7F98" w:rsidRPr="0088770D" w:rsidRDefault="003F7F98" w:rsidP="00D154B7">
      <w:pPr>
        <w:widowControl w:val="0"/>
        <w:autoSpaceDE w:val="0"/>
        <w:jc w:val="both"/>
        <w:rPr>
          <w:b/>
          <w:bCs/>
          <w:sz w:val="10"/>
          <w:szCs w:val="10"/>
        </w:rPr>
      </w:pPr>
    </w:p>
    <w:p w14:paraId="1CD894D5" w14:textId="78C79892" w:rsidR="003F7F98" w:rsidRPr="0029472D" w:rsidRDefault="003F7F98" w:rsidP="00D154B7">
      <w:pPr>
        <w:pStyle w:val="CCAPchapitre"/>
      </w:pPr>
      <w:bookmarkStart w:id="424" w:name="_Toc530307815"/>
      <w:bookmarkStart w:id="425" w:name="_Toc97557099"/>
      <w:bookmarkStart w:id="426" w:name="_Toc188018608"/>
      <w:bookmarkStart w:id="427" w:name="_Toc188018706"/>
      <w:r w:rsidRPr="0029472D">
        <w:t>Clauses financières</w:t>
      </w:r>
      <w:bookmarkEnd w:id="424"/>
      <w:bookmarkEnd w:id="425"/>
      <w:bookmarkEnd w:id="426"/>
      <w:bookmarkEnd w:id="427"/>
    </w:p>
    <w:p w14:paraId="3BD26494" w14:textId="33008E89" w:rsidR="003F7F98" w:rsidRPr="0029472D" w:rsidRDefault="000120FD" w:rsidP="0029357D">
      <w:pPr>
        <w:pStyle w:val="CCAParticle"/>
      </w:pPr>
      <w:bookmarkStart w:id="428" w:name="_Toc530307816"/>
      <w:bookmarkStart w:id="429" w:name="_Toc97557100"/>
      <w:bookmarkStart w:id="430" w:name="_Toc188018609"/>
      <w:bookmarkStart w:id="431" w:name="_Toc188018707"/>
      <w:r w:rsidRPr="0029472D">
        <w:t>Article 2</w:t>
      </w:r>
      <w:r w:rsidR="00333C6B" w:rsidRPr="0029472D">
        <w:t>9</w:t>
      </w:r>
      <w:r w:rsidRPr="0029472D">
        <w:t xml:space="preserve">- </w:t>
      </w:r>
      <w:r w:rsidR="003F7F98" w:rsidRPr="0029472D">
        <w:t>Montant du marché</w:t>
      </w:r>
      <w:bookmarkEnd w:id="428"/>
      <w:bookmarkEnd w:id="429"/>
      <w:bookmarkEnd w:id="430"/>
      <w:bookmarkEnd w:id="431"/>
    </w:p>
    <w:p w14:paraId="11695A42" w14:textId="433E364D" w:rsidR="003F7F98" w:rsidRPr="0029472D" w:rsidRDefault="003F7F98" w:rsidP="00D154B7">
      <w:pPr>
        <w:widowControl w:val="0"/>
        <w:autoSpaceDE w:val="0"/>
        <w:jc w:val="both"/>
      </w:pPr>
      <w:r w:rsidRPr="0029472D">
        <w:t>Le montant du présent marché, tel qu’il ressort du [détail ou devis estimatif] est de</w:t>
      </w:r>
      <w:r w:rsidR="00137667" w:rsidRPr="0029472D">
        <w:t> : _</w:t>
      </w:r>
      <w:r w:rsidRPr="0029472D">
        <w:t>____</w:t>
      </w:r>
      <w:r w:rsidR="00137667" w:rsidRPr="0029472D">
        <w:t>_ (</w:t>
      </w:r>
      <w:r w:rsidRPr="0029472D">
        <w:t>en chiffres)</w:t>
      </w:r>
      <w:r w:rsidRPr="0029472D">
        <w:rPr>
          <w:u w:val="single"/>
        </w:rPr>
        <w:tab/>
      </w:r>
      <w:r w:rsidRPr="0029472D">
        <w:t>(en lettres</w:t>
      </w:r>
      <w:r w:rsidRPr="0029472D">
        <w:rPr>
          <w:spacing w:val="3"/>
        </w:rPr>
        <w:t xml:space="preserve">) </w:t>
      </w:r>
      <w:r w:rsidRPr="0029472D">
        <w:t>francs CFA Toutes Taxes Comprises (TTC</w:t>
      </w:r>
      <w:proofErr w:type="gramStart"/>
      <w:r w:rsidRPr="0029472D">
        <w:t>);</w:t>
      </w:r>
      <w:proofErr w:type="gramEnd"/>
      <w:r w:rsidRPr="0029472D">
        <w:t xml:space="preserve"> soit:</w:t>
      </w:r>
    </w:p>
    <w:p w14:paraId="11B85D50" w14:textId="049CF09D" w:rsidR="003F7F98" w:rsidRPr="0029472D" w:rsidRDefault="003F7F98">
      <w:pPr>
        <w:widowControl w:val="0"/>
        <w:numPr>
          <w:ilvl w:val="0"/>
          <w:numId w:val="6"/>
        </w:numPr>
        <w:autoSpaceDE w:val="0"/>
        <w:ind w:left="567" w:hanging="283"/>
        <w:jc w:val="both"/>
      </w:pPr>
      <w:r w:rsidRPr="0029472D">
        <w:t>Montant HTVA</w:t>
      </w:r>
      <w:r w:rsidR="00137667" w:rsidRPr="0029472D">
        <w:t xml:space="preserve"> : _</w:t>
      </w:r>
      <w:r w:rsidRPr="0029472D">
        <w:t>______</w:t>
      </w:r>
      <w:r w:rsidR="00137667" w:rsidRPr="0029472D">
        <w:t>_ (</w:t>
      </w:r>
      <w:r w:rsidRPr="0029472D">
        <w:t>____) francs CFA ;</w:t>
      </w:r>
    </w:p>
    <w:p w14:paraId="68E0768A" w14:textId="70EB53C2" w:rsidR="003F7F98" w:rsidRPr="0029472D" w:rsidRDefault="003F7F98">
      <w:pPr>
        <w:widowControl w:val="0"/>
        <w:numPr>
          <w:ilvl w:val="0"/>
          <w:numId w:val="6"/>
        </w:numPr>
        <w:autoSpaceDE w:val="0"/>
        <w:ind w:left="567" w:hanging="283"/>
        <w:jc w:val="both"/>
      </w:pPr>
      <w:r w:rsidRPr="0029472D">
        <w:t>Montant de la TVA</w:t>
      </w:r>
      <w:r w:rsidR="00137667" w:rsidRPr="0029472D">
        <w:t xml:space="preserve"> : _</w:t>
      </w:r>
      <w:r w:rsidRPr="0029472D">
        <w:t>______</w:t>
      </w:r>
      <w:r w:rsidR="00137667" w:rsidRPr="0029472D">
        <w:t>_ (</w:t>
      </w:r>
      <w:r w:rsidRPr="0029472D">
        <w:t>___) francs CFA</w:t>
      </w:r>
    </w:p>
    <w:p w14:paraId="063079FB" w14:textId="77777777" w:rsidR="003F7F98" w:rsidRPr="0029472D" w:rsidRDefault="003F7F98">
      <w:pPr>
        <w:widowControl w:val="0"/>
        <w:numPr>
          <w:ilvl w:val="0"/>
          <w:numId w:val="6"/>
        </w:numPr>
        <w:autoSpaceDE w:val="0"/>
        <w:ind w:left="567" w:hanging="283"/>
        <w:jc w:val="both"/>
      </w:pPr>
      <w:r w:rsidRPr="0029472D">
        <w:t>Montant de l’AIR : ____ (___) francs CFA</w:t>
      </w:r>
    </w:p>
    <w:p w14:paraId="0CC4509A" w14:textId="77777777" w:rsidR="003F7F98" w:rsidRPr="0029472D" w:rsidRDefault="003F7F98">
      <w:pPr>
        <w:widowControl w:val="0"/>
        <w:numPr>
          <w:ilvl w:val="0"/>
          <w:numId w:val="6"/>
        </w:numPr>
        <w:autoSpaceDE w:val="0"/>
        <w:ind w:left="567" w:hanging="283"/>
        <w:jc w:val="both"/>
      </w:pPr>
      <w:r w:rsidRPr="0029472D">
        <w:t>Montant de la TSR, le cas échéant : ------------- (___) francs CFA [</w:t>
      </w:r>
      <w:r w:rsidRPr="0029472D">
        <w:rPr>
          <w:i/>
        </w:rPr>
        <w:t>n’est applicable que pour les marchés passés avec les cocontractants dont le siège est basé à l’étranger</w:t>
      </w:r>
      <w:r w:rsidRPr="0029472D">
        <w:t>] ;</w:t>
      </w:r>
    </w:p>
    <w:p w14:paraId="6254E32F" w14:textId="2DE40F94" w:rsidR="003F7F98" w:rsidRPr="0029472D" w:rsidRDefault="003F7F98">
      <w:pPr>
        <w:widowControl w:val="0"/>
        <w:numPr>
          <w:ilvl w:val="0"/>
          <w:numId w:val="6"/>
        </w:numPr>
        <w:autoSpaceDE w:val="0"/>
        <w:ind w:left="567" w:hanging="283"/>
        <w:jc w:val="both"/>
      </w:pPr>
      <w:r w:rsidRPr="0029472D">
        <w:lastRenderedPageBreak/>
        <w:t>Net à percevoir = Montant net déduit de tous les impôts et taxes : ___ (___) francs CFA.</w:t>
      </w:r>
    </w:p>
    <w:p w14:paraId="213670A4" w14:textId="77777777" w:rsidR="003F7F98" w:rsidRPr="0088770D" w:rsidRDefault="003F7F98" w:rsidP="00D154B7">
      <w:pPr>
        <w:widowControl w:val="0"/>
        <w:autoSpaceDE w:val="0"/>
        <w:jc w:val="both"/>
        <w:rPr>
          <w:sz w:val="10"/>
          <w:szCs w:val="10"/>
        </w:rPr>
      </w:pPr>
    </w:p>
    <w:p w14:paraId="6D9C6799" w14:textId="2AF63DE1" w:rsidR="003F7F98" w:rsidRPr="0029472D" w:rsidRDefault="00927EF6" w:rsidP="0029357D">
      <w:pPr>
        <w:pStyle w:val="CCAParticle"/>
      </w:pPr>
      <w:bookmarkStart w:id="432" w:name="_Toc530307817"/>
      <w:bookmarkStart w:id="433" w:name="_Toc97557101"/>
      <w:bookmarkStart w:id="434" w:name="_Toc188018610"/>
      <w:bookmarkStart w:id="435" w:name="_Toc188018708"/>
      <w:r w:rsidRPr="0029472D">
        <w:t xml:space="preserve">Article </w:t>
      </w:r>
      <w:r w:rsidR="00333C6B" w:rsidRPr="0029472D">
        <w:t>30</w:t>
      </w:r>
      <w:r w:rsidRPr="0029472D">
        <w:t xml:space="preserve">- </w:t>
      </w:r>
      <w:r w:rsidR="003F7F98" w:rsidRPr="0029472D">
        <w:t>Lieu et mode de paiement</w:t>
      </w:r>
      <w:bookmarkEnd w:id="432"/>
      <w:bookmarkEnd w:id="433"/>
      <w:bookmarkEnd w:id="434"/>
      <w:bookmarkEnd w:id="435"/>
    </w:p>
    <w:p w14:paraId="49307C46" w14:textId="19CF6593" w:rsidR="00895106" w:rsidRPr="0029472D" w:rsidRDefault="00895106" w:rsidP="00D154B7">
      <w:pPr>
        <w:widowControl w:val="0"/>
        <w:autoSpaceDE w:val="0"/>
        <w:jc w:val="both"/>
        <w:rPr>
          <w:color w:val="000000" w:themeColor="text1"/>
        </w:rPr>
      </w:pPr>
      <w:r w:rsidRPr="0029472D">
        <w:rPr>
          <w:color w:val="000000" w:themeColor="text1"/>
        </w:rPr>
        <w:t xml:space="preserve">Tout règlement relatif à un marché public intervient par transfert sur un compte domicilié dans un établissement </w:t>
      </w:r>
      <w:r w:rsidR="002E329C" w:rsidRPr="0029472D">
        <w:rPr>
          <w:color w:val="000000" w:themeColor="text1"/>
        </w:rPr>
        <w:t>de crédit de droit camerounais de premier rang agréé par le Ministre chargé des finances</w:t>
      </w:r>
      <w:r w:rsidRPr="0029472D">
        <w:rPr>
          <w:color w:val="000000" w:themeColor="text1"/>
        </w:rPr>
        <w:t>, conformément au texte en vigueur ou par crédit documentaire.</w:t>
      </w:r>
      <w:r w:rsidR="002E329C" w:rsidRPr="0029472D">
        <w:rPr>
          <w:color w:val="000000" w:themeColor="text1"/>
        </w:rPr>
        <w:t xml:space="preserve"> </w:t>
      </w:r>
    </w:p>
    <w:p w14:paraId="243F5D82" w14:textId="19F66E9E" w:rsidR="003F7F98" w:rsidRPr="0029472D" w:rsidRDefault="00895106" w:rsidP="00D154B7">
      <w:pPr>
        <w:widowControl w:val="0"/>
        <w:autoSpaceDE w:val="0"/>
        <w:jc w:val="both"/>
      </w:pPr>
      <w:r w:rsidRPr="0029472D">
        <w:t xml:space="preserve"> </w:t>
      </w:r>
      <w:r w:rsidR="009D3B0C" w:rsidRPr="0029472D">
        <w:t xml:space="preserve">Le Maître d’Ouvrage se libérera des sommes dues </w:t>
      </w:r>
      <w:r w:rsidR="003F7F98" w:rsidRPr="0029472D">
        <w:t>par virement bancaire au nom du cocontractant de la manière suivante :</w:t>
      </w:r>
      <w:r w:rsidR="009D3B0C" w:rsidRPr="0029472D">
        <w:t xml:space="preserve"> </w:t>
      </w:r>
    </w:p>
    <w:p w14:paraId="2DF300B2" w14:textId="77777777" w:rsidR="003F7F98" w:rsidRPr="0029472D" w:rsidRDefault="003F7F98" w:rsidP="00D154B7">
      <w:pPr>
        <w:widowControl w:val="0"/>
        <w:autoSpaceDE w:val="0"/>
        <w:jc w:val="both"/>
      </w:pPr>
      <w:r w:rsidRPr="0029472D">
        <w:rPr>
          <w:i/>
          <w:iCs/>
        </w:rPr>
        <w:t>[</w:t>
      </w:r>
      <w:r w:rsidRPr="0029472D">
        <w:rPr>
          <w:i/>
        </w:rPr>
        <w:t>La domiciliation bancaire devra être la même que celle du cautionnement définitif</w:t>
      </w:r>
      <w:r w:rsidRPr="0029472D">
        <w:rPr>
          <w:i/>
          <w:iCs/>
        </w:rPr>
        <w:t>]</w:t>
      </w:r>
    </w:p>
    <w:p w14:paraId="5E6E768B" w14:textId="77777777" w:rsidR="003F7F98" w:rsidRPr="0029472D" w:rsidRDefault="003F7F98">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soit </w:t>
      </w:r>
      <w:r w:rsidRPr="0029472D">
        <w:rPr>
          <w:rFonts w:ascii="Times New Roman" w:hAnsi="Times New Roman"/>
          <w:i/>
          <w:iCs/>
          <w:sz w:val="24"/>
          <w:szCs w:val="24"/>
        </w:rPr>
        <w:t>(montant net à mandater en chiffres et en lettres)</w:t>
      </w:r>
      <w:r w:rsidRPr="0029472D">
        <w:rPr>
          <w:rFonts w:ascii="Times New Roman" w:hAnsi="Times New Roman"/>
          <w:sz w:val="24"/>
          <w:szCs w:val="24"/>
        </w:rPr>
        <w:t>, par crédit au compte n° _________ ouvert au nom du co-contractant à la banque______________</w:t>
      </w:r>
    </w:p>
    <w:p w14:paraId="32924A73" w14:textId="0C37E098" w:rsidR="003F7F98" w:rsidRPr="0029472D" w:rsidRDefault="003F7F98">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Pour les règlements en devises, (le cas échéant) soit (montant net à mandater en chiffres et en lettres), par crédit au compte n° _________ouvert au nom du cocontractant à la banque______________.</w:t>
      </w:r>
    </w:p>
    <w:p w14:paraId="56AFCCC2" w14:textId="77777777" w:rsidR="003F7F98" w:rsidRPr="0088770D" w:rsidRDefault="003F7F98" w:rsidP="00D154B7">
      <w:pPr>
        <w:widowControl w:val="0"/>
        <w:autoSpaceDE w:val="0"/>
        <w:jc w:val="both"/>
        <w:rPr>
          <w:sz w:val="10"/>
          <w:szCs w:val="10"/>
        </w:rPr>
      </w:pPr>
    </w:p>
    <w:p w14:paraId="313EE8EF" w14:textId="71EBE39A" w:rsidR="003F7F98" w:rsidRPr="0029472D" w:rsidRDefault="00927EF6" w:rsidP="0029357D">
      <w:pPr>
        <w:pStyle w:val="CCAParticle"/>
      </w:pPr>
      <w:bookmarkStart w:id="436" w:name="_Hlk159274155"/>
      <w:bookmarkStart w:id="437" w:name="_Toc188018611"/>
      <w:bookmarkStart w:id="438" w:name="_Toc188018709"/>
      <w:bookmarkStart w:id="439" w:name="_Toc530307818"/>
      <w:bookmarkStart w:id="440" w:name="_Toc97557102"/>
      <w:r w:rsidRPr="0029472D">
        <w:t>Article 3</w:t>
      </w:r>
      <w:r w:rsidR="00333C6B" w:rsidRPr="0029472D">
        <w:t>1</w:t>
      </w:r>
      <w:r w:rsidRPr="0029472D">
        <w:t xml:space="preserve"> </w:t>
      </w:r>
      <w:bookmarkEnd w:id="436"/>
      <w:r w:rsidR="003F7F98" w:rsidRPr="0029472D">
        <w:t>Garanties et cautions</w:t>
      </w:r>
      <w:bookmarkEnd w:id="437"/>
      <w:bookmarkEnd w:id="438"/>
      <w:r w:rsidR="003F7F98" w:rsidRPr="0029472D">
        <w:t xml:space="preserve"> </w:t>
      </w:r>
      <w:bookmarkEnd w:id="439"/>
      <w:bookmarkEnd w:id="440"/>
    </w:p>
    <w:p w14:paraId="557AD36B" w14:textId="6E8080D2" w:rsidR="003F7F98" w:rsidRPr="0029472D" w:rsidRDefault="003F7F98" w:rsidP="00D154B7">
      <w:pPr>
        <w:jc w:val="both"/>
      </w:pPr>
      <w:r w:rsidRPr="0029472D">
        <w:t xml:space="preserve">Le cocontractant devra fournir les garanties émanant </w:t>
      </w:r>
      <w:r w:rsidR="003D5460" w:rsidRPr="0029472D">
        <w:t xml:space="preserve">des banques ou </w:t>
      </w:r>
      <w:r w:rsidRPr="0029472D">
        <w:t xml:space="preserve">organismes financiers agréés par le Ministre chargé des finances ou ayant un correspondant local agréé. </w:t>
      </w:r>
    </w:p>
    <w:p w14:paraId="76A819F1" w14:textId="77777777" w:rsidR="003F7F98" w:rsidRDefault="003F7F98" w:rsidP="00D154B7">
      <w:pPr>
        <w:jc w:val="both"/>
      </w:pPr>
      <w:r w:rsidRPr="0029472D">
        <w:t xml:space="preserve">Les garanties décrites ci-après en faveur du Maître d’Ouvrage ou du </w:t>
      </w:r>
      <w:r w:rsidRPr="0029472D">
        <w:rPr>
          <w:iCs/>
        </w:rPr>
        <w:t xml:space="preserve">Maître d’Ouvrage Délégué sont exigées </w:t>
      </w:r>
      <w:r w:rsidRPr="0029472D">
        <w:t>dans les délais, pour le montant, selon la manière et sous la forme indiquée ci-après :</w:t>
      </w:r>
    </w:p>
    <w:p w14:paraId="07D03759" w14:textId="77777777" w:rsidR="0088770D" w:rsidRPr="0088770D" w:rsidRDefault="0088770D" w:rsidP="00D154B7">
      <w:pPr>
        <w:jc w:val="both"/>
        <w:rPr>
          <w:sz w:val="10"/>
          <w:szCs w:val="10"/>
        </w:rPr>
      </w:pPr>
    </w:p>
    <w:p w14:paraId="29F8245E" w14:textId="6BD08412" w:rsidR="003F7F98" w:rsidRPr="0029472D" w:rsidRDefault="00CA1FB6" w:rsidP="00D154B7">
      <w:pPr>
        <w:widowControl w:val="0"/>
        <w:autoSpaceDE w:val="0"/>
        <w:jc w:val="both"/>
        <w:rPr>
          <w:b/>
          <w:i/>
          <w:iCs/>
        </w:rPr>
      </w:pPr>
      <w:r w:rsidRPr="0029472D">
        <w:rPr>
          <w:b/>
          <w:i/>
          <w:iCs/>
        </w:rPr>
        <w:t>3</w:t>
      </w:r>
      <w:r w:rsidR="00333C6B" w:rsidRPr="0029472D">
        <w:rPr>
          <w:b/>
          <w:i/>
          <w:iCs/>
        </w:rPr>
        <w:t>1</w:t>
      </w:r>
      <w:r w:rsidR="003F7F98" w:rsidRPr="0029472D">
        <w:rPr>
          <w:b/>
          <w:i/>
          <w:iCs/>
        </w:rPr>
        <w:t>.1. Cautionnement définitif</w:t>
      </w:r>
    </w:p>
    <w:p w14:paraId="2F9800B1" w14:textId="2C1DFCAF" w:rsidR="003F7F98" w:rsidRDefault="003F7F98">
      <w:pPr>
        <w:pStyle w:val="Paragraphedeliste"/>
        <w:widowControl w:val="0"/>
        <w:numPr>
          <w:ilvl w:val="0"/>
          <w:numId w:val="9"/>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00C14DCF"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29472D">
        <w:rPr>
          <w:rFonts w:ascii="Times New Roman" w:hAnsi="Times New Roman"/>
          <w:color w:val="ED7D31" w:themeColor="accent2"/>
          <w:sz w:val="24"/>
          <w:szCs w:val="24"/>
        </w:rPr>
        <w:t xml:space="preserve">calendaires à compter de la date de notification </w:t>
      </w:r>
      <w:r w:rsidRPr="0029472D">
        <w:rPr>
          <w:rFonts w:ascii="Times New Roman" w:hAnsi="Times New Roman"/>
          <w:sz w:val="24"/>
          <w:szCs w:val="24"/>
        </w:rPr>
        <w:t>du marché et en tout cas avant le premier paiement.</w:t>
      </w:r>
    </w:p>
    <w:p w14:paraId="6A054C5A" w14:textId="77777777" w:rsidR="0088770D" w:rsidRPr="0088770D" w:rsidRDefault="0088770D" w:rsidP="0088770D">
      <w:pPr>
        <w:pStyle w:val="Paragraphedeliste"/>
        <w:widowControl w:val="0"/>
        <w:autoSpaceDE w:val="0"/>
        <w:spacing w:after="0" w:line="240" w:lineRule="auto"/>
        <w:ind w:left="927"/>
        <w:jc w:val="both"/>
        <w:rPr>
          <w:rFonts w:ascii="Times New Roman" w:hAnsi="Times New Roman"/>
          <w:sz w:val="10"/>
          <w:szCs w:val="10"/>
        </w:rPr>
      </w:pPr>
    </w:p>
    <w:p w14:paraId="755F5845" w14:textId="2E2F8901" w:rsidR="003F7F98" w:rsidRPr="0088770D" w:rsidRDefault="003F7F98">
      <w:pPr>
        <w:pStyle w:val="Paragraphedeliste"/>
        <w:widowControl w:val="0"/>
        <w:numPr>
          <w:ilvl w:val="0"/>
          <w:numId w:val="9"/>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Son montant est fixé </w:t>
      </w:r>
      <w:proofErr w:type="gramStart"/>
      <w:r w:rsidRPr="0029472D">
        <w:rPr>
          <w:rFonts w:ascii="Times New Roman" w:hAnsi="Times New Roman"/>
          <w:sz w:val="24"/>
          <w:szCs w:val="24"/>
        </w:rPr>
        <w:t>à </w:t>
      </w:r>
      <w:r w:rsidR="00B676AB" w:rsidRPr="0029472D">
        <w:rPr>
          <w:rFonts w:ascii="Times New Roman" w:hAnsi="Times New Roman"/>
          <w:i/>
          <w:iCs/>
          <w:sz w:val="24"/>
          <w:szCs w:val="24"/>
        </w:rPr>
        <w:t xml:space="preserve"> </w:t>
      </w:r>
      <w:r w:rsidRPr="0029472D">
        <w:rPr>
          <w:rFonts w:ascii="Times New Roman" w:hAnsi="Times New Roman"/>
          <w:i/>
          <w:iCs/>
          <w:sz w:val="24"/>
          <w:szCs w:val="24"/>
        </w:rPr>
        <w:t>2</w:t>
      </w:r>
      <w:proofErr w:type="gramEnd"/>
      <w:r w:rsidR="00B676AB" w:rsidRPr="0029472D">
        <w:rPr>
          <w:rFonts w:ascii="Times New Roman" w:hAnsi="Times New Roman"/>
          <w:i/>
          <w:iCs/>
          <w:sz w:val="24"/>
          <w:szCs w:val="24"/>
        </w:rPr>
        <w:t xml:space="preserve"> </w:t>
      </w:r>
      <w:r w:rsidRPr="0029472D">
        <w:rPr>
          <w:rFonts w:ascii="Times New Roman" w:hAnsi="Times New Roman"/>
          <w:i/>
          <w:iCs/>
          <w:sz w:val="24"/>
          <w:szCs w:val="24"/>
        </w:rPr>
        <w:t>%</w:t>
      </w:r>
      <w:r w:rsidR="00B676AB" w:rsidRPr="0029472D">
        <w:rPr>
          <w:rFonts w:ascii="Times New Roman" w:hAnsi="Times New Roman"/>
          <w:i/>
          <w:iCs/>
          <w:sz w:val="24"/>
          <w:szCs w:val="24"/>
        </w:rPr>
        <w:t xml:space="preserve"> du montant TTC du marché augmenté le cas échéant du montant des avenants</w:t>
      </w:r>
      <w:r w:rsidRPr="0029472D">
        <w:rPr>
          <w:rFonts w:ascii="Times New Roman" w:hAnsi="Times New Roman"/>
          <w:i/>
          <w:iCs/>
          <w:sz w:val="24"/>
          <w:szCs w:val="24"/>
        </w:rPr>
        <w:t>]</w:t>
      </w:r>
    </w:p>
    <w:p w14:paraId="3A47C616" w14:textId="77777777" w:rsidR="0088770D" w:rsidRPr="0088770D" w:rsidRDefault="0088770D" w:rsidP="0088770D">
      <w:pPr>
        <w:widowControl w:val="0"/>
        <w:autoSpaceDE w:val="0"/>
        <w:jc w:val="both"/>
        <w:rPr>
          <w:sz w:val="10"/>
          <w:szCs w:val="10"/>
        </w:rPr>
      </w:pPr>
    </w:p>
    <w:p w14:paraId="7DFC79C6" w14:textId="3BAD9007" w:rsidR="0088770D" w:rsidRPr="00F6119E" w:rsidRDefault="003F7F98">
      <w:pPr>
        <w:pStyle w:val="Paragraphedeliste"/>
        <w:numPr>
          <w:ilvl w:val="0"/>
          <w:numId w:val="9"/>
        </w:numPr>
        <w:spacing w:after="0" w:line="240" w:lineRule="auto"/>
        <w:jc w:val="both"/>
        <w:rPr>
          <w:rFonts w:ascii="Times New Roman" w:hAnsi="Times New Roman"/>
          <w:sz w:val="10"/>
          <w:szCs w:val="10"/>
        </w:rPr>
      </w:pPr>
      <w:r w:rsidRPr="00F6119E">
        <w:rPr>
          <w:rFonts w:ascii="Times New Roman" w:hAnsi="Times New Roman"/>
          <w:sz w:val="24"/>
          <w:szCs w:val="24"/>
        </w:rPr>
        <w:t xml:space="preserve">La garantie sera libellée dans la ou les monnaie(s) du Marché, ou dans une monnaie librement convertible satisfaisant le Maître d’ouvrage, et devra suivre l’un des modèles fournis dans le Dossier d’appel d’offres, comme indiqué par le Maître d’ouvrage dans le CCAP, ou tout autre document satisfaisant le Maître d’ouvrage </w:t>
      </w:r>
    </w:p>
    <w:p w14:paraId="1BAC2EB3" w14:textId="77777777" w:rsidR="003F7F98" w:rsidRDefault="003F7F98">
      <w:pPr>
        <w:pStyle w:val="Paragraphedeliste"/>
        <w:widowControl w:val="0"/>
        <w:numPr>
          <w:ilvl w:val="0"/>
          <w:numId w:val="9"/>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14:paraId="6D2CEEBD" w14:textId="77777777" w:rsidR="0088770D" w:rsidRPr="0088770D" w:rsidRDefault="0088770D" w:rsidP="0088770D">
      <w:pPr>
        <w:widowControl w:val="0"/>
        <w:autoSpaceDE w:val="0"/>
        <w:jc w:val="both"/>
        <w:rPr>
          <w:sz w:val="10"/>
          <w:szCs w:val="10"/>
        </w:rPr>
      </w:pPr>
    </w:p>
    <w:p w14:paraId="378836E2" w14:textId="7CB31D1E" w:rsidR="003F7F98" w:rsidRDefault="003F7F98">
      <w:pPr>
        <w:pStyle w:val="Paragraphedeliste"/>
        <w:widowControl w:val="0"/>
        <w:numPr>
          <w:ilvl w:val="0"/>
          <w:numId w:val="9"/>
        </w:numPr>
        <w:autoSpaceDE w:val="0"/>
        <w:spacing w:after="0" w:line="240" w:lineRule="auto"/>
        <w:jc w:val="both"/>
        <w:rPr>
          <w:rFonts w:ascii="Times New Roman" w:hAnsi="Times New Roman"/>
          <w:sz w:val="24"/>
          <w:szCs w:val="24"/>
        </w:rPr>
      </w:pPr>
      <w:bookmarkStart w:id="441" w:name="_Hlk163137509"/>
      <w:r w:rsidRPr="0029472D">
        <w:rPr>
          <w:rFonts w:ascii="Times New Roman" w:hAnsi="Times New Roman"/>
          <w:sz w:val="24"/>
          <w:szCs w:val="24"/>
        </w:rPr>
        <w:t xml:space="preserve">Le cautionnement définitif sera restitué </w:t>
      </w:r>
      <w:r w:rsidRPr="0029472D">
        <w:rPr>
          <w:rFonts w:ascii="Times New Roman" w:hAnsi="Times New Roman"/>
          <w:color w:val="ED7D31" w:themeColor="accent2"/>
          <w:sz w:val="24"/>
          <w:szCs w:val="24"/>
        </w:rPr>
        <w:t xml:space="preserve">consécutivement par le Maître d’Ouvrage ou le Maître </w:t>
      </w:r>
      <w:r w:rsidRPr="0029472D">
        <w:rPr>
          <w:rFonts w:ascii="Times New Roman" w:hAnsi="Times New Roman"/>
          <w:sz w:val="24"/>
          <w:szCs w:val="24"/>
        </w:rPr>
        <w:t xml:space="preserve">d’Ouvrage Délégué </w:t>
      </w:r>
      <w:r w:rsidRPr="0029472D">
        <w:rPr>
          <w:rFonts w:ascii="Times New Roman" w:hAnsi="Times New Roman"/>
          <w:color w:val="ED7D31" w:themeColor="accent2"/>
          <w:sz w:val="24"/>
          <w:szCs w:val="24"/>
        </w:rPr>
        <w:t xml:space="preserve">dans un délai d’un mois suivant la date de réception provisoire des </w:t>
      </w:r>
      <w:r w:rsidR="00B66376" w:rsidRPr="0029472D">
        <w:rPr>
          <w:rFonts w:ascii="Times New Roman" w:hAnsi="Times New Roman"/>
          <w:color w:val="ED7D31" w:themeColor="accent2"/>
          <w:sz w:val="24"/>
          <w:szCs w:val="24"/>
        </w:rPr>
        <w:t>travaux</w:t>
      </w:r>
      <w:r w:rsidRPr="0029472D">
        <w:rPr>
          <w:rFonts w:ascii="Times New Roman" w:hAnsi="Times New Roman"/>
          <w:color w:val="ED7D31" w:themeColor="accent2"/>
          <w:sz w:val="24"/>
          <w:szCs w:val="24"/>
        </w:rPr>
        <w:t xml:space="preserve">, à la suite d’une mainlevée délivrée par le Maître d’Ouvrage ou </w:t>
      </w:r>
      <w:r w:rsidRPr="0029472D">
        <w:rPr>
          <w:rFonts w:ascii="Times New Roman" w:hAnsi="Times New Roman"/>
          <w:sz w:val="24"/>
          <w:szCs w:val="24"/>
        </w:rPr>
        <w:t xml:space="preserve">le Maître d’Ouvrage Délégué après demande du </w:t>
      </w:r>
      <w:r w:rsidR="00B66376" w:rsidRPr="0029472D">
        <w:rPr>
          <w:rFonts w:ascii="Times New Roman" w:hAnsi="Times New Roman"/>
          <w:sz w:val="24"/>
          <w:szCs w:val="24"/>
        </w:rPr>
        <w:t>cocontractant</w:t>
      </w:r>
      <w:r w:rsidRPr="0029472D">
        <w:rPr>
          <w:rFonts w:ascii="Times New Roman" w:hAnsi="Times New Roman"/>
          <w:sz w:val="24"/>
          <w:szCs w:val="24"/>
        </w:rPr>
        <w:t xml:space="preserve">. </w:t>
      </w:r>
    </w:p>
    <w:p w14:paraId="4098F0F3" w14:textId="77777777" w:rsidR="0088770D" w:rsidRPr="0088770D" w:rsidRDefault="0088770D" w:rsidP="0088770D">
      <w:pPr>
        <w:widowControl w:val="0"/>
        <w:autoSpaceDE w:val="0"/>
        <w:jc w:val="both"/>
        <w:rPr>
          <w:sz w:val="10"/>
          <w:szCs w:val="10"/>
        </w:rPr>
      </w:pPr>
    </w:p>
    <w:p w14:paraId="7E70F3B7" w14:textId="61EA5124" w:rsidR="00B66376" w:rsidRPr="0029472D" w:rsidRDefault="00B66376">
      <w:pPr>
        <w:pStyle w:val="Paragraphedeliste"/>
        <w:widowControl w:val="0"/>
        <w:numPr>
          <w:ilvl w:val="0"/>
          <w:numId w:val="9"/>
        </w:numPr>
        <w:autoSpaceDE w:val="0"/>
        <w:spacing w:after="0" w:line="240" w:lineRule="auto"/>
        <w:jc w:val="both"/>
        <w:rPr>
          <w:rFonts w:ascii="Times New Roman" w:hAnsi="Times New Roman"/>
          <w:color w:val="ED7D31" w:themeColor="accent2"/>
          <w:sz w:val="24"/>
          <w:szCs w:val="24"/>
        </w:rPr>
      </w:pPr>
      <w:r w:rsidRPr="0029472D">
        <w:rPr>
          <w:rFonts w:ascii="Times New Roman" w:hAnsi="Times New Roman"/>
          <w:color w:val="ED7D31" w:themeColor="accent2"/>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441"/>
    <w:p w14:paraId="31A5D01F" w14:textId="77777777" w:rsidR="00CA1FB6" w:rsidRPr="0088770D" w:rsidRDefault="00CA1FB6" w:rsidP="00D154B7">
      <w:pPr>
        <w:widowControl w:val="0"/>
        <w:autoSpaceDE w:val="0"/>
        <w:jc w:val="both"/>
        <w:rPr>
          <w:sz w:val="10"/>
          <w:szCs w:val="10"/>
        </w:rPr>
      </w:pPr>
    </w:p>
    <w:p w14:paraId="7FAE5C3B" w14:textId="1BA8FB1B" w:rsidR="003F7F98" w:rsidRPr="0029472D" w:rsidRDefault="00CA1FB6" w:rsidP="00D154B7">
      <w:pPr>
        <w:widowControl w:val="0"/>
        <w:autoSpaceDE w:val="0"/>
        <w:jc w:val="both"/>
        <w:rPr>
          <w:b/>
          <w:i/>
          <w:iCs/>
        </w:rPr>
      </w:pPr>
      <w:r w:rsidRPr="0029472D">
        <w:rPr>
          <w:b/>
          <w:i/>
          <w:iCs/>
        </w:rPr>
        <w:t>3</w:t>
      </w:r>
      <w:r w:rsidR="00333C6B" w:rsidRPr="0029472D">
        <w:rPr>
          <w:b/>
          <w:i/>
          <w:iCs/>
        </w:rPr>
        <w:t>1</w:t>
      </w:r>
      <w:r w:rsidRPr="0029472D">
        <w:rPr>
          <w:b/>
          <w:i/>
          <w:iCs/>
        </w:rPr>
        <w:t>.</w:t>
      </w:r>
      <w:r w:rsidR="003F7F98" w:rsidRPr="0029472D">
        <w:rPr>
          <w:b/>
          <w:i/>
          <w:iCs/>
        </w:rPr>
        <w:t>2. Cautionnement d’avance de démarrage</w:t>
      </w:r>
      <w:r w:rsidR="00AD1966">
        <w:rPr>
          <w:b/>
          <w:i/>
          <w:iCs/>
        </w:rPr>
        <w:t xml:space="preserve"> (sans objet)</w:t>
      </w:r>
    </w:p>
    <w:p w14:paraId="3B4E309A" w14:textId="77777777" w:rsidR="0088770D" w:rsidRPr="0088770D" w:rsidRDefault="0088770D" w:rsidP="00D154B7">
      <w:pPr>
        <w:widowControl w:val="0"/>
        <w:autoSpaceDE w:val="0"/>
        <w:jc w:val="both"/>
        <w:rPr>
          <w:sz w:val="10"/>
          <w:szCs w:val="10"/>
        </w:rPr>
      </w:pPr>
    </w:p>
    <w:p w14:paraId="4E12B310" w14:textId="3617ED8E" w:rsidR="003F7F98" w:rsidRPr="0029472D" w:rsidRDefault="00CA1FB6" w:rsidP="00D154B7">
      <w:pPr>
        <w:widowControl w:val="0"/>
        <w:autoSpaceDE w:val="0"/>
        <w:jc w:val="both"/>
        <w:rPr>
          <w:i/>
          <w:iCs/>
        </w:rPr>
      </w:pPr>
      <w:r w:rsidRPr="0029472D">
        <w:rPr>
          <w:b/>
          <w:i/>
          <w:iCs/>
        </w:rPr>
        <w:t>3</w:t>
      </w:r>
      <w:r w:rsidR="00333C6B" w:rsidRPr="0029472D">
        <w:rPr>
          <w:b/>
          <w:i/>
          <w:iCs/>
        </w:rPr>
        <w:t>1</w:t>
      </w:r>
      <w:r w:rsidR="003F7F98" w:rsidRPr="0029472D">
        <w:rPr>
          <w:b/>
          <w:i/>
          <w:iCs/>
        </w:rPr>
        <w:t>.3. Cautionnement de bonne exécution</w:t>
      </w:r>
      <w:r w:rsidR="003F7F98" w:rsidRPr="0029472D">
        <w:rPr>
          <w:i/>
          <w:iCs/>
        </w:rPr>
        <w:t xml:space="preserve"> (en remplacement de la retenue de garantie)</w:t>
      </w:r>
    </w:p>
    <w:p w14:paraId="3E6C4215" w14:textId="77777777" w:rsidR="003F7F98" w:rsidRDefault="003F7F98" w:rsidP="00D154B7">
      <w:pPr>
        <w:widowControl w:val="0"/>
        <w:tabs>
          <w:tab w:val="left" w:pos="5180"/>
        </w:tabs>
        <w:autoSpaceDE w:val="0"/>
        <w:jc w:val="both"/>
      </w:pPr>
      <w:r w:rsidRPr="0029472D">
        <w:rPr>
          <w:i/>
          <w:iCs/>
        </w:rPr>
        <w:t>[</w:t>
      </w:r>
      <w:r w:rsidRPr="0029472D">
        <w:rPr>
          <w:i/>
        </w:rPr>
        <w:t xml:space="preserve">Lorsque le marché est assorti d’une période de garantie ou d’entretien, la retenue de garantie est fixée à </w:t>
      </w:r>
      <w:r w:rsidRPr="0029472D">
        <w:rPr>
          <w:i/>
          <w:iCs/>
        </w:rPr>
        <w:t xml:space="preserve">[10%maximum] </w:t>
      </w:r>
      <w:r w:rsidRPr="0029472D">
        <w:rPr>
          <w:i/>
        </w:rPr>
        <w:t>du montant TTC du marché augmenté le cas échéant du montant des avenants</w:t>
      </w:r>
      <w:r w:rsidRPr="0029472D">
        <w:rPr>
          <w:i/>
          <w:iCs/>
        </w:rPr>
        <w:t>]</w:t>
      </w:r>
      <w:r w:rsidRPr="0029472D">
        <w:t>.</w:t>
      </w:r>
    </w:p>
    <w:p w14:paraId="64F2086F" w14:textId="77777777" w:rsidR="0088770D" w:rsidRPr="0088770D" w:rsidRDefault="0088770D" w:rsidP="00D154B7">
      <w:pPr>
        <w:widowControl w:val="0"/>
        <w:tabs>
          <w:tab w:val="left" w:pos="5180"/>
        </w:tabs>
        <w:autoSpaceDE w:val="0"/>
        <w:jc w:val="both"/>
        <w:rPr>
          <w:sz w:val="10"/>
          <w:szCs w:val="10"/>
        </w:rPr>
      </w:pPr>
    </w:p>
    <w:p w14:paraId="5A2FEE3A" w14:textId="77777777" w:rsidR="003F7F98" w:rsidRDefault="003F7F98" w:rsidP="00D154B7">
      <w:pPr>
        <w:widowControl w:val="0"/>
        <w:autoSpaceDE w:val="0"/>
        <w:jc w:val="both"/>
      </w:pPr>
      <w:r w:rsidRPr="0029472D">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14:paraId="407A6169" w14:textId="77777777" w:rsidR="0088770D" w:rsidRPr="0088770D" w:rsidRDefault="0088770D" w:rsidP="00D154B7">
      <w:pPr>
        <w:widowControl w:val="0"/>
        <w:autoSpaceDE w:val="0"/>
        <w:jc w:val="both"/>
        <w:rPr>
          <w:sz w:val="10"/>
          <w:szCs w:val="10"/>
        </w:rPr>
      </w:pPr>
    </w:p>
    <w:p w14:paraId="7BD315A9" w14:textId="77777777" w:rsidR="003F7F98" w:rsidRPr="0029472D" w:rsidRDefault="003F7F98" w:rsidP="00D154B7">
      <w:pPr>
        <w:widowControl w:val="0"/>
        <w:autoSpaceDE w:val="0"/>
        <w:jc w:val="both"/>
      </w:pPr>
      <w:r w:rsidRPr="0029472D">
        <w:lastRenderedPageBreak/>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14:paraId="6BF2F87E" w14:textId="39670F81" w:rsidR="003F7F98" w:rsidRPr="0029472D" w:rsidRDefault="003F7F98" w:rsidP="00D154B7">
      <w:pPr>
        <w:widowControl w:val="0"/>
        <w:autoSpaceDE w:val="0"/>
        <w:jc w:val="both"/>
      </w:pPr>
      <w:r w:rsidRPr="0029472D">
        <w:t>Dans ce cas, il ne peut être mis fin à l’engagement de la caution que par main levée délivrée par le Maître d’Ouvrage.</w:t>
      </w:r>
    </w:p>
    <w:p w14:paraId="50DC0C6C" w14:textId="77777777" w:rsidR="00E156CB" w:rsidRPr="0029472D" w:rsidRDefault="00E156CB" w:rsidP="00D154B7">
      <w:pPr>
        <w:widowControl w:val="0"/>
        <w:autoSpaceDE w:val="0"/>
        <w:jc w:val="both"/>
      </w:pPr>
    </w:p>
    <w:p w14:paraId="6333DC9A" w14:textId="58268254" w:rsidR="003F7F98" w:rsidRPr="0029472D" w:rsidRDefault="00927EF6" w:rsidP="0029357D">
      <w:pPr>
        <w:pStyle w:val="CCAParticle"/>
      </w:pPr>
      <w:bookmarkStart w:id="442" w:name="_Toc188018612"/>
      <w:bookmarkStart w:id="443" w:name="_Toc188018710"/>
      <w:bookmarkStart w:id="444" w:name="_Toc530307819"/>
      <w:bookmarkStart w:id="445" w:name="_Toc97557103"/>
      <w:r w:rsidRPr="0029472D">
        <w:t>Article 3</w:t>
      </w:r>
      <w:r w:rsidR="00333C6B" w:rsidRPr="0029472D">
        <w:t>2</w:t>
      </w:r>
      <w:r w:rsidRPr="0029472D">
        <w:t xml:space="preserve"> </w:t>
      </w:r>
      <w:r w:rsidR="003F7F98" w:rsidRPr="0029472D">
        <w:t>Variation des prix</w:t>
      </w:r>
      <w:bookmarkEnd w:id="442"/>
      <w:bookmarkEnd w:id="443"/>
      <w:r w:rsidR="003F7F98" w:rsidRPr="0029472D">
        <w:t xml:space="preserve"> </w:t>
      </w:r>
      <w:bookmarkEnd w:id="444"/>
      <w:bookmarkEnd w:id="445"/>
    </w:p>
    <w:p w14:paraId="57A2F043" w14:textId="13CD21FA" w:rsidR="003F7F98" w:rsidRPr="0029472D" w:rsidRDefault="00927EF6" w:rsidP="00D154B7">
      <w:pPr>
        <w:widowControl w:val="0"/>
        <w:autoSpaceDE w:val="0"/>
        <w:jc w:val="both"/>
      </w:pPr>
      <w:r w:rsidRPr="0029472D">
        <w:t>3</w:t>
      </w:r>
      <w:r w:rsidR="00333C6B" w:rsidRPr="0029472D">
        <w:t>2</w:t>
      </w:r>
      <w:r w:rsidR="003F7F98" w:rsidRPr="0029472D">
        <w:t xml:space="preserve">.1. Les prix sont fermes </w:t>
      </w:r>
      <w:r w:rsidR="002C1A0A">
        <w:t>et non</w:t>
      </w:r>
      <w:r w:rsidR="003F7F98" w:rsidRPr="0029472D">
        <w:t xml:space="preserve"> révisables</w:t>
      </w:r>
      <w:r w:rsidR="002C1A0A">
        <w:t>.</w:t>
      </w:r>
    </w:p>
    <w:p w14:paraId="20E81EE5" w14:textId="77777777" w:rsidR="003F7F98" w:rsidRDefault="003F7F98" w:rsidP="00D154B7">
      <w:pPr>
        <w:widowControl w:val="0"/>
        <w:autoSpaceDE w:val="0"/>
        <w:jc w:val="both"/>
      </w:pPr>
      <w:r w:rsidRPr="0029472D">
        <w:t>Les acomptes payés au cocontractant au titre des avances ne sont pas révisables.</w:t>
      </w:r>
    </w:p>
    <w:p w14:paraId="0BF598C2" w14:textId="77777777" w:rsidR="0088770D" w:rsidRPr="0088770D" w:rsidRDefault="0088770D" w:rsidP="00D154B7">
      <w:pPr>
        <w:widowControl w:val="0"/>
        <w:autoSpaceDE w:val="0"/>
        <w:jc w:val="both"/>
        <w:rPr>
          <w:sz w:val="10"/>
          <w:szCs w:val="10"/>
        </w:rPr>
      </w:pPr>
    </w:p>
    <w:p w14:paraId="03F607E5" w14:textId="7A8280AD" w:rsidR="003F7F98" w:rsidRPr="0029472D" w:rsidRDefault="00927EF6" w:rsidP="00D154B7">
      <w:pPr>
        <w:widowControl w:val="0"/>
        <w:autoSpaceDE w:val="0"/>
        <w:jc w:val="both"/>
      </w:pPr>
      <w:r w:rsidRPr="0029472D">
        <w:t>3</w:t>
      </w:r>
      <w:r w:rsidR="00333C6B" w:rsidRPr="0029472D">
        <w:t>2</w:t>
      </w:r>
      <w:r w:rsidR="003F7F98" w:rsidRPr="0029472D">
        <w:t xml:space="preserve">.2. </w:t>
      </w:r>
      <w:r w:rsidR="003F7F98" w:rsidRPr="0029472D">
        <w:rPr>
          <w:spacing w:val="3"/>
        </w:rPr>
        <w:t>Modalité</w:t>
      </w:r>
      <w:r w:rsidR="003F7F98" w:rsidRPr="0029472D">
        <w:t xml:space="preserve">s </w:t>
      </w:r>
      <w:r w:rsidR="003F7F98" w:rsidRPr="0029472D">
        <w:rPr>
          <w:spacing w:val="3"/>
        </w:rPr>
        <w:t>d’actualisatio</w:t>
      </w:r>
      <w:r w:rsidR="003F7F98" w:rsidRPr="0029472D">
        <w:t xml:space="preserve">n </w:t>
      </w:r>
      <w:r w:rsidR="003F7F98" w:rsidRPr="0029472D">
        <w:rPr>
          <w:spacing w:val="3"/>
        </w:rPr>
        <w:t>de</w:t>
      </w:r>
      <w:r w:rsidR="003F7F98" w:rsidRPr="0029472D">
        <w:t xml:space="preserve">s </w:t>
      </w:r>
      <w:r w:rsidR="003F7F98" w:rsidRPr="0029472D">
        <w:rPr>
          <w:spacing w:val="3"/>
        </w:rPr>
        <w:t>pri</w:t>
      </w:r>
      <w:r w:rsidR="003F7F98" w:rsidRPr="0029472D">
        <w:t xml:space="preserve">x </w:t>
      </w:r>
      <w:r w:rsidR="003F7F98" w:rsidRPr="0029472D">
        <w:rPr>
          <w:spacing w:val="3"/>
        </w:rPr>
        <w:t>(</w:t>
      </w:r>
      <w:r w:rsidR="002C1A0A">
        <w:rPr>
          <w:spacing w:val="3"/>
        </w:rPr>
        <w:t>sans objet</w:t>
      </w:r>
      <w:r w:rsidR="003F7F98" w:rsidRPr="0029472D">
        <w:t xml:space="preserve">). </w:t>
      </w:r>
    </w:p>
    <w:p w14:paraId="3E8C6E6A" w14:textId="77777777" w:rsidR="00E156CB" w:rsidRPr="0088770D" w:rsidRDefault="00E156CB" w:rsidP="00D154B7">
      <w:pPr>
        <w:widowControl w:val="0"/>
        <w:autoSpaceDE w:val="0"/>
        <w:jc w:val="both"/>
        <w:rPr>
          <w:i/>
          <w:iCs/>
          <w:sz w:val="10"/>
          <w:szCs w:val="10"/>
        </w:rPr>
      </w:pPr>
    </w:p>
    <w:p w14:paraId="7E839804" w14:textId="4A96474E" w:rsidR="003F7F98" w:rsidRPr="0029472D" w:rsidRDefault="00927EF6" w:rsidP="0029357D">
      <w:pPr>
        <w:pStyle w:val="CCAParticle"/>
      </w:pPr>
      <w:bookmarkStart w:id="446" w:name="_Toc530307820"/>
      <w:bookmarkStart w:id="447" w:name="_Toc97557104"/>
      <w:bookmarkStart w:id="448" w:name="_Toc188018613"/>
      <w:bookmarkStart w:id="449" w:name="_Toc188018711"/>
      <w:bookmarkStart w:id="450" w:name="_Hlk163137604"/>
      <w:r w:rsidRPr="0029472D">
        <w:t>Article 3</w:t>
      </w:r>
      <w:r w:rsidR="00333C6B" w:rsidRPr="0029472D">
        <w:t>3</w:t>
      </w:r>
      <w:r w:rsidRPr="0029472D">
        <w:t xml:space="preserve"> </w:t>
      </w:r>
      <w:r w:rsidR="003F7F98" w:rsidRPr="0029472D">
        <w:t>Formules de révision des prix</w:t>
      </w:r>
      <w:bookmarkEnd w:id="446"/>
      <w:bookmarkEnd w:id="447"/>
      <w:bookmarkEnd w:id="448"/>
      <w:bookmarkEnd w:id="449"/>
    </w:p>
    <w:p w14:paraId="6A8552D5" w14:textId="35427869" w:rsidR="003F7F98" w:rsidRPr="0029472D" w:rsidRDefault="002C1A0A" w:rsidP="00D154B7">
      <w:pPr>
        <w:widowControl w:val="0"/>
        <w:autoSpaceDE w:val="0"/>
        <w:jc w:val="both"/>
      </w:pPr>
      <w:r>
        <w:t>Sans objet</w:t>
      </w:r>
    </w:p>
    <w:p w14:paraId="2C2FED33" w14:textId="77777777" w:rsidR="00E156CB" w:rsidRPr="0088770D" w:rsidRDefault="00E156CB" w:rsidP="00D154B7">
      <w:pPr>
        <w:widowControl w:val="0"/>
        <w:autoSpaceDE w:val="0"/>
        <w:jc w:val="both"/>
        <w:rPr>
          <w:i/>
          <w:iCs/>
          <w:sz w:val="10"/>
          <w:szCs w:val="10"/>
        </w:rPr>
      </w:pPr>
    </w:p>
    <w:p w14:paraId="17C7ACBE" w14:textId="7159EB7F" w:rsidR="003F7F98" w:rsidRPr="0029472D" w:rsidRDefault="00927EF6" w:rsidP="0029357D">
      <w:pPr>
        <w:pStyle w:val="CCAParticle"/>
      </w:pPr>
      <w:bookmarkStart w:id="451" w:name="_Toc530307821"/>
      <w:bookmarkStart w:id="452" w:name="_Toc97557105"/>
      <w:bookmarkStart w:id="453" w:name="_Toc188018614"/>
      <w:bookmarkStart w:id="454" w:name="_Toc188018712"/>
      <w:r w:rsidRPr="0029472D">
        <w:t>Article 3</w:t>
      </w:r>
      <w:r w:rsidR="00333C6B" w:rsidRPr="0029472D">
        <w:t>4</w:t>
      </w:r>
      <w:r w:rsidRPr="0029472D">
        <w:t xml:space="preserve"> </w:t>
      </w:r>
      <w:r w:rsidR="003F7F98" w:rsidRPr="0029472D">
        <w:t>Formules d’actualisation des prix</w:t>
      </w:r>
      <w:bookmarkEnd w:id="451"/>
      <w:bookmarkEnd w:id="452"/>
      <w:bookmarkEnd w:id="453"/>
      <w:bookmarkEnd w:id="454"/>
    </w:p>
    <w:p w14:paraId="016750C5" w14:textId="44CC2653" w:rsidR="003F7F98" w:rsidRPr="0029472D" w:rsidRDefault="002C1A0A" w:rsidP="00D154B7">
      <w:pPr>
        <w:widowControl w:val="0"/>
        <w:autoSpaceDE w:val="0"/>
        <w:jc w:val="both"/>
      </w:pPr>
      <w:r>
        <w:t>Sans objet</w:t>
      </w:r>
      <w:r w:rsidR="003F7F98" w:rsidRPr="0029472D">
        <w:t>.</w:t>
      </w:r>
    </w:p>
    <w:p w14:paraId="797D94FC" w14:textId="77777777" w:rsidR="00E156CB" w:rsidRPr="0088770D" w:rsidRDefault="00E156CB" w:rsidP="00D154B7">
      <w:pPr>
        <w:widowControl w:val="0"/>
        <w:autoSpaceDE w:val="0"/>
        <w:jc w:val="both"/>
        <w:rPr>
          <w:sz w:val="10"/>
          <w:szCs w:val="10"/>
        </w:rPr>
      </w:pPr>
    </w:p>
    <w:p w14:paraId="73923795" w14:textId="29687E9C" w:rsidR="003F7F98" w:rsidRPr="0029472D" w:rsidRDefault="00063E8C" w:rsidP="0029357D">
      <w:pPr>
        <w:pStyle w:val="CCAParticle"/>
      </w:pPr>
      <w:bookmarkStart w:id="455" w:name="_Toc530307822"/>
      <w:bookmarkStart w:id="456" w:name="_Toc97557106"/>
      <w:bookmarkStart w:id="457" w:name="_Toc188018615"/>
      <w:bookmarkStart w:id="458" w:name="_Toc188018713"/>
      <w:r w:rsidRPr="0029472D">
        <w:t>Article 3</w:t>
      </w:r>
      <w:r w:rsidR="00333C6B" w:rsidRPr="0029472D">
        <w:t>5</w:t>
      </w:r>
      <w:r w:rsidRPr="0029472D">
        <w:t xml:space="preserve"> </w:t>
      </w:r>
      <w:r w:rsidR="003F7F98" w:rsidRPr="0029472D">
        <w:t>Travaux en régie</w:t>
      </w:r>
      <w:bookmarkEnd w:id="455"/>
      <w:bookmarkEnd w:id="456"/>
      <w:bookmarkEnd w:id="457"/>
      <w:bookmarkEnd w:id="458"/>
    </w:p>
    <w:p w14:paraId="50CE2489" w14:textId="54A95768" w:rsidR="00E156CB" w:rsidRPr="002C1A0A" w:rsidRDefault="002C1A0A" w:rsidP="00D154B7">
      <w:pPr>
        <w:widowControl w:val="0"/>
        <w:autoSpaceDE w:val="0"/>
        <w:jc w:val="both"/>
      </w:pPr>
      <w:r>
        <w:t>Sans objet</w:t>
      </w:r>
      <w:r w:rsidRPr="0029472D">
        <w:t>.</w:t>
      </w:r>
    </w:p>
    <w:p w14:paraId="67CF3AE9" w14:textId="77777777" w:rsidR="0088770D" w:rsidRPr="0088770D" w:rsidRDefault="0088770D" w:rsidP="00D154B7">
      <w:pPr>
        <w:widowControl w:val="0"/>
        <w:autoSpaceDE w:val="0"/>
        <w:jc w:val="both"/>
        <w:rPr>
          <w:i/>
          <w:iCs/>
          <w:sz w:val="10"/>
          <w:szCs w:val="10"/>
        </w:rPr>
      </w:pPr>
    </w:p>
    <w:p w14:paraId="414375E8" w14:textId="0A7CAFD8" w:rsidR="003F7F98" w:rsidRPr="0029472D" w:rsidRDefault="00063E8C" w:rsidP="0029357D">
      <w:pPr>
        <w:pStyle w:val="CCAParticle"/>
      </w:pPr>
      <w:bookmarkStart w:id="459" w:name="_Toc530307823"/>
      <w:bookmarkStart w:id="460" w:name="_Toc97557107"/>
      <w:bookmarkStart w:id="461" w:name="_Toc188018616"/>
      <w:bookmarkStart w:id="462" w:name="_Toc188018714"/>
      <w:r w:rsidRPr="0029472D">
        <w:t>Article 3</w:t>
      </w:r>
      <w:r w:rsidR="00333C6B" w:rsidRPr="0029472D">
        <w:t>6</w:t>
      </w:r>
      <w:r w:rsidRPr="0029472D">
        <w:t xml:space="preserve"> </w:t>
      </w:r>
      <w:r w:rsidR="003F7F98" w:rsidRPr="0029472D">
        <w:t>Valorisation des approvisionnements</w:t>
      </w:r>
      <w:bookmarkEnd w:id="459"/>
      <w:bookmarkEnd w:id="460"/>
      <w:bookmarkEnd w:id="461"/>
      <w:bookmarkEnd w:id="462"/>
    </w:p>
    <w:p w14:paraId="01714B05" w14:textId="13DB6AAB" w:rsidR="00E156CB" w:rsidRPr="002C1A0A" w:rsidRDefault="002C1A0A" w:rsidP="00D154B7">
      <w:pPr>
        <w:widowControl w:val="0"/>
        <w:autoSpaceDE w:val="0"/>
        <w:jc w:val="both"/>
      </w:pPr>
      <w:r>
        <w:t>Sans objet</w:t>
      </w:r>
      <w:r w:rsidRPr="0029472D">
        <w:t>.</w:t>
      </w:r>
    </w:p>
    <w:p w14:paraId="2AC3DC21" w14:textId="7E56A4FB" w:rsidR="003F7F98" w:rsidRDefault="00063E8C" w:rsidP="0029357D">
      <w:pPr>
        <w:pStyle w:val="CCAParticle"/>
      </w:pPr>
      <w:bookmarkStart w:id="463" w:name="_Toc188018617"/>
      <w:bookmarkStart w:id="464" w:name="_Toc188018715"/>
      <w:bookmarkStart w:id="465" w:name="_Toc530307824"/>
      <w:bookmarkStart w:id="466" w:name="_Toc97557108"/>
      <w:r w:rsidRPr="0029472D">
        <w:t>Article 3</w:t>
      </w:r>
      <w:r w:rsidR="00333C6B" w:rsidRPr="0029472D">
        <w:t>7</w:t>
      </w:r>
      <w:r w:rsidRPr="0029472D">
        <w:t xml:space="preserve"> </w:t>
      </w:r>
      <w:r w:rsidR="003F7F98" w:rsidRPr="0029472D">
        <w:t>Avances</w:t>
      </w:r>
      <w:bookmarkEnd w:id="463"/>
      <w:bookmarkEnd w:id="464"/>
      <w:r w:rsidR="003F7F98" w:rsidRPr="0029472D">
        <w:t xml:space="preserve"> </w:t>
      </w:r>
      <w:bookmarkEnd w:id="465"/>
      <w:bookmarkEnd w:id="466"/>
    </w:p>
    <w:p w14:paraId="5D0426BF" w14:textId="77777777" w:rsidR="00CA43D5" w:rsidRPr="0029472D" w:rsidRDefault="00CA43D5" w:rsidP="0029357D">
      <w:pPr>
        <w:pStyle w:val="CCAParticle"/>
      </w:pPr>
    </w:p>
    <w:p w14:paraId="47E8B0CB" w14:textId="77777777" w:rsidR="00CA43D5" w:rsidRDefault="00CA43D5" w:rsidP="00CA43D5">
      <w:pPr>
        <w:widowControl w:val="0"/>
        <w:autoSpaceDE w:val="0"/>
        <w:jc w:val="both"/>
      </w:pPr>
      <w:r>
        <w:t>.37.1 Le Maître d’Ouvrage pourra accorder une avance de démarrage sur demande expresse du cocontractant.</w:t>
      </w:r>
    </w:p>
    <w:p w14:paraId="44D3331D" w14:textId="77777777" w:rsidR="00CA43D5" w:rsidRDefault="00CA43D5" w:rsidP="00CA43D5">
      <w:pPr>
        <w:widowControl w:val="0"/>
        <w:autoSpaceDE w:val="0"/>
        <w:jc w:val="both"/>
      </w:pPr>
      <w:r>
        <w:t>37.2   Cette avance dont le montant ne peut excéder vingt pour cent (20%) du prix initial TTC du marché, est cautionnée à cent pour cent (100%) par une banque ou compagnie d’assurance agréée et habilitée par le Ministre en charge des Finances à émettre les cautions dans le cadre des Marchés Publics conformément aux textes en vigueur, et remboursée par déduction sur les acomptes à verser au cocontractant pendant l’exécution du marché, suivant des modalités définies dans le CCAP.</w:t>
      </w:r>
    </w:p>
    <w:p w14:paraId="755CB16E" w14:textId="77777777" w:rsidR="00CA43D5" w:rsidRDefault="00CA43D5" w:rsidP="00CA43D5">
      <w:pPr>
        <w:widowControl w:val="0"/>
        <w:autoSpaceDE w:val="0"/>
        <w:jc w:val="both"/>
      </w:pPr>
      <w:r>
        <w:t>37.3</w:t>
      </w:r>
      <w:r>
        <w:tab/>
        <w:t>L’avance de démarrage sera remboursée par prélèvement de cinquante pour-cent (50%) du montant des travaux de chaque décompte à partir du moment où les travaux effectués dépassent quarante pour cent (40%) du montant du marché.</w:t>
      </w:r>
    </w:p>
    <w:p w14:paraId="000FB742" w14:textId="77777777" w:rsidR="00CA43D5" w:rsidRDefault="00CA43D5" w:rsidP="00CA43D5">
      <w:pPr>
        <w:widowControl w:val="0"/>
        <w:autoSpaceDE w:val="0"/>
        <w:jc w:val="both"/>
      </w:pPr>
      <w:r>
        <w:t>37.4</w:t>
      </w:r>
      <w:r>
        <w:tab/>
        <w:t xml:space="preserve"> La totalité de l’avance doit être remboursée au plus tard dès le moment où la valeur en prix de base des prestations réalisées atteint quatre-vingt pour cent (80%) du montant du marché et au plus tard un mois avant l’achèvement des délais contractuels.</w:t>
      </w:r>
    </w:p>
    <w:p w14:paraId="369C4863" w14:textId="606277A2" w:rsidR="00E156CB" w:rsidRDefault="00CA43D5" w:rsidP="00CA43D5">
      <w:pPr>
        <w:widowControl w:val="0"/>
        <w:autoSpaceDE w:val="0"/>
        <w:jc w:val="both"/>
      </w:pPr>
      <w:r>
        <w:t>37.5</w:t>
      </w:r>
      <w:r>
        <w:tab/>
        <w:t>Au fur et à mesure du remboursement des avances, le Maître d’Ouvrage donnera la mainlevée de la partie de la caution correspondante, sur demande expresse du cocontractant.</w:t>
      </w:r>
    </w:p>
    <w:p w14:paraId="3C946655" w14:textId="77777777" w:rsidR="00CA43D5" w:rsidRPr="0088770D" w:rsidRDefault="00CA43D5" w:rsidP="00CA43D5">
      <w:pPr>
        <w:widowControl w:val="0"/>
        <w:autoSpaceDE w:val="0"/>
        <w:jc w:val="both"/>
        <w:rPr>
          <w:sz w:val="10"/>
          <w:szCs w:val="10"/>
        </w:rPr>
      </w:pPr>
    </w:p>
    <w:p w14:paraId="0D06C092" w14:textId="022D7FCF" w:rsidR="003F7F98" w:rsidRPr="0029472D" w:rsidRDefault="00063E8C" w:rsidP="0029357D">
      <w:pPr>
        <w:pStyle w:val="CCAParticle"/>
      </w:pPr>
      <w:bookmarkStart w:id="467" w:name="_Toc530307825"/>
      <w:bookmarkStart w:id="468" w:name="_Toc97557109"/>
      <w:bookmarkStart w:id="469" w:name="_Toc188018618"/>
      <w:bookmarkStart w:id="470" w:name="_Toc188018716"/>
      <w:r w:rsidRPr="0029472D">
        <w:t>Article 3</w:t>
      </w:r>
      <w:r w:rsidR="00333C6B" w:rsidRPr="0029472D">
        <w:t>8</w:t>
      </w:r>
      <w:r w:rsidR="00F02F4E" w:rsidRPr="0029472D">
        <w:t xml:space="preserve"> </w:t>
      </w:r>
      <w:r w:rsidR="003F7F98" w:rsidRPr="0029472D">
        <w:t>Règlement des travaux</w:t>
      </w:r>
      <w:bookmarkEnd w:id="467"/>
      <w:bookmarkEnd w:id="468"/>
      <w:bookmarkEnd w:id="469"/>
      <w:bookmarkEnd w:id="470"/>
    </w:p>
    <w:p w14:paraId="5716557D" w14:textId="76BCE8A7" w:rsidR="003F7F98" w:rsidRPr="0029472D" w:rsidRDefault="003F7F98" w:rsidP="00D154B7">
      <w:pPr>
        <w:widowControl w:val="0"/>
        <w:autoSpaceDE w:val="0"/>
        <w:jc w:val="both"/>
        <w:rPr>
          <w:b/>
          <w:bCs/>
        </w:rPr>
      </w:pPr>
      <w:r w:rsidRPr="0029472D">
        <w:rPr>
          <w:b/>
          <w:bCs/>
        </w:rPr>
        <w:t>3</w:t>
      </w:r>
      <w:r w:rsidR="00333C6B" w:rsidRPr="0029472D">
        <w:rPr>
          <w:b/>
          <w:bCs/>
        </w:rPr>
        <w:t>8</w:t>
      </w:r>
      <w:r w:rsidRPr="0029472D">
        <w:rPr>
          <w:b/>
          <w:bCs/>
        </w:rPr>
        <w:t>.1. Constatation des travaux exécutés</w:t>
      </w:r>
    </w:p>
    <w:p w14:paraId="0EDA7BF2" w14:textId="77777777" w:rsidR="003F7F98" w:rsidRDefault="003F7F98" w:rsidP="00D154B7">
      <w:pPr>
        <w:widowControl w:val="0"/>
        <w:autoSpaceDE w:val="0"/>
        <w:jc w:val="both"/>
        <w:rPr>
          <w:iCs/>
        </w:rPr>
      </w:pPr>
      <w:r w:rsidRPr="0029472D">
        <w:rPr>
          <w:i/>
          <w:iCs/>
        </w:rPr>
        <w:t xml:space="preserve">Avant la fin de chaque mois, </w:t>
      </w:r>
      <w:r w:rsidRPr="0029472D">
        <w:t xml:space="preserve">le cocontractant de l’administration </w:t>
      </w:r>
      <w:r w:rsidRPr="0029472D">
        <w:rPr>
          <w:i/>
          <w:iCs/>
        </w:rPr>
        <w:t xml:space="preserve">et l’Ingénieur [ou le Maître d’Œuvre le cas échéant], </w:t>
      </w:r>
      <w:r w:rsidRPr="0029472D">
        <w:rPr>
          <w:iCs/>
        </w:rPr>
        <w:t>établissent un attachement contradictoire qui récapitule et fixe les quantités réalisées et constatées pour chaque poste du bordereau au cours du mois et pouvant donner droit au paiement.</w:t>
      </w:r>
    </w:p>
    <w:p w14:paraId="0304B4D2" w14:textId="77777777" w:rsidR="0088770D" w:rsidRPr="0088770D" w:rsidRDefault="0088770D" w:rsidP="00D154B7">
      <w:pPr>
        <w:widowControl w:val="0"/>
        <w:autoSpaceDE w:val="0"/>
        <w:jc w:val="both"/>
        <w:rPr>
          <w:sz w:val="10"/>
          <w:szCs w:val="10"/>
        </w:rPr>
      </w:pPr>
    </w:p>
    <w:p w14:paraId="6ED1BD17" w14:textId="682A464E" w:rsidR="003F7F98" w:rsidRPr="0029472D" w:rsidRDefault="003F7F98" w:rsidP="00D154B7">
      <w:pPr>
        <w:widowControl w:val="0"/>
        <w:autoSpaceDE w:val="0"/>
        <w:jc w:val="both"/>
        <w:rPr>
          <w:b/>
          <w:bCs/>
        </w:rPr>
      </w:pPr>
      <w:r w:rsidRPr="0029472D">
        <w:rPr>
          <w:b/>
          <w:bCs/>
          <w:iCs/>
        </w:rPr>
        <w:t>3</w:t>
      </w:r>
      <w:r w:rsidR="00333C6B" w:rsidRPr="0029472D">
        <w:rPr>
          <w:b/>
          <w:bCs/>
          <w:iCs/>
        </w:rPr>
        <w:t>8</w:t>
      </w:r>
      <w:r w:rsidRPr="0029472D">
        <w:rPr>
          <w:b/>
          <w:bCs/>
          <w:iCs/>
        </w:rPr>
        <w:t>.2. Décomptes provisoires</w:t>
      </w:r>
      <w:r w:rsidRPr="0029472D">
        <w:rPr>
          <w:b/>
          <w:bCs/>
          <w:i/>
          <w:iCs/>
        </w:rPr>
        <w:t xml:space="preserve"> </w:t>
      </w:r>
    </w:p>
    <w:p w14:paraId="2BD71B30" w14:textId="77777777" w:rsidR="00CA43D5" w:rsidRPr="00CA43D5" w:rsidRDefault="00CA43D5" w:rsidP="00CA43D5">
      <w:pPr>
        <w:widowControl w:val="0"/>
        <w:autoSpaceDE w:val="0"/>
        <w:ind w:left="567"/>
        <w:jc w:val="both"/>
        <w:rPr>
          <w:i/>
          <w:iCs/>
        </w:rPr>
      </w:pPr>
      <w:r w:rsidRPr="00CA43D5">
        <w:rPr>
          <w:i/>
          <w:iCs/>
        </w:rPr>
        <w:t xml:space="preserve">Au plus tard le cinq (05) du mois suivant le mois des prestations, le cocontractant présentera en réunion de chantier, au Maître d’Œuvre, à l'ingénieur et au chef service du marché, sept (07) exemplaires de deux (02) projets de décompte provisoire mensuel (un décompte hors TVA et un décompte du montant des </w:t>
      </w:r>
      <w:proofErr w:type="gramStart"/>
      <w:r w:rsidRPr="00CA43D5">
        <w:rPr>
          <w:i/>
          <w:iCs/>
        </w:rPr>
        <w:t>taxes )</w:t>
      </w:r>
      <w:proofErr w:type="gramEnd"/>
      <w:r w:rsidRPr="00CA43D5">
        <w:rPr>
          <w:i/>
          <w:iCs/>
        </w:rPr>
        <w:t>, qu’ils examineront et valideront s'il y a lieu, en guichet unique et séance tenante.</w:t>
      </w:r>
    </w:p>
    <w:p w14:paraId="763ABA81" w14:textId="77777777" w:rsidR="00CA43D5" w:rsidRPr="00CA43D5" w:rsidRDefault="00CA43D5" w:rsidP="00CA43D5">
      <w:pPr>
        <w:widowControl w:val="0"/>
        <w:autoSpaceDE w:val="0"/>
        <w:ind w:left="567"/>
        <w:jc w:val="both"/>
        <w:rPr>
          <w:i/>
          <w:iCs/>
        </w:rPr>
      </w:pPr>
      <w:r w:rsidRPr="00CA43D5">
        <w:rPr>
          <w:i/>
          <w:iCs/>
        </w:rPr>
        <w:t xml:space="preserve">Ces décomptes seront rédigés selon un modèle agréé et établissant le montant total des sommes auxquelles le Cocontractant peut prétendre du fait de l’exécution du marché, depuis le début </w:t>
      </w:r>
      <w:r w:rsidRPr="00CA43D5">
        <w:rPr>
          <w:i/>
          <w:iCs/>
        </w:rPr>
        <w:lastRenderedPageBreak/>
        <w:t>de celui-ci et en vue de faire payer au Cocontractant, l'ensemble des prestations définies dans le bordereau des prix unitaires, effectuées pendant le mois précédent.</w:t>
      </w:r>
    </w:p>
    <w:p w14:paraId="4611DE4D" w14:textId="77777777" w:rsidR="00CA43D5" w:rsidRPr="00CA43D5" w:rsidRDefault="00CA43D5" w:rsidP="00CA43D5">
      <w:pPr>
        <w:widowControl w:val="0"/>
        <w:autoSpaceDE w:val="0"/>
        <w:ind w:left="567"/>
        <w:jc w:val="both"/>
        <w:rPr>
          <w:i/>
          <w:iCs/>
        </w:rPr>
      </w:pPr>
      <w:r w:rsidRPr="00CA43D5">
        <w:rPr>
          <w:i/>
          <w:iCs/>
        </w:rPr>
        <w:t>La vérification des décomptes est effectuée par le Maître d’Œuvre et l’Ingénieur du Marché et la liquidation est effectuée par le Chef de Service du Marché.</w:t>
      </w:r>
    </w:p>
    <w:p w14:paraId="3689F821" w14:textId="77777777" w:rsidR="00CA43D5" w:rsidRPr="00CA43D5" w:rsidRDefault="00CA43D5" w:rsidP="00CA43D5">
      <w:pPr>
        <w:widowControl w:val="0"/>
        <w:autoSpaceDE w:val="0"/>
        <w:ind w:left="567"/>
        <w:jc w:val="both"/>
        <w:rPr>
          <w:i/>
          <w:iCs/>
        </w:rPr>
      </w:pPr>
      <w:r w:rsidRPr="00CA43D5">
        <w:rPr>
          <w:i/>
          <w:iCs/>
        </w:rPr>
        <w:t>En cas de correction apportée à un décompte, ledit décompte sera retourné au Cocontractant pour prise en compte des observations, puis représenté en réunion de chantier pour réexamen et validation s'il y a lieu, en guichet unique et séance tenante.</w:t>
      </w:r>
    </w:p>
    <w:p w14:paraId="6600E0C1" w14:textId="68DDD2AC" w:rsidR="00CA43D5" w:rsidRPr="00CA43D5" w:rsidRDefault="00CA43D5" w:rsidP="00CA43D5">
      <w:pPr>
        <w:widowControl w:val="0"/>
        <w:autoSpaceDE w:val="0"/>
        <w:ind w:left="567"/>
        <w:jc w:val="both"/>
        <w:rPr>
          <w:i/>
          <w:iCs/>
        </w:rPr>
      </w:pPr>
      <w:r w:rsidRPr="00CA43D5">
        <w:rPr>
          <w:i/>
          <w:iCs/>
        </w:rPr>
        <w:t xml:space="preserve">Après validation des décomptes par le Chef de Service du Marché, ce dernier dispose d’un délai de sept (07) </w:t>
      </w:r>
      <w:proofErr w:type="gramStart"/>
      <w:r w:rsidRPr="00CA43D5">
        <w:rPr>
          <w:i/>
          <w:iCs/>
        </w:rPr>
        <w:t>jours maximum</w:t>
      </w:r>
      <w:proofErr w:type="gramEnd"/>
      <w:r w:rsidRPr="00CA43D5">
        <w:rPr>
          <w:i/>
          <w:iCs/>
        </w:rPr>
        <w:t xml:space="preserve"> pour les transmettre </w:t>
      </w:r>
      <w:r w:rsidR="00942321">
        <w:rPr>
          <w:i/>
          <w:iCs/>
        </w:rPr>
        <w:t>au FOND ROUTIER</w:t>
      </w:r>
      <w:r w:rsidRPr="00CA43D5">
        <w:rPr>
          <w:i/>
          <w:iCs/>
        </w:rPr>
        <w:t>, qui procèdera aux paiements des décomptes, dans les délais réglementaires à compter de la date de réception du décompte approuvé, par virement direct au compte bancaire du Cocontractant indiqué dans le présent marché.</w:t>
      </w:r>
    </w:p>
    <w:p w14:paraId="4ABB32FD" w14:textId="77777777" w:rsidR="00CA43D5" w:rsidRPr="00CA43D5" w:rsidRDefault="00CA43D5" w:rsidP="00CA43D5">
      <w:pPr>
        <w:widowControl w:val="0"/>
        <w:autoSpaceDE w:val="0"/>
        <w:ind w:left="567"/>
        <w:jc w:val="both"/>
        <w:rPr>
          <w:i/>
          <w:iCs/>
        </w:rPr>
      </w:pPr>
      <w:r w:rsidRPr="00CA43D5">
        <w:rPr>
          <w:i/>
          <w:iCs/>
        </w:rPr>
        <w:t xml:space="preserve">Seul le décompte hors TVA sera réglé au cocontractant. Le décompte du montant des taxes fera l’objet </w:t>
      </w:r>
      <w:proofErr w:type="gramStart"/>
      <w:r w:rsidRPr="00CA43D5">
        <w:rPr>
          <w:i/>
          <w:iCs/>
        </w:rPr>
        <w:t>d’une  écriture</w:t>
      </w:r>
      <w:proofErr w:type="gramEnd"/>
      <w:r w:rsidRPr="00CA43D5">
        <w:rPr>
          <w:i/>
          <w:iCs/>
        </w:rPr>
        <w:t xml:space="preserve">  d’ordre  entre  le Ministère des Travaux publics et le Ministère en charge des finances.</w:t>
      </w:r>
    </w:p>
    <w:p w14:paraId="0A9FFCD0" w14:textId="77777777" w:rsidR="00CA43D5" w:rsidRPr="00CA43D5" w:rsidRDefault="00CA43D5" w:rsidP="00CA43D5">
      <w:pPr>
        <w:widowControl w:val="0"/>
        <w:autoSpaceDE w:val="0"/>
        <w:ind w:left="567"/>
        <w:jc w:val="both"/>
        <w:rPr>
          <w:i/>
          <w:iCs/>
        </w:rPr>
      </w:pPr>
      <w:r w:rsidRPr="00CA43D5">
        <w:rPr>
          <w:i/>
          <w:iCs/>
        </w:rPr>
        <w:t>Le montant HTVA de l’acompte à payer au cocontractant sera mandaté comme suit :</w:t>
      </w:r>
    </w:p>
    <w:p w14:paraId="36B2766E" w14:textId="79E5D4C3" w:rsidR="00CA43D5" w:rsidRPr="00CA43D5" w:rsidRDefault="00CA43D5" w:rsidP="00CA43D5">
      <w:pPr>
        <w:widowControl w:val="0"/>
        <w:autoSpaceDE w:val="0"/>
        <w:ind w:left="567"/>
        <w:jc w:val="both"/>
        <w:rPr>
          <w:i/>
          <w:iCs/>
        </w:rPr>
      </w:pPr>
      <w:r w:rsidRPr="00CA43D5">
        <w:rPr>
          <w:i/>
          <w:iCs/>
        </w:rPr>
        <w:t xml:space="preserve">-  </w:t>
      </w:r>
      <w:r w:rsidR="00741AE2">
        <w:rPr>
          <w:i/>
          <w:iCs/>
        </w:rPr>
        <w:t>………</w:t>
      </w:r>
      <w:r w:rsidRPr="00CA43D5">
        <w:rPr>
          <w:i/>
          <w:iCs/>
        </w:rPr>
        <w:t>% versé directement au compte du cocontractant ;</w:t>
      </w:r>
    </w:p>
    <w:p w14:paraId="77761CA5" w14:textId="34AA3F6A" w:rsidR="00CA43D5" w:rsidRPr="00CA43D5" w:rsidRDefault="00CA43D5" w:rsidP="00CA43D5">
      <w:pPr>
        <w:widowControl w:val="0"/>
        <w:autoSpaceDE w:val="0"/>
        <w:ind w:left="567"/>
        <w:jc w:val="both"/>
        <w:rPr>
          <w:i/>
          <w:iCs/>
        </w:rPr>
      </w:pPr>
      <w:r w:rsidRPr="00CA43D5">
        <w:rPr>
          <w:i/>
          <w:iCs/>
        </w:rPr>
        <w:t xml:space="preserve">-  </w:t>
      </w:r>
      <w:r w:rsidR="00741AE2">
        <w:rPr>
          <w:i/>
          <w:iCs/>
        </w:rPr>
        <w:t>………</w:t>
      </w:r>
      <w:r w:rsidRPr="00CA43D5">
        <w:rPr>
          <w:i/>
          <w:iCs/>
        </w:rPr>
        <w:t>% versé au Trésor public au titre de l’IR dû par le cocontractant ;</w:t>
      </w:r>
      <w:r w:rsidR="00741AE2">
        <w:rPr>
          <w:i/>
          <w:iCs/>
        </w:rPr>
        <w:t xml:space="preserve"> (Confère régime fiscale de l’ETS Adjudicataire)</w:t>
      </w:r>
    </w:p>
    <w:p w14:paraId="0935D91C" w14:textId="77777777" w:rsidR="00CA43D5" w:rsidRPr="00CA43D5" w:rsidRDefault="00CA43D5" w:rsidP="00CA43D5">
      <w:pPr>
        <w:widowControl w:val="0"/>
        <w:autoSpaceDE w:val="0"/>
        <w:ind w:left="567"/>
        <w:jc w:val="both"/>
        <w:rPr>
          <w:i/>
          <w:iCs/>
        </w:rPr>
      </w:pPr>
      <w:r w:rsidRPr="00CA43D5">
        <w:rPr>
          <w:i/>
          <w:iCs/>
        </w:rPr>
        <w:t>NB : Les attachements et les décomptes doivent être contrôlés et validés en guichet unique, lors des réunions de chantier.</w:t>
      </w:r>
    </w:p>
    <w:p w14:paraId="6C45B1F0" w14:textId="71D6C1B0" w:rsidR="0088770D" w:rsidRPr="0088770D" w:rsidRDefault="00CA43D5" w:rsidP="0088770D">
      <w:pPr>
        <w:widowControl w:val="0"/>
        <w:autoSpaceDE w:val="0"/>
        <w:ind w:left="567"/>
        <w:jc w:val="both"/>
        <w:rPr>
          <w:sz w:val="10"/>
          <w:szCs w:val="10"/>
        </w:rPr>
      </w:pPr>
      <w:r>
        <w:rPr>
          <w:sz w:val="10"/>
          <w:szCs w:val="10"/>
        </w:rPr>
        <w:t xml:space="preserve"> </w:t>
      </w:r>
    </w:p>
    <w:p w14:paraId="2AC69D9F" w14:textId="1CE6E7DF" w:rsidR="003F7F98" w:rsidRPr="0029472D" w:rsidRDefault="003F7F98" w:rsidP="00D154B7">
      <w:pPr>
        <w:widowControl w:val="0"/>
        <w:autoSpaceDE w:val="0"/>
        <w:jc w:val="both"/>
        <w:rPr>
          <w:b/>
          <w:bCs/>
          <w:iCs/>
        </w:rPr>
      </w:pPr>
      <w:r w:rsidRPr="0029472D">
        <w:rPr>
          <w:b/>
          <w:bCs/>
          <w:iCs/>
        </w:rPr>
        <w:t>3</w:t>
      </w:r>
      <w:r w:rsidR="00333C6B" w:rsidRPr="0029472D">
        <w:rPr>
          <w:b/>
          <w:bCs/>
          <w:iCs/>
        </w:rPr>
        <w:t>8</w:t>
      </w:r>
      <w:r w:rsidRPr="0029472D">
        <w:rPr>
          <w:b/>
          <w:bCs/>
          <w:iCs/>
        </w:rPr>
        <w:t xml:space="preserve">.3. Décompte final </w:t>
      </w:r>
    </w:p>
    <w:p w14:paraId="2D1A4929" w14:textId="77777777" w:rsidR="00CA43D5" w:rsidRPr="00CA43D5" w:rsidRDefault="00CA43D5" w:rsidP="00CA43D5">
      <w:pPr>
        <w:widowControl w:val="0"/>
        <w:autoSpaceDE w:val="0"/>
        <w:jc w:val="both"/>
        <w:rPr>
          <w:i/>
          <w:iCs/>
        </w:rPr>
      </w:pPr>
      <w:r w:rsidRPr="00CA43D5">
        <w:rPr>
          <w:i/>
          <w:iCs/>
        </w:rPr>
        <w:t xml:space="preserve">38.3.1 Après achèvement des travaux et dans un délai maximum d’un (01) mois après la date de réception provisoire, le cocontractant </w:t>
      </w:r>
      <w:proofErr w:type="gramStart"/>
      <w:r w:rsidRPr="00CA43D5">
        <w:rPr>
          <w:i/>
          <w:iCs/>
        </w:rPr>
        <w:t>établira  à</w:t>
      </w:r>
      <w:proofErr w:type="gramEnd"/>
      <w:r w:rsidRPr="00CA43D5">
        <w:rPr>
          <w:i/>
          <w:iCs/>
        </w:rPr>
        <w:t xml:space="preserve">  partir  des constats contradictoires, le projet de décompte final des travaux effectivement réalisés qui récapitule le montant total des sommes auxquelles il peut prétendre du fait de l’exécution du marché dans son ensemble. Ce projet comporte les mêmes parties que les décomptes mensuels et est accompagné des pièces et calculs justificatifs</w:t>
      </w:r>
    </w:p>
    <w:p w14:paraId="64756B28" w14:textId="77777777" w:rsidR="00CA43D5" w:rsidRPr="00CA43D5" w:rsidRDefault="00CA43D5" w:rsidP="00CA43D5">
      <w:pPr>
        <w:widowControl w:val="0"/>
        <w:autoSpaceDE w:val="0"/>
        <w:jc w:val="both"/>
        <w:rPr>
          <w:i/>
          <w:iCs/>
        </w:rPr>
      </w:pPr>
      <w:r w:rsidRPr="00CA43D5">
        <w:rPr>
          <w:i/>
          <w:iCs/>
        </w:rPr>
        <w:t xml:space="preserve">38.3.2 Le projet de décompte ci-dessus est remis au Maître d’œuvre dans le délai d’un (01) mois à compter de la date de réception provisoire des travaux. En cas de retard dans la remise de ce projet de décompte final, il est appliqué au cocontractant une pénalité par jour calendaire d’un dix millième (1/10000è) du montant de ce décompte. Toutefois cette pénalité est appliquée après une mise en demeure rappelant au cocontractant ses obligations et lui fixant un dernier délai. </w:t>
      </w:r>
    </w:p>
    <w:p w14:paraId="079CBF64" w14:textId="77777777" w:rsidR="00CA43D5" w:rsidRPr="00CA43D5" w:rsidRDefault="00CA43D5" w:rsidP="00CA43D5">
      <w:pPr>
        <w:widowControl w:val="0"/>
        <w:autoSpaceDE w:val="0"/>
        <w:jc w:val="both"/>
        <w:rPr>
          <w:i/>
          <w:iCs/>
        </w:rPr>
      </w:pPr>
      <w:r w:rsidRPr="00CA43D5">
        <w:rPr>
          <w:i/>
          <w:iCs/>
        </w:rPr>
        <w:t xml:space="preserve">38.3.3 Le cocontractant est lié par les indications figurant au projet de décompte final, sauf sur le montant définitif des intérêts moratoires s’il y a lieu. </w:t>
      </w:r>
    </w:p>
    <w:p w14:paraId="23671B59" w14:textId="77777777" w:rsidR="00CA43D5" w:rsidRPr="00CA43D5" w:rsidRDefault="00CA43D5" w:rsidP="00CA43D5">
      <w:pPr>
        <w:widowControl w:val="0"/>
        <w:autoSpaceDE w:val="0"/>
        <w:jc w:val="both"/>
        <w:rPr>
          <w:i/>
          <w:iCs/>
        </w:rPr>
      </w:pPr>
      <w:r w:rsidRPr="00CA43D5">
        <w:rPr>
          <w:i/>
          <w:iCs/>
        </w:rPr>
        <w:t xml:space="preserve">38.3.4 Si le projet de décompte final est rectifié par le Maître d’œuvre et accepté par le Chef de service du marché, il devient alors le décompte final. Ce dernier doit être notifié au cocontractant dans le délai d’un (01) mois à compter de la date de remise du projet de décompte final au Maître d’œuvre. </w:t>
      </w:r>
    </w:p>
    <w:p w14:paraId="4590EBC4" w14:textId="77777777" w:rsidR="00CA43D5" w:rsidRPr="00CA43D5" w:rsidRDefault="00CA43D5" w:rsidP="00CA43D5">
      <w:pPr>
        <w:widowControl w:val="0"/>
        <w:autoSpaceDE w:val="0"/>
        <w:jc w:val="both"/>
        <w:rPr>
          <w:i/>
          <w:iCs/>
        </w:rPr>
      </w:pPr>
      <w:r w:rsidRPr="00CA43D5">
        <w:rPr>
          <w:i/>
          <w:iCs/>
        </w:rPr>
        <w:t xml:space="preserve">38.3.5 Le cocontractant doit, dans un délai d'un (1) mois suivant la date de cette notification, renvoyer le décompte final revêtu de sa signature, sans ou avec réserves, ou faire connaître les raisons pour lesquelles il refuse de le signer. </w:t>
      </w:r>
    </w:p>
    <w:p w14:paraId="63B18E26" w14:textId="77777777" w:rsidR="00CA43D5" w:rsidRPr="00CA43D5" w:rsidRDefault="00CA43D5" w:rsidP="00CA43D5">
      <w:pPr>
        <w:widowControl w:val="0"/>
        <w:autoSpaceDE w:val="0"/>
        <w:jc w:val="both"/>
        <w:rPr>
          <w:i/>
          <w:iCs/>
        </w:rPr>
      </w:pPr>
      <w:r w:rsidRPr="00CA43D5">
        <w:rPr>
          <w:i/>
          <w:iCs/>
        </w:rPr>
        <w:t xml:space="preserve">38.3.6 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 </w:t>
      </w:r>
    </w:p>
    <w:p w14:paraId="52E3FA81" w14:textId="046B72F2" w:rsidR="0088770D" w:rsidRDefault="00CA43D5" w:rsidP="00CA43D5">
      <w:pPr>
        <w:widowControl w:val="0"/>
        <w:autoSpaceDE w:val="0"/>
        <w:jc w:val="both"/>
        <w:rPr>
          <w:i/>
          <w:iCs/>
        </w:rPr>
      </w:pPr>
      <w:r w:rsidRPr="00CA43D5">
        <w:rPr>
          <w:i/>
          <w:iCs/>
        </w:rPr>
        <w:t>38.3.7 Le règlement du différend intervient alors suivant les modalités indiquées à l’article 79 du CCAG (Travaux). En cas d’existence d’index non connus lors de l’établissement du décompte final ou d’acceptation d’une réclamation du cocontractant, un additif de régularisation</w:t>
      </w:r>
    </w:p>
    <w:p w14:paraId="412B6754" w14:textId="77777777" w:rsidR="00741AE2" w:rsidRDefault="00741AE2" w:rsidP="00CA43D5">
      <w:pPr>
        <w:widowControl w:val="0"/>
        <w:autoSpaceDE w:val="0"/>
        <w:jc w:val="both"/>
        <w:rPr>
          <w:i/>
          <w:iCs/>
        </w:rPr>
      </w:pPr>
    </w:p>
    <w:p w14:paraId="464B5AEF" w14:textId="77777777" w:rsidR="00741AE2" w:rsidRDefault="00741AE2" w:rsidP="00CA43D5">
      <w:pPr>
        <w:widowControl w:val="0"/>
        <w:autoSpaceDE w:val="0"/>
        <w:jc w:val="both"/>
        <w:rPr>
          <w:i/>
          <w:iCs/>
        </w:rPr>
      </w:pPr>
    </w:p>
    <w:p w14:paraId="308B9653" w14:textId="77777777" w:rsidR="00741AE2" w:rsidRDefault="00741AE2" w:rsidP="00CA43D5">
      <w:pPr>
        <w:widowControl w:val="0"/>
        <w:autoSpaceDE w:val="0"/>
        <w:jc w:val="both"/>
        <w:rPr>
          <w:i/>
          <w:iCs/>
        </w:rPr>
      </w:pPr>
    </w:p>
    <w:p w14:paraId="469E0ED4" w14:textId="77777777" w:rsidR="00741AE2" w:rsidRDefault="00741AE2" w:rsidP="00CA43D5">
      <w:pPr>
        <w:widowControl w:val="0"/>
        <w:autoSpaceDE w:val="0"/>
        <w:jc w:val="both"/>
        <w:rPr>
          <w:i/>
          <w:iCs/>
        </w:rPr>
      </w:pPr>
    </w:p>
    <w:p w14:paraId="2925710D" w14:textId="77777777" w:rsidR="00CA43D5" w:rsidRPr="0088770D" w:rsidRDefault="00CA43D5" w:rsidP="00CA43D5">
      <w:pPr>
        <w:widowControl w:val="0"/>
        <w:autoSpaceDE w:val="0"/>
        <w:jc w:val="both"/>
        <w:rPr>
          <w:i/>
          <w:iCs/>
          <w:sz w:val="10"/>
          <w:szCs w:val="10"/>
        </w:rPr>
      </w:pPr>
    </w:p>
    <w:p w14:paraId="520A391D" w14:textId="54DA542C" w:rsidR="003F7F98" w:rsidRPr="0029472D" w:rsidRDefault="003F7F98" w:rsidP="00D154B7">
      <w:pPr>
        <w:widowControl w:val="0"/>
        <w:autoSpaceDE w:val="0"/>
        <w:jc w:val="both"/>
        <w:rPr>
          <w:b/>
        </w:rPr>
      </w:pPr>
      <w:r w:rsidRPr="0029472D">
        <w:rPr>
          <w:b/>
        </w:rPr>
        <w:lastRenderedPageBreak/>
        <w:t>3</w:t>
      </w:r>
      <w:r w:rsidR="00333C6B" w:rsidRPr="0029472D">
        <w:rPr>
          <w:b/>
        </w:rPr>
        <w:t>8</w:t>
      </w:r>
      <w:r w:rsidRPr="0029472D">
        <w:rPr>
          <w:b/>
        </w:rPr>
        <w:t xml:space="preserve">.4. Décompte général et définitif </w:t>
      </w:r>
    </w:p>
    <w:p w14:paraId="10EE5748" w14:textId="77777777" w:rsidR="00F6119E" w:rsidRPr="00F6119E" w:rsidRDefault="003F7F98" w:rsidP="00F6119E">
      <w:pPr>
        <w:widowControl w:val="0"/>
        <w:autoSpaceDE w:val="0"/>
        <w:jc w:val="both"/>
        <w:rPr>
          <w:i/>
          <w:iCs/>
        </w:rPr>
      </w:pPr>
      <w:r w:rsidRPr="0029472D">
        <w:rPr>
          <w:b/>
        </w:rPr>
        <w:t>3</w:t>
      </w:r>
      <w:r w:rsidR="00333C6B" w:rsidRPr="0029472D">
        <w:rPr>
          <w:b/>
        </w:rPr>
        <w:t>8</w:t>
      </w:r>
      <w:r w:rsidRPr="0029472D">
        <w:rPr>
          <w:b/>
        </w:rPr>
        <w:t>.4.1</w:t>
      </w:r>
      <w:r w:rsidRPr="0029472D">
        <w:t xml:space="preserve">. </w:t>
      </w:r>
      <w:r w:rsidR="00F6119E" w:rsidRPr="0029472D">
        <w:rPr>
          <w:i/>
          <w:iCs/>
        </w:rPr>
        <w:t>Le</w:t>
      </w:r>
      <w:r w:rsidRPr="0029472D">
        <w:rPr>
          <w:i/>
          <w:iCs/>
        </w:rPr>
        <w:t xml:space="preserve"> délai dont dispose le Chef de service ou le Maître d’Œuvre pour établir le décompte général et définitif au   cocontractant de l’administration après la réception définitive </w:t>
      </w:r>
      <w:r w:rsidR="00F6119E" w:rsidRPr="00F6119E">
        <w:rPr>
          <w:i/>
          <w:iCs/>
        </w:rPr>
        <w:t xml:space="preserve">est de sept (07) </w:t>
      </w:r>
      <w:proofErr w:type="gramStart"/>
      <w:r w:rsidR="00F6119E" w:rsidRPr="00F6119E">
        <w:rPr>
          <w:i/>
          <w:iCs/>
        </w:rPr>
        <w:t>jours maximum</w:t>
      </w:r>
      <w:proofErr w:type="gramEnd"/>
      <w:r w:rsidR="00F6119E" w:rsidRPr="00F6119E">
        <w:rPr>
          <w:i/>
          <w:iCs/>
        </w:rPr>
        <w:t>.</w:t>
      </w:r>
    </w:p>
    <w:p w14:paraId="259CFDD1" w14:textId="6A6284F6" w:rsidR="0088770D" w:rsidRPr="00BD35FF" w:rsidRDefault="0088770D" w:rsidP="00D154B7">
      <w:pPr>
        <w:widowControl w:val="0"/>
        <w:autoSpaceDE w:val="0"/>
        <w:jc w:val="both"/>
        <w:rPr>
          <w:sz w:val="10"/>
          <w:szCs w:val="10"/>
        </w:rPr>
      </w:pPr>
    </w:p>
    <w:p w14:paraId="7DB0BF36" w14:textId="77777777" w:rsidR="003F7F98" w:rsidRPr="0029472D" w:rsidRDefault="003F7F98" w:rsidP="00D154B7">
      <w:pPr>
        <w:widowControl w:val="0"/>
        <w:autoSpaceDE w:val="0"/>
        <w:jc w:val="both"/>
      </w:pPr>
      <w:r w:rsidRPr="0029472D">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w:t>
      </w:r>
    </w:p>
    <w:p w14:paraId="00A47FEB" w14:textId="5CAA9552" w:rsidR="003F7F98" w:rsidRPr="0029472D" w:rsidRDefault="00137667">
      <w:pPr>
        <w:widowControl w:val="0"/>
        <w:numPr>
          <w:ilvl w:val="0"/>
          <w:numId w:val="6"/>
        </w:numPr>
        <w:autoSpaceDE w:val="0"/>
        <w:ind w:left="567" w:hanging="283"/>
        <w:jc w:val="both"/>
        <w:rPr>
          <w:iCs/>
        </w:rPr>
      </w:pPr>
      <w:r w:rsidRPr="0029472D">
        <w:rPr>
          <w:iCs/>
        </w:rPr>
        <w:t>Le</w:t>
      </w:r>
      <w:r w:rsidR="003F7F98" w:rsidRPr="0029472D">
        <w:rPr>
          <w:iCs/>
        </w:rPr>
        <w:t xml:space="preserve"> décompte final,</w:t>
      </w:r>
    </w:p>
    <w:p w14:paraId="41CC133E" w14:textId="256E5F39" w:rsidR="003F7F98" w:rsidRPr="0029472D" w:rsidRDefault="00137667">
      <w:pPr>
        <w:widowControl w:val="0"/>
        <w:numPr>
          <w:ilvl w:val="0"/>
          <w:numId w:val="6"/>
        </w:numPr>
        <w:autoSpaceDE w:val="0"/>
        <w:ind w:left="567" w:hanging="283"/>
        <w:jc w:val="both"/>
        <w:rPr>
          <w:iCs/>
        </w:rPr>
      </w:pPr>
      <w:r w:rsidRPr="0029472D">
        <w:rPr>
          <w:iCs/>
        </w:rPr>
        <w:t>Le</w:t>
      </w:r>
      <w:r w:rsidR="003F7F98" w:rsidRPr="0029472D">
        <w:rPr>
          <w:iCs/>
        </w:rPr>
        <w:t xml:space="preserve"> solde,</w:t>
      </w:r>
    </w:p>
    <w:p w14:paraId="4D0B0631" w14:textId="76DC1715" w:rsidR="003F7F98" w:rsidRDefault="00137667">
      <w:pPr>
        <w:widowControl w:val="0"/>
        <w:numPr>
          <w:ilvl w:val="0"/>
          <w:numId w:val="6"/>
        </w:numPr>
        <w:autoSpaceDE w:val="0"/>
        <w:ind w:left="567" w:hanging="283"/>
        <w:jc w:val="both"/>
      </w:pPr>
      <w:r w:rsidRPr="0029472D">
        <w:rPr>
          <w:iCs/>
        </w:rPr>
        <w:t>La</w:t>
      </w:r>
      <w:r w:rsidR="003F7F98" w:rsidRPr="0029472D">
        <w:rPr>
          <w:iCs/>
        </w:rPr>
        <w:t xml:space="preserve"> récapitulation des acomptes mensuels</w:t>
      </w:r>
      <w:r w:rsidR="003F7F98" w:rsidRPr="0029472D">
        <w:t>.</w:t>
      </w:r>
    </w:p>
    <w:p w14:paraId="1CD95105" w14:textId="77777777" w:rsidR="00BD35FF" w:rsidRPr="00BD35FF" w:rsidRDefault="00BD35FF" w:rsidP="00BD35FF">
      <w:pPr>
        <w:widowControl w:val="0"/>
        <w:autoSpaceDE w:val="0"/>
        <w:ind w:left="567"/>
        <w:jc w:val="both"/>
        <w:rPr>
          <w:sz w:val="10"/>
          <w:szCs w:val="10"/>
        </w:rPr>
      </w:pPr>
    </w:p>
    <w:p w14:paraId="3AF974D8" w14:textId="084E333F" w:rsidR="003F7F98" w:rsidRDefault="003F7F98" w:rsidP="00D154B7">
      <w:pPr>
        <w:widowControl w:val="0"/>
        <w:autoSpaceDE w:val="0"/>
        <w:jc w:val="both"/>
        <w:rPr>
          <w:b/>
          <w:color w:val="ED7D31" w:themeColor="accent2"/>
        </w:rPr>
      </w:pPr>
      <w:r w:rsidRPr="0029472D">
        <w:rPr>
          <w:b/>
          <w:color w:val="ED7D31" w:themeColor="accent2"/>
        </w:rPr>
        <w:t xml:space="preserve">La signature du décompte général et définitif sans réserve par le cocontractant, lie définitivement les </w:t>
      </w:r>
      <w:r w:rsidRPr="0029472D">
        <w:rPr>
          <w:b/>
          <w:color w:val="ED7D31" w:themeColor="accent2"/>
          <w:spacing w:val="1"/>
        </w:rPr>
        <w:t>partie</w:t>
      </w:r>
      <w:r w:rsidRPr="0029472D">
        <w:rPr>
          <w:b/>
          <w:color w:val="ED7D31" w:themeColor="accent2"/>
        </w:rPr>
        <w:t xml:space="preserve">s </w:t>
      </w:r>
      <w:r w:rsidRPr="0029472D">
        <w:rPr>
          <w:b/>
          <w:color w:val="ED7D31" w:themeColor="accent2"/>
          <w:spacing w:val="1"/>
        </w:rPr>
        <w:t>e</w:t>
      </w:r>
      <w:r w:rsidRPr="0029472D">
        <w:rPr>
          <w:b/>
          <w:color w:val="ED7D31" w:themeColor="accent2"/>
        </w:rPr>
        <w:t xml:space="preserve">t </w:t>
      </w:r>
      <w:r w:rsidRPr="0029472D">
        <w:rPr>
          <w:b/>
          <w:color w:val="ED7D31" w:themeColor="accent2"/>
          <w:spacing w:val="1"/>
        </w:rPr>
        <w:t>me</w:t>
      </w:r>
      <w:r w:rsidRPr="0029472D">
        <w:rPr>
          <w:b/>
          <w:color w:val="ED7D31" w:themeColor="accent2"/>
        </w:rPr>
        <w:t xml:space="preserve">t </w:t>
      </w:r>
      <w:r w:rsidRPr="0029472D">
        <w:rPr>
          <w:b/>
          <w:color w:val="ED7D31" w:themeColor="accent2"/>
          <w:spacing w:val="1"/>
        </w:rPr>
        <w:t>fi</w:t>
      </w:r>
      <w:r w:rsidRPr="0029472D">
        <w:rPr>
          <w:b/>
          <w:color w:val="ED7D31" w:themeColor="accent2"/>
        </w:rPr>
        <w:t xml:space="preserve">n </w:t>
      </w:r>
      <w:r w:rsidRPr="0029472D">
        <w:rPr>
          <w:b/>
          <w:color w:val="ED7D31" w:themeColor="accent2"/>
          <w:spacing w:val="1"/>
        </w:rPr>
        <w:t>a</w:t>
      </w:r>
      <w:r w:rsidRPr="0029472D">
        <w:rPr>
          <w:b/>
          <w:color w:val="ED7D31" w:themeColor="accent2"/>
        </w:rPr>
        <w:t xml:space="preserve">u </w:t>
      </w:r>
      <w:r w:rsidRPr="0029472D">
        <w:rPr>
          <w:b/>
          <w:color w:val="ED7D31" w:themeColor="accent2"/>
          <w:spacing w:val="1"/>
        </w:rPr>
        <w:t>marché</w:t>
      </w:r>
      <w:r w:rsidRPr="0029472D">
        <w:rPr>
          <w:b/>
          <w:color w:val="ED7D31" w:themeColor="accent2"/>
        </w:rPr>
        <w:t xml:space="preserve">, </w:t>
      </w:r>
      <w:r w:rsidR="00063E8C" w:rsidRPr="0029472D">
        <w:rPr>
          <w:b/>
          <w:color w:val="ED7D31" w:themeColor="accent2"/>
          <w:spacing w:val="1"/>
        </w:rPr>
        <w:t>et libère le cocontractant et le maitre d’ouvrage ou le Maître d’Ouvrage Délégué de toutes leurs obligations</w:t>
      </w:r>
      <w:r w:rsidR="00063E8C" w:rsidRPr="0029472D">
        <w:rPr>
          <w:b/>
          <w:color w:val="ED7D31" w:themeColor="accent2"/>
        </w:rPr>
        <w:t xml:space="preserve">, </w:t>
      </w:r>
      <w:r w:rsidRPr="0029472D">
        <w:rPr>
          <w:b/>
          <w:color w:val="ED7D31" w:themeColor="accent2"/>
          <w:spacing w:val="1"/>
        </w:rPr>
        <w:t>sau</w:t>
      </w:r>
      <w:r w:rsidRPr="0029472D">
        <w:rPr>
          <w:b/>
          <w:color w:val="ED7D31" w:themeColor="accent2"/>
        </w:rPr>
        <w:t xml:space="preserve">f </w:t>
      </w:r>
      <w:r w:rsidRPr="0029472D">
        <w:rPr>
          <w:b/>
          <w:color w:val="ED7D31" w:themeColor="accent2"/>
          <w:spacing w:val="1"/>
        </w:rPr>
        <w:t>e</w:t>
      </w:r>
      <w:r w:rsidRPr="0029472D">
        <w:rPr>
          <w:b/>
          <w:color w:val="ED7D31" w:themeColor="accent2"/>
        </w:rPr>
        <w:t xml:space="preserve">n </w:t>
      </w:r>
      <w:r w:rsidRPr="0029472D">
        <w:rPr>
          <w:b/>
          <w:color w:val="ED7D31" w:themeColor="accent2"/>
          <w:spacing w:val="1"/>
        </w:rPr>
        <w:t>c</w:t>
      </w:r>
      <w:r w:rsidRPr="0029472D">
        <w:rPr>
          <w:b/>
          <w:color w:val="ED7D31" w:themeColor="accent2"/>
        </w:rPr>
        <w:t xml:space="preserve">e </w:t>
      </w:r>
      <w:r w:rsidRPr="0029472D">
        <w:rPr>
          <w:b/>
          <w:color w:val="ED7D31" w:themeColor="accent2"/>
          <w:spacing w:val="1"/>
        </w:rPr>
        <w:t xml:space="preserve">qui </w:t>
      </w:r>
      <w:r w:rsidRPr="0029472D">
        <w:rPr>
          <w:b/>
          <w:color w:val="ED7D31" w:themeColor="accent2"/>
        </w:rPr>
        <w:t>concerne les intérêts moratoires</w:t>
      </w:r>
    </w:p>
    <w:p w14:paraId="76E752FB" w14:textId="77777777" w:rsidR="00BD35FF" w:rsidRPr="00BD35FF" w:rsidRDefault="00BD35FF" w:rsidP="00D154B7">
      <w:pPr>
        <w:widowControl w:val="0"/>
        <w:autoSpaceDE w:val="0"/>
        <w:jc w:val="both"/>
        <w:rPr>
          <w:b/>
          <w:color w:val="ED7D31" w:themeColor="accent2"/>
          <w:sz w:val="10"/>
          <w:szCs w:val="10"/>
        </w:rPr>
      </w:pPr>
    </w:p>
    <w:p w14:paraId="0DE588F2" w14:textId="77777777" w:rsidR="00F6119E" w:rsidRPr="00F6119E" w:rsidRDefault="003F7F98" w:rsidP="00F6119E">
      <w:pPr>
        <w:widowControl w:val="0"/>
        <w:autoSpaceDE w:val="0"/>
        <w:jc w:val="both"/>
        <w:rPr>
          <w:i/>
          <w:iCs/>
        </w:rPr>
      </w:pPr>
      <w:r w:rsidRPr="0029472D">
        <w:rPr>
          <w:b/>
        </w:rPr>
        <w:t>3</w:t>
      </w:r>
      <w:r w:rsidR="00333C6B" w:rsidRPr="0029472D">
        <w:rPr>
          <w:b/>
        </w:rPr>
        <w:t>8</w:t>
      </w:r>
      <w:r w:rsidRPr="0029472D">
        <w:rPr>
          <w:b/>
        </w:rPr>
        <w:t>.4.2</w:t>
      </w:r>
      <w:r w:rsidRPr="0029472D">
        <w:t xml:space="preserve">. </w:t>
      </w:r>
      <w:proofErr w:type="gramStart"/>
      <w:r w:rsidRPr="0029472D">
        <w:rPr>
          <w:i/>
          <w:iCs/>
          <w:spacing w:val="1"/>
        </w:rPr>
        <w:t>l</w:t>
      </w:r>
      <w:r w:rsidRPr="0029472D">
        <w:rPr>
          <w:i/>
          <w:iCs/>
        </w:rPr>
        <w:t>e</w:t>
      </w:r>
      <w:proofErr w:type="gramEnd"/>
      <w:r w:rsidRPr="0029472D">
        <w:rPr>
          <w:i/>
          <w:iCs/>
        </w:rPr>
        <w:t xml:space="preserve"> </w:t>
      </w:r>
      <w:r w:rsidRPr="0029472D">
        <w:rPr>
          <w:i/>
          <w:iCs/>
          <w:spacing w:val="1"/>
        </w:rPr>
        <w:t>déla</w:t>
      </w:r>
      <w:r w:rsidRPr="0029472D">
        <w:rPr>
          <w:i/>
          <w:iCs/>
        </w:rPr>
        <w:t xml:space="preserve">i </w:t>
      </w:r>
      <w:r w:rsidRPr="0029472D">
        <w:rPr>
          <w:i/>
          <w:iCs/>
          <w:spacing w:val="1"/>
        </w:rPr>
        <w:t>don</w:t>
      </w:r>
      <w:r w:rsidRPr="0029472D">
        <w:rPr>
          <w:i/>
          <w:iCs/>
        </w:rPr>
        <w:t xml:space="preserve">t </w:t>
      </w:r>
      <w:r w:rsidRPr="0029472D">
        <w:rPr>
          <w:i/>
          <w:iCs/>
          <w:spacing w:val="1"/>
        </w:rPr>
        <w:t>dispos</w:t>
      </w:r>
      <w:r w:rsidRPr="0029472D">
        <w:rPr>
          <w:i/>
          <w:iCs/>
        </w:rPr>
        <w:t xml:space="preserve">e </w:t>
      </w:r>
      <w:r w:rsidRPr="0029472D">
        <w:rPr>
          <w:i/>
          <w:iCs/>
          <w:spacing w:val="1"/>
        </w:rPr>
        <w:t>le cocontractant</w:t>
      </w:r>
      <w:r w:rsidRPr="0029472D">
        <w:rPr>
          <w:i/>
          <w:iCs/>
        </w:rPr>
        <w:t xml:space="preserve"> </w:t>
      </w:r>
      <w:r w:rsidRPr="0029472D">
        <w:rPr>
          <w:i/>
          <w:iCs/>
          <w:spacing w:val="1"/>
        </w:rPr>
        <w:t xml:space="preserve">pour </w:t>
      </w:r>
      <w:r w:rsidRPr="0029472D">
        <w:rPr>
          <w:i/>
          <w:iCs/>
        </w:rPr>
        <w:t>renvoyer le décompte général et définitif revêtu d</w:t>
      </w:r>
      <w:r w:rsidR="00F6119E">
        <w:rPr>
          <w:i/>
          <w:iCs/>
        </w:rPr>
        <w:t xml:space="preserve">e sa signature </w:t>
      </w:r>
      <w:r w:rsidR="00F6119E" w:rsidRPr="00F6119E">
        <w:rPr>
          <w:i/>
          <w:iCs/>
        </w:rPr>
        <w:t>est de sept (07) jours maximum.</w:t>
      </w:r>
    </w:p>
    <w:p w14:paraId="0F0463A7" w14:textId="7A53E89B" w:rsidR="003F7F98" w:rsidRPr="0029472D" w:rsidRDefault="003F7F98" w:rsidP="00D154B7">
      <w:pPr>
        <w:widowControl w:val="0"/>
        <w:autoSpaceDE w:val="0"/>
        <w:jc w:val="both"/>
        <w:rPr>
          <w:i/>
          <w:iCs/>
        </w:rPr>
      </w:pPr>
    </w:p>
    <w:p w14:paraId="366FC7B3" w14:textId="77777777" w:rsidR="003F7F98" w:rsidRPr="0029472D" w:rsidRDefault="003F7F98" w:rsidP="00D154B7">
      <w:pPr>
        <w:widowControl w:val="0"/>
        <w:autoSpaceDE w:val="0"/>
        <w:jc w:val="both"/>
        <w:rPr>
          <w:i/>
          <w:iCs/>
        </w:rPr>
      </w:pPr>
      <w:r w:rsidRPr="0029472D">
        <w:rPr>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794CE32F" w14:textId="737919B7" w:rsidR="003F7F98" w:rsidRPr="0029472D" w:rsidRDefault="003F7F98" w:rsidP="00D154B7">
      <w:pPr>
        <w:widowControl w:val="0"/>
        <w:autoSpaceDE w:val="0"/>
        <w:jc w:val="both"/>
      </w:pPr>
      <w:r w:rsidRPr="0029472D">
        <w:t>Les délais et les modalités de signature ainsi que de gestion des désaccords sont les mêmes que ceux du décompte final.</w:t>
      </w:r>
    </w:p>
    <w:p w14:paraId="07DC739A" w14:textId="77777777" w:rsidR="00E156CB" w:rsidRPr="00BD35FF" w:rsidRDefault="00E156CB" w:rsidP="00D154B7">
      <w:pPr>
        <w:widowControl w:val="0"/>
        <w:autoSpaceDE w:val="0"/>
        <w:jc w:val="both"/>
        <w:rPr>
          <w:sz w:val="10"/>
          <w:szCs w:val="10"/>
        </w:rPr>
      </w:pPr>
    </w:p>
    <w:p w14:paraId="15B47504" w14:textId="0979A13D" w:rsidR="003F7F98" w:rsidRPr="0029472D" w:rsidRDefault="00063E8C" w:rsidP="0029357D">
      <w:pPr>
        <w:pStyle w:val="CCAParticle"/>
      </w:pPr>
      <w:bookmarkStart w:id="471" w:name="_Toc188018619"/>
      <w:bookmarkStart w:id="472" w:name="_Toc188018717"/>
      <w:bookmarkStart w:id="473" w:name="_Toc530307826"/>
      <w:bookmarkStart w:id="474" w:name="_Toc97557110"/>
      <w:r w:rsidRPr="0029472D">
        <w:t xml:space="preserve">Article 39 </w:t>
      </w:r>
      <w:r w:rsidR="003F7F98" w:rsidRPr="0029472D">
        <w:t>Intérêts moratoires</w:t>
      </w:r>
      <w:bookmarkEnd w:id="471"/>
      <w:bookmarkEnd w:id="472"/>
      <w:r w:rsidR="003F7F98" w:rsidRPr="0029472D">
        <w:t xml:space="preserve"> </w:t>
      </w:r>
      <w:bookmarkEnd w:id="473"/>
      <w:bookmarkEnd w:id="474"/>
    </w:p>
    <w:p w14:paraId="46F9E681" w14:textId="1811CC53" w:rsidR="003F7F98" w:rsidRPr="0029472D" w:rsidRDefault="003F7F98" w:rsidP="00D154B7">
      <w:pPr>
        <w:widowControl w:val="0"/>
        <w:autoSpaceDE w:val="0"/>
        <w:jc w:val="both"/>
      </w:pPr>
      <w:r w:rsidRPr="0029472D">
        <w:t>Les intérêts moratoires éventuels sont payés par état des sommes dues et calculé</w:t>
      </w:r>
      <w:r w:rsidR="002D6F25" w:rsidRPr="0029472D">
        <w:t>s</w:t>
      </w:r>
      <w:r w:rsidR="003A6880" w:rsidRPr="0029472D">
        <w:t xml:space="preserve"> conformément aux dispositions </w:t>
      </w:r>
      <w:r w:rsidR="003A6880" w:rsidRPr="0029472D">
        <w:rPr>
          <w:color w:val="000000" w:themeColor="text1"/>
        </w:rPr>
        <w:t>des articles 166 et 167 du décret n° 2018/366 du 20Juin 2018 portant Code des Marchés Publics</w:t>
      </w:r>
      <w:r w:rsidR="00795EEC" w:rsidRPr="0029472D">
        <w:rPr>
          <w:color w:val="000000" w:themeColor="text1"/>
        </w:rPr>
        <w:t xml:space="preserve"> </w:t>
      </w:r>
      <w:proofErr w:type="gramStart"/>
      <w:r w:rsidR="00795EEC" w:rsidRPr="0029472D">
        <w:t xml:space="preserve">et </w:t>
      </w:r>
      <w:r w:rsidR="002D6F25" w:rsidRPr="0029472D">
        <w:t xml:space="preserve"> par</w:t>
      </w:r>
      <w:proofErr w:type="gramEnd"/>
      <w:r w:rsidR="002D6F25" w:rsidRPr="0029472D">
        <w:t xml:space="preserve"> application de la </w:t>
      </w:r>
      <w:r w:rsidR="009502C4" w:rsidRPr="0029472D">
        <w:t xml:space="preserve">formule </w:t>
      </w:r>
    </w:p>
    <w:p w14:paraId="7C0CCAB6" w14:textId="77777777" w:rsidR="003F7F98" w:rsidRPr="0029472D" w:rsidRDefault="003F7F98" w:rsidP="00D154B7">
      <w:pPr>
        <w:widowControl w:val="0"/>
        <w:autoSpaceDE w:val="0"/>
        <w:jc w:val="both"/>
      </w:pPr>
      <w:r w:rsidRPr="0029472D">
        <w:t>L = M x (n/360) x (i) dans laquelle :</w:t>
      </w:r>
    </w:p>
    <w:p w14:paraId="11C99EE2" w14:textId="77777777" w:rsidR="003F7F98" w:rsidRPr="0029472D" w:rsidRDefault="003F7F98" w:rsidP="00D154B7">
      <w:pPr>
        <w:widowControl w:val="0"/>
        <w:autoSpaceDE w:val="0"/>
        <w:jc w:val="both"/>
      </w:pPr>
      <w:r w:rsidRPr="0029472D">
        <w:t>M = Montant TTC des sommes dues au titulaire ; N = Nombre de jours calendaires de retard ;</w:t>
      </w:r>
    </w:p>
    <w:p w14:paraId="7EE0F3D4" w14:textId="11967494" w:rsidR="003F7F98" w:rsidRPr="0029472D" w:rsidRDefault="003F7F98" w:rsidP="00D154B7">
      <w:pPr>
        <w:widowControl w:val="0"/>
        <w:autoSpaceDE w:val="0"/>
        <w:jc w:val="both"/>
      </w:pPr>
      <w:proofErr w:type="gramStart"/>
      <w:r w:rsidRPr="0029472D">
        <w:t>i</w:t>
      </w:r>
      <w:proofErr w:type="gramEnd"/>
      <w:r w:rsidRPr="0029472D">
        <w:t xml:space="preserve"> = Taux débiteurs des entreprises à la BEAC majoré d’un (01) point ou taux d’escompte pratiqué par la Banque d’émission de la monnaie considérée majoré au plus d’un (01) point, selon le cas.</w:t>
      </w:r>
    </w:p>
    <w:p w14:paraId="540315BA" w14:textId="77777777" w:rsidR="00E156CB" w:rsidRPr="00BD35FF" w:rsidRDefault="00E156CB" w:rsidP="00D154B7">
      <w:pPr>
        <w:widowControl w:val="0"/>
        <w:autoSpaceDE w:val="0"/>
        <w:jc w:val="both"/>
        <w:rPr>
          <w:sz w:val="10"/>
          <w:szCs w:val="10"/>
        </w:rPr>
      </w:pPr>
    </w:p>
    <w:p w14:paraId="16F700E8" w14:textId="2E52B466" w:rsidR="003F7F98" w:rsidRPr="0029472D" w:rsidRDefault="00063E8C" w:rsidP="0029357D">
      <w:pPr>
        <w:pStyle w:val="CCAParticle"/>
      </w:pPr>
      <w:bookmarkStart w:id="475" w:name="_Toc530307827"/>
      <w:bookmarkStart w:id="476" w:name="_Toc97557111"/>
      <w:bookmarkStart w:id="477" w:name="_Toc188018620"/>
      <w:bookmarkStart w:id="478" w:name="_Toc188018718"/>
      <w:r w:rsidRPr="0029472D">
        <w:t xml:space="preserve">Article </w:t>
      </w:r>
      <w:bookmarkEnd w:id="475"/>
      <w:bookmarkEnd w:id="476"/>
      <w:r w:rsidR="00F02F4E" w:rsidRPr="0029472D">
        <w:t>40 Pénalités</w:t>
      </w:r>
      <w:bookmarkEnd w:id="477"/>
      <w:bookmarkEnd w:id="478"/>
    </w:p>
    <w:p w14:paraId="1CEA858C" w14:textId="77777777" w:rsidR="003F7F98" w:rsidRPr="0029472D" w:rsidRDefault="003F7F98" w:rsidP="00577CC5">
      <w:pPr>
        <w:widowControl w:val="0"/>
        <w:numPr>
          <w:ilvl w:val="0"/>
          <w:numId w:val="5"/>
        </w:numPr>
        <w:autoSpaceDE w:val="0"/>
        <w:ind w:left="0" w:firstLine="0"/>
        <w:jc w:val="both"/>
        <w:rPr>
          <w:bCs/>
          <w:u w:val="single"/>
        </w:rPr>
      </w:pPr>
      <w:r w:rsidRPr="0029472D">
        <w:rPr>
          <w:bCs/>
          <w:u w:val="single"/>
        </w:rPr>
        <w:t>Pénalités de retard</w:t>
      </w:r>
    </w:p>
    <w:p w14:paraId="6C12075A" w14:textId="425E46E3" w:rsidR="003F7F98" w:rsidRDefault="003F7F98" w:rsidP="00D154B7">
      <w:pPr>
        <w:widowControl w:val="0"/>
        <w:autoSpaceDE w:val="0"/>
        <w:jc w:val="both"/>
      </w:pPr>
      <w:r w:rsidRPr="0029472D">
        <w:t xml:space="preserve"> </w:t>
      </w:r>
      <w:r w:rsidR="00063E8C" w:rsidRPr="0029472D">
        <w:t>40</w:t>
      </w:r>
      <w:r w:rsidRPr="0029472D">
        <w:t>.1 En cas de dépassement du délai contractuel imputable au titulaire du marché, il lui est appliqué après mise en demeure préalable, une pénalité de retard, dont le montant est fixé comme suit :</w:t>
      </w:r>
    </w:p>
    <w:p w14:paraId="4FB9E0F0" w14:textId="77777777" w:rsidR="00BD35FF" w:rsidRPr="00BD35FF" w:rsidRDefault="00BD35FF" w:rsidP="00D154B7">
      <w:pPr>
        <w:widowControl w:val="0"/>
        <w:autoSpaceDE w:val="0"/>
        <w:jc w:val="both"/>
        <w:rPr>
          <w:sz w:val="10"/>
          <w:szCs w:val="10"/>
        </w:rPr>
      </w:pPr>
    </w:p>
    <w:p w14:paraId="0AB0EA14" w14:textId="77777777" w:rsidR="003F7F98" w:rsidRDefault="003F7F98" w:rsidP="00577CC5">
      <w:pPr>
        <w:widowControl w:val="0"/>
        <w:numPr>
          <w:ilvl w:val="0"/>
          <w:numId w:val="4"/>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14:paraId="5EE93D25" w14:textId="77777777" w:rsidR="00BD35FF" w:rsidRPr="00BD35FF" w:rsidRDefault="00BD35FF" w:rsidP="00BD35FF">
      <w:pPr>
        <w:widowControl w:val="0"/>
        <w:autoSpaceDE w:val="0"/>
        <w:jc w:val="both"/>
        <w:rPr>
          <w:spacing w:val="3"/>
          <w:sz w:val="10"/>
          <w:szCs w:val="10"/>
        </w:rPr>
      </w:pPr>
    </w:p>
    <w:p w14:paraId="4010C7C6" w14:textId="77777777" w:rsidR="003F7F98" w:rsidRDefault="003F7F98" w:rsidP="00577CC5">
      <w:pPr>
        <w:widowControl w:val="0"/>
        <w:numPr>
          <w:ilvl w:val="0"/>
          <w:numId w:val="4"/>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14:paraId="66C00863" w14:textId="77777777" w:rsidR="00BD35FF" w:rsidRPr="00BD35FF" w:rsidRDefault="00BD35FF" w:rsidP="00BD35FF">
      <w:pPr>
        <w:widowControl w:val="0"/>
        <w:autoSpaceDE w:val="0"/>
        <w:jc w:val="both"/>
        <w:rPr>
          <w:sz w:val="10"/>
          <w:szCs w:val="10"/>
        </w:rPr>
      </w:pPr>
    </w:p>
    <w:p w14:paraId="5ECCCDD8" w14:textId="69EF27C5" w:rsidR="003F7F98" w:rsidRDefault="003F7F98">
      <w:pPr>
        <w:pStyle w:val="Paragraphedeliste"/>
        <w:widowControl w:val="0"/>
        <w:numPr>
          <w:ilvl w:val="1"/>
          <w:numId w:val="35"/>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r w:rsidR="00F02F4E" w:rsidRPr="0029472D">
        <w:rPr>
          <w:rFonts w:ascii="Times New Roman" w:hAnsi="Times New Roman"/>
          <w:sz w:val="24"/>
        </w:rPr>
        <w:t>.</w:t>
      </w:r>
    </w:p>
    <w:p w14:paraId="0B7A8251" w14:textId="77777777" w:rsidR="00BD35FF" w:rsidRPr="00BD35FF" w:rsidRDefault="00BD35FF" w:rsidP="00BD35FF">
      <w:pPr>
        <w:pStyle w:val="Paragraphedeliste"/>
        <w:widowControl w:val="0"/>
        <w:autoSpaceDE w:val="0"/>
        <w:spacing w:after="0" w:line="240" w:lineRule="auto"/>
        <w:ind w:left="435"/>
        <w:jc w:val="both"/>
        <w:rPr>
          <w:rFonts w:ascii="Times New Roman" w:hAnsi="Times New Roman"/>
          <w:sz w:val="10"/>
          <w:szCs w:val="10"/>
        </w:rPr>
      </w:pPr>
    </w:p>
    <w:p w14:paraId="7201CC47" w14:textId="77777777" w:rsidR="003F7F98" w:rsidRPr="0029472D" w:rsidRDefault="003F7F98" w:rsidP="00577CC5">
      <w:pPr>
        <w:widowControl w:val="0"/>
        <w:numPr>
          <w:ilvl w:val="0"/>
          <w:numId w:val="5"/>
        </w:numPr>
        <w:autoSpaceDE w:val="0"/>
        <w:ind w:left="0" w:firstLine="0"/>
        <w:jc w:val="both"/>
        <w:rPr>
          <w:bCs/>
          <w:u w:val="single"/>
        </w:rPr>
      </w:pPr>
      <w:r w:rsidRPr="0029472D">
        <w:rPr>
          <w:bCs/>
          <w:u w:val="single"/>
        </w:rPr>
        <w:t>Pénalités particulières [montant et mode de calcul à préciser]</w:t>
      </w:r>
    </w:p>
    <w:p w14:paraId="4A06C6D0" w14:textId="157EF54C" w:rsidR="003F7F98" w:rsidRPr="0029472D" w:rsidRDefault="00063E8C" w:rsidP="00D154B7">
      <w:pPr>
        <w:widowControl w:val="0"/>
        <w:autoSpaceDE w:val="0"/>
        <w:jc w:val="both"/>
      </w:pPr>
      <w:r w:rsidRPr="0029472D">
        <w:t>40</w:t>
      </w:r>
      <w:r w:rsidR="003F7F98" w:rsidRPr="0029472D">
        <w:t>.3 Indépendamment des pénalités pour dépassement du délai contractuel, le cocontractant est passible des pénalités particulières suivantes pour inobservation des dispositions du contrat, notamment :</w:t>
      </w:r>
    </w:p>
    <w:p w14:paraId="0105FFB2" w14:textId="5B229941" w:rsidR="003F7F98" w:rsidRPr="0029472D" w:rsidRDefault="003F7F98">
      <w:pPr>
        <w:widowControl w:val="0"/>
        <w:numPr>
          <w:ilvl w:val="0"/>
          <w:numId w:val="6"/>
        </w:numPr>
        <w:autoSpaceDE w:val="0"/>
        <w:ind w:left="567" w:hanging="283"/>
        <w:jc w:val="both"/>
        <w:rPr>
          <w:iCs/>
        </w:rPr>
      </w:pPr>
      <w:r w:rsidRPr="0029472D">
        <w:rPr>
          <w:iCs/>
        </w:rPr>
        <w:t>Remise tardive du cautionnement définitif</w:t>
      </w:r>
      <w:r w:rsidR="001D4F8D" w:rsidRPr="0029472D">
        <w:rPr>
          <w:iCs/>
        </w:rPr>
        <w:t xml:space="preserve"> </w:t>
      </w:r>
      <w:bookmarkStart w:id="479" w:name="_Hlk159266346"/>
      <w:r w:rsidR="001D4F8D" w:rsidRPr="0029472D">
        <w:rPr>
          <w:iCs/>
        </w:rPr>
        <w:t>(montant ou modalités à définir)</w:t>
      </w:r>
      <w:r w:rsidRPr="0029472D">
        <w:rPr>
          <w:iCs/>
        </w:rPr>
        <w:t> ;</w:t>
      </w:r>
    </w:p>
    <w:bookmarkEnd w:id="479"/>
    <w:p w14:paraId="5E2EF2E1" w14:textId="669F90EC" w:rsidR="003F7F98" w:rsidRPr="0029472D" w:rsidRDefault="003F7F98">
      <w:pPr>
        <w:widowControl w:val="0"/>
        <w:numPr>
          <w:ilvl w:val="0"/>
          <w:numId w:val="6"/>
        </w:numPr>
        <w:autoSpaceDE w:val="0"/>
        <w:ind w:left="567" w:hanging="283"/>
        <w:jc w:val="both"/>
        <w:rPr>
          <w:iCs/>
        </w:rPr>
      </w:pPr>
      <w:r w:rsidRPr="0029472D">
        <w:rPr>
          <w:iCs/>
        </w:rPr>
        <w:t>Remise</w:t>
      </w:r>
      <w:r w:rsidRPr="0029472D">
        <w:t xml:space="preserve"> tardive des assurances </w:t>
      </w:r>
      <w:r w:rsidR="001D4F8D" w:rsidRPr="0029472D">
        <w:rPr>
          <w:iCs/>
        </w:rPr>
        <w:t>(montant ou modalités à définir) ;</w:t>
      </w:r>
    </w:p>
    <w:p w14:paraId="4A2889D1" w14:textId="61A16E97" w:rsidR="003F7F98" w:rsidRPr="0029472D" w:rsidRDefault="003F7F98">
      <w:pPr>
        <w:widowControl w:val="0"/>
        <w:numPr>
          <w:ilvl w:val="0"/>
          <w:numId w:val="6"/>
        </w:numPr>
        <w:autoSpaceDE w:val="0"/>
        <w:ind w:left="567" w:hanging="283"/>
        <w:jc w:val="both"/>
        <w:rPr>
          <w:iCs/>
        </w:rPr>
      </w:pPr>
      <w:r w:rsidRPr="0029472D">
        <w:t>Remise tardive du projet d’exécution pour autant que le retard soit du fait du cocontractant de l’administration </w:t>
      </w:r>
      <w:r w:rsidR="001D4F8D" w:rsidRPr="0029472D">
        <w:rPr>
          <w:iCs/>
        </w:rPr>
        <w:t>(montant ou modalités à définir) </w:t>
      </w:r>
      <w:r w:rsidRPr="0029472D">
        <w:t>;</w:t>
      </w:r>
    </w:p>
    <w:p w14:paraId="103BE155" w14:textId="7CA2E4D1" w:rsidR="003F7F98" w:rsidRDefault="003F7F98">
      <w:pPr>
        <w:widowControl w:val="0"/>
        <w:numPr>
          <w:ilvl w:val="0"/>
          <w:numId w:val="6"/>
        </w:numPr>
        <w:autoSpaceDE w:val="0"/>
        <w:ind w:left="567" w:hanging="283"/>
        <w:jc w:val="both"/>
        <w:rPr>
          <w:iCs/>
        </w:rPr>
      </w:pPr>
      <w:r w:rsidRPr="0029472D">
        <w:lastRenderedPageBreak/>
        <w:t>Autres à préciser par le Maître d’ouvrage</w:t>
      </w:r>
      <w:r w:rsidR="001D4F8D" w:rsidRPr="0029472D">
        <w:t xml:space="preserve"> </w:t>
      </w:r>
      <w:r w:rsidR="001D4F8D" w:rsidRPr="0029472D">
        <w:rPr>
          <w:iCs/>
        </w:rPr>
        <w:t>(montant ou modalités à définir) ;</w:t>
      </w:r>
    </w:p>
    <w:p w14:paraId="179EAE86" w14:textId="77777777" w:rsidR="00BD35FF" w:rsidRPr="00BD35FF" w:rsidRDefault="00BD35FF" w:rsidP="00BD35FF">
      <w:pPr>
        <w:widowControl w:val="0"/>
        <w:autoSpaceDE w:val="0"/>
        <w:ind w:left="567"/>
        <w:jc w:val="both"/>
        <w:rPr>
          <w:iCs/>
          <w:sz w:val="10"/>
          <w:szCs w:val="10"/>
        </w:rPr>
      </w:pPr>
    </w:p>
    <w:p w14:paraId="64403B84" w14:textId="6AC9BD75" w:rsidR="003F7F98" w:rsidRPr="0029472D" w:rsidRDefault="00063E8C" w:rsidP="00D154B7">
      <w:pPr>
        <w:widowControl w:val="0"/>
        <w:autoSpaceDE w:val="0"/>
        <w:jc w:val="both"/>
      </w:pPr>
      <w:r w:rsidRPr="0029472D">
        <w:t>40</w:t>
      </w:r>
      <w:r w:rsidR="003F7F98" w:rsidRPr="0029472D">
        <w:t>.4. En tout état de cause, le montant cumulé des pénalités ne saurait excéder dix pour cent (10%) du montant TTC du marché de base et de ses avenants le cas échéant, sous peine de résiliation.</w:t>
      </w:r>
    </w:p>
    <w:p w14:paraId="759585A8" w14:textId="3E50CD70" w:rsidR="003F7F98" w:rsidRPr="0029472D" w:rsidRDefault="003F7F98" w:rsidP="00D154B7">
      <w:pPr>
        <w:widowControl w:val="0"/>
        <w:autoSpaceDE w:val="0"/>
        <w:jc w:val="both"/>
      </w:pPr>
      <w:r w:rsidRPr="0029472D">
        <w:t>Toute remise de pénalités ne peut intervenir qu’après avis de l’organisme chargé de la régulation des marchés publics requis par le Maître d’Ouvrage ou le Maître d’Ouvrage Délégué.</w:t>
      </w:r>
    </w:p>
    <w:p w14:paraId="3CE61CE0" w14:textId="77777777" w:rsidR="00E156CB" w:rsidRPr="00BD35FF" w:rsidRDefault="00E156CB" w:rsidP="00D154B7">
      <w:pPr>
        <w:widowControl w:val="0"/>
        <w:autoSpaceDE w:val="0"/>
        <w:jc w:val="both"/>
        <w:rPr>
          <w:sz w:val="10"/>
          <w:szCs w:val="10"/>
        </w:rPr>
      </w:pPr>
    </w:p>
    <w:p w14:paraId="04356CB4" w14:textId="07FBFAA3" w:rsidR="003F7F98" w:rsidRPr="0029472D" w:rsidRDefault="00063E8C" w:rsidP="0029357D">
      <w:pPr>
        <w:pStyle w:val="CCAParticle"/>
      </w:pPr>
      <w:bookmarkStart w:id="480" w:name="_Toc188018621"/>
      <w:bookmarkStart w:id="481" w:name="_Toc188018719"/>
      <w:bookmarkStart w:id="482" w:name="_Toc530307828"/>
      <w:bookmarkStart w:id="483" w:name="_Toc97557112"/>
      <w:r w:rsidRPr="0029472D">
        <w:t xml:space="preserve">Article 41 </w:t>
      </w:r>
      <w:r w:rsidR="003F7F98" w:rsidRPr="0029472D">
        <w:t>Règlement en cas de groupement d’entreprises et de sous-traitance</w:t>
      </w:r>
      <w:bookmarkEnd w:id="480"/>
      <w:bookmarkEnd w:id="481"/>
      <w:r w:rsidR="003F7F98" w:rsidRPr="0029472D">
        <w:t xml:space="preserve"> </w:t>
      </w:r>
      <w:bookmarkEnd w:id="482"/>
      <w:bookmarkEnd w:id="483"/>
    </w:p>
    <w:p w14:paraId="1097F3CF" w14:textId="3A1DFEAA" w:rsidR="003F7F98" w:rsidRPr="0029472D" w:rsidRDefault="00063E8C" w:rsidP="00D154B7">
      <w:pPr>
        <w:widowControl w:val="0"/>
        <w:autoSpaceDE w:val="0"/>
        <w:jc w:val="both"/>
      </w:pPr>
      <w:r w:rsidRPr="0029472D">
        <w:t>41</w:t>
      </w:r>
      <w:r w:rsidR="003F7F98" w:rsidRPr="0029472D">
        <w:t>.1. En cas de groupement solidaire d’entreprises les paiements sont effectués dans le compte indiqué dans la soumission soit au nom du groupement, soit au nom du mandataire [</w:t>
      </w:r>
      <w:r w:rsidR="003F7F98" w:rsidRPr="0029472D">
        <w:rPr>
          <w:i/>
        </w:rPr>
        <w:t>à préciser le cas échéant</w:t>
      </w:r>
      <w:r w:rsidR="003F7F98" w:rsidRPr="0029472D">
        <w:t>].</w:t>
      </w:r>
    </w:p>
    <w:p w14:paraId="30710B71" w14:textId="77777777" w:rsidR="003F7F98" w:rsidRDefault="003F7F98" w:rsidP="00D154B7">
      <w:pPr>
        <w:widowControl w:val="0"/>
        <w:autoSpaceDE w:val="0"/>
        <w:jc w:val="both"/>
        <w:rPr>
          <w:color w:val="ED7D31" w:themeColor="accent2"/>
        </w:rPr>
      </w:pPr>
      <w:r w:rsidRPr="0029472D">
        <w:rPr>
          <w:color w:val="ED7D31" w:themeColor="accent2"/>
        </w:rPr>
        <w:t>En cas de groupement conjoint, les paiements seront effectués dans les différents comptes des cotraitants de la manière suivante : [</w:t>
      </w:r>
      <w:r w:rsidRPr="0029472D">
        <w:rPr>
          <w:i/>
          <w:color w:val="ED7D31" w:themeColor="accent2"/>
        </w:rPr>
        <w:t>à préciser le cas échéant</w:t>
      </w:r>
      <w:r w:rsidRPr="0029472D">
        <w:rPr>
          <w:color w:val="ED7D31" w:themeColor="accent2"/>
        </w:rPr>
        <w:t>].</w:t>
      </w:r>
    </w:p>
    <w:p w14:paraId="56A4229E" w14:textId="77777777" w:rsidR="00BD35FF" w:rsidRPr="00BD35FF" w:rsidRDefault="00BD35FF" w:rsidP="00D154B7">
      <w:pPr>
        <w:widowControl w:val="0"/>
        <w:autoSpaceDE w:val="0"/>
        <w:jc w:val="both"/>
        <w:rPr>
          <w:color w:val="ED7D31" w:themeColor="accent2"/>
          <w:sz w:val="10"/>
          <w:szCs w:val="10"/>
        </w:rPr>
      </w:pPr>
    </w:p>
    <w:p w14:paraId="7BD0AD36" w14:textId="2A106D4A" w:rsidR="003F7F98" w:rsidRDefault="00063E8C" w:rsidP="00D154B7">
      <w:pPr>
        <w:jc w:val="both"/>
      </w:pPr>
      <w:r w:rsidRPr="0029472D">
        <w:t>41</w:t>
      </w:r>
      <w:r w:rsidR="003F7F98" w:rsidRPr="0029472D">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11602B46" w14:textId="77777777" w:rsidR="00BD35FF" w:rsidRPr="00BD35FF" w:rsidRDefault="00BD35FF" w:rsidP="00D154B7">
      <w:pPr>
        <w:jc w:val="both"/>
        <w:rPr>
          <w:sz w:val="10"/>
          <w:szCs w:val="10"/>
        </w:rPr>
      </w:pPr>
    </w:p>
    <w:p w14:paraId="02C8E1F5" w14:textId="6B044327" w:rsidR="00063E8C" w:rsidRDefault="00063E8C" w:rsidP="00D154B7">
      <w:pPr>
        <w:jc w:val="both"/>
        <w:rPr>
          <w:color w:val="ED7D31" w:themeColor="accent2"/>
        </w:rPr>
      </w:pPr>
      <w:r w:rsidRPr="0029472D">
        <w:rPr>
          <w:color w:val="ED7D31" w:themeColor="accent2"/>
        </w:rPr>
        <w:t xml:space="preserve">L’Entreprise principale dispose d’un délai maximal de trente (30) jours ouvrables à compter de la date de rémunération de la facture des prestations exécutées et réceptionnées pour effectuer le paiement du sous-traitant. </w:t>
      </w:r>
    </w:p>
    <w:p w14:paraId="1CF9E916" w14:textId="77777777" w:rsidR="00BD35FF" w:rsidRPr="00BD35FF" w:rsidRDefault="00BD35FF" w:rsidP="00D154B7">
      <w:pPr>
        <w:jc w:val="both"/>
        <w:rPr>
          <w:color w:val="ED7D31" w:themeColor="accent2"/>
          <w:sz w:val="10"/>
          <w:szCs w:val="10"/>
        </w:rPr>
      </w:pPr>
    </w:p>
    <w:p w14:paraId="0F91F58B" w14:textId="1316B0EA" w:rsidR="003F7F98" w:rsidRPr="0029472D" w:rsidRDefault="003F7F98" w:rsidP="00D154B7">
      <w:pPr>
        <w:widowControl w:val="0"/>
        <w:autoSpaceDE w:val="0"/>
        <w:jc w:val="both"/>
        <w:rPr>
          <w:color w:val="ED7D31" w:themeColor="accent2"/>
        </w:rPr>
      </w:pPr>
      <w:r w:rsidRPr="0029472D">
        <w:rPr>
          <w:color w:val="ED7D31" w:themeColor="accent2"/>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688DB8D4" w14:textId="77777777" w:rsidR="00E156CB" w:rsidRPr="00BD35FF" w:rsidRDefault="00E156CB" w:rsidP="00D154B7">
      <w:pPr>
        <w:widowControl w:val="0"/>
        <w:autoSpaceDE w:val="0"/>
        <w:jc w:val="both"/>
        <w:rPr>
          <w:sz w:val="10"/>
          <w:szCs w:val="10"/>
        </w:rPr>
      </w:pPr>
    </w:p>
    <w:p w14:paraId="6D8591F6" w14:textId="588DE43A" w:rsidR="003F7F98" w:rsidRPr="0029472D" w:rsidRDefault="00063E8C" w:rsidP="0029357D">
      <w:pPr>
        <w:pStyle w:val="CCAParticle"/>
      </w:pPr>
      <w:bookmarkStart w:id="484" w:name="_Toc188018622"/>
      <w:bookmarkStart w:id="485" w:name="_Toc188018720"/>
      <w:bookmarkStart w:id="486" w:name="_Toc530307829"/>
      <w:bookmarkStart w:id="487" w:name="_Toc97557113"/>
      <w:r w:rsidRPr="0029472D">
        <w:t>Article 42 Régime</w:t>
      </w:r>
      <w:r w:rsidR="003F7F98" w:rsidRPr="0029472D">
        <w:t xml:space="preserve"> fiscal et douanier</w:t>
      </w:r>
      <w:bookmarkEnd w:id="484"/>
      <w:bookmarkEnd w:id="485"/>
      <w:r w:rsidR="003F7F98" w:rsidRPr="0029472D">
        <w:t xml:space="preserve"> </w:t>
      </w:r>
      <w:bookmarkEnd w:id="486"/>
      <w:bookmarkEnd w:id="487"/>
    </w:p>
    <w:p w14:paraId="08AB28C9" w14:textId="04962792" w:rsidR="00063E8C" w:rsidRDefault="003F7F98" w:rsidP="00D154B7">
      <w:pPr>
        <w:widowControl w:val="0"/>
        <w:autoSpaceDE w:val="0"/>
        <w:jc w:val="both"/>
        <w:rPr>
          <w:color w:val="000000" w:themeColor="text1"/>
        </w:rPr>
      </w:pPr>
      <w:r w:rsidRPr="0029472D">
        <w:rPr>
          <w:color w:val="000000" w:themeColor="text1"/>
        </w:rPr>
        <w:t>Le marché est soumis au régime fiscal et douanier en vigueur en République du Cameroun.</w:t>
      </w:r>
      <w:r w:rsidR="00063E8C" w:rsidRPr="0029472D">
        <w:rPr>
          <w:color w:val="000000" w:themeColor="text1"/>
        </w:rPr>
        <w:t xml:space="preserve"> Le marché est conclu tout taxes comprises, conformément à la loi</w:t>
      </w:r>
      <w:r w:rsidR="009356C5" w:rsidRPr="0029472D">
        <w:rPr>
          <w:color w:val="000000" w:themeColor="text1"/>
        </w:rPr>
        <w:t xml:space="preserve"> </w:t>
      </w:r>
      <w:r w:rsidR="00741AE2" w:rsidRPr="004002BE">
        <w:rPr>
          <w:rFonts w:eastAsia="Calibri"/>
          <w:sz w:val="22"/>
          <w:szCs w:val="22"/>
          <w:lang w:eastAsia="en-US"/>
        </w:rPr>
        <w:t xml:space="preserve">n° </w:t>
      </w:r>
      <w:r w:rsidR="00741AE2" w:rsidRPr="004002BE">
        <w:rPr>
          <w:rFonts w:eastAsia="Calibri"/>
          <w:b/>
          <w:sz w:val="22"/>
          <w:szCs w:val="22"/>
          <w:lang w:eastAsia="en-US"/>
        </w:rPr>
        <w:t>2025/012</w:t>
      </w:r>
      <w:r w:rsidR="00741AE2">
        <w:rPr>
          <w:rFonts w:eastAsia="Calibri"/>
          <w:b/>
          <w:sz w:val="22"/>
          <w:szCs w:val="22"/>
          <w:lang w:eastAsia="en-US"/>
        </w:rPr>
        <w:t xml:space="preserve"> du 17</w:t>
      </w:r>
      <w:r w:rsidR="00F6119E">
        <w:rPr>
          <w:color w:val="000000" w:themeColor="text1"/>
        </w:rPr>
        <w:t>/</w:t>
      </w:r>
      <w:proofErr w:type="gramStart"/>
      <w:r w:rsidR="00991F9A">
        <w:rPr>
          <w:color w:val="000000" w:themeColor="text1"/>
        </w:rPr>
        <w:t>2025</w:t>
      </w:r>
      <w:r w:rsidR="009356C5" w:rsidRPr="0029472D">
        <w:rPr>
          <w:color w:val="000000" w:themeColor="text1"/>
        </w:rPr>
        <w:t xml:space="preserve"> </w:t>
      </w:r>
      <w:r w:rsidR="00063E8C" w:rsidRPr="0029472D">
        <w:rPr>
          <w:color w:val="000000" w:themeColor="text1"/>
        </w:rPr>
        <w:t xml:space="preserve"> </w:t>
      </w:r>
      <w:r w:rsidR="00A34462" w:rsidRPr="0029472D">
        <w:rPr>
          <w:color w:val="000000" w:themeColor="text1"/>
        </w:rPr>
        <w:t>Portant</w:t>
      </w:r>
      <w:proofErr w:type="gramEnd"/>
      <w:r w:rsidR="00A34462" w:rsidRPr="0029472D">
        <w:rPr>
          <w:color w:val="000000" w:themeColor="text1"/>
        </w:rPr>
        <w:t xml:space="preserve"> loi de finances de la République du Cameroun pour l’exercice </w:t>
      </w:r>
      <w:r w:rsidR="00F6119E">
        <w:rPr>
          <w:color w:val="000000" w:themeColor="text1"/>
        </w:rPr>
        <w:t>202</w:t>
      </w:r>
      <w:r w:rsidR="00741AE2">
        <w:rPr>
          <w:color w:val="000000" w:themeColor="text1"/>
        </w:rPr>
        <w:t>6</w:t>
      </w:r>
      <w:r w:rsidR="00F6119E">
        <w:rPr>
          <w:color w:val="000000" w:themeColor="text1"/>
        </w:rPr>
        <w:t xml:space="preserve"> </w:t>
      </w:r>
      <w:r w:rsidR="00A34462" w:rsidRPr="0029472D">
        <w:rPr>
          <w:color w:val="000000" w:themeColor="text1"/>
        </w:rPr>
        <w:t>et au Code Général des Impôts qui</w:t>
      </w:r>
      <w:r w:rsidR="00063E8C" w:rsidRPr="0029472D">
        <w:rPr>
          <w:color w:val="000000" w:themeColor="text1"/>
        </w:rPr>
        <w:t xml:space="preserve"> défini</w:t>
      </w:r>
      <w:r w:rsidR="00A34462" w:rsidRPr="0029472D">
        <w:rPr>
          <w:color w:val="000000" w:themeColor="text1"/>
        </w:rPr>
        <w:t>ssen</w:t>
      </w:r>
      <w:r w:rsidR="00063E8C" w:rsidRPr="0029472D">
        <w:rPr>
          <w:color w:val="000000" w:themeColor="text1"/>
        </w:rPr>
        <w:t>t les modalités de mise en œuvre du régime fiscal des Marchés Publics</w:t>
      </w:r>
      <w:r w:rsidR="00BD35FF">
        <w:rPr>
          <w:color w:val="000000" w:themeColor="text1"/>
        </w:rPr>
        <w:t>.</w:t>
      </w:r>
    </w:p>
    <w:p w14:paraId="4CEB8BBC" w14:textId="77777777" w:rsidR="00BD35FF" w:rsidRPr="00BD35FF" w:rsidRDefault="00BD35FF" w:rsidP="00D154B7">
      <w:pPr>
        <w:widowControl w:val="0"/>
        <w:autoSpaceDE w:val="0"/>
        <w:jc w:val="both"/>
        <w:rPr>
          <w:i/>
          <w:color w:val="000000" w:themeColor="text1"/>
          <w:sz w:val="10"/>
          <w:szCs w:val="10"/>
        </w:rPr>
      </w:pPr>
    </w:p>
    <w:p w14:paraId="2603231F" w14:textId="77777777" w:rsidR="00803F4B" w:rsidRPr="0029472D" w:rsidRDefault="00803F4B" w:rsidP="00D154B7">
      <w:pPr>
        <w:widowControl w:val="0"/>
        <w:autoSpaceDE w:val="0"/>
        <w:jc w:val="both"/>
        <w:rPr>
          <w:color w:val="000000" w:themeColor="text1"/>
        </w:rPr>
      </w:pPr>
      <w:r w:rsidRPr="0029472D">
        <w:rPr>
          <w:color w:val="000000" w:themeColor="text1"/>
        </w:rPr>
        <w:t>La fiscalité applicable au présent marché comporte notamment :</w:t>
      </w:r>
    </w:p>
    <w:p w14:paraId="61671654" w14:textId="77777777" w:rsidR="00803F4B" w:rsidRPr="0029472D" w:rsidRDefault="00803F4B">
      <w:pPr>
        <w:widowControl w:val="0"/>
        <w:numPr>
          <w:ilvl w:val="0"/>
          <w:numId w:val="39"/>
        </w:numPr>
        <w:autoSpaceDE w:val="0"/>
        <w:jc w:val="both"/>
        <w:rPr>
          <w:color w:val="000000" w:themeColor="text1"/>
        </w:rPr>
      </w:pPr>
      <w:r w:rsidRPr="0029472D">
        <w:rPr>
          <w:color w:val="000000" w:themeColor="text1"/>
        </w:rPr>
        <w:t xml:space="preserve">Des impôts et taxes relatifs aux bénéfices industriels et commerciaux, y compris l’AIR qui constitue un précompte sur l’impôt des </w:t>
      </w:r>
      <w:proofErr w:type="gramStart"/>
      <w:r w:rsidRPr="0029472D">
        <w:rPr>
          <w:color w:val="000000" w:themeColor="text1"/>
        </w:rPr>
        <w:t>sociétés;</w:t>
      </w:r>
      <w:proofErr w:type="gramEnd"/>
    </w:p>
    <w:p w14:paraId="4AD08BF3" w14:textId="77777777" w:rsidR="00803F4B" w:rsidRPr="0029472D" w:rsidRDefault="00803F4B">
      <w:pPr>
        <w:widowControl w:val="0"/>
        <w:numPr>
          <w:ilvl w:val="0"/>
          <w:numId w:val="39"/>
        </w:numPr>
        <w:autoSpaceDE w:val="0"/>
        <w:jc w:val="both"/>
        <w:rPr>
          <w:color w:val="000000" w:themeColor="text1"/>
        </w:rPr>
      </w:pPr>
      <w:r w:rsidRPr="0029472D">
        <w:rPr>
          <w:color w:val="000000" w:themeColor="text1"/>
        </w:rPr>
        <w:t xml:space="preserve">Des droits d’enregistrement calculés conformément aux stipulations du code des </w:t>
      </w:r>
      <w:proofErr w:type="gramStart"/>
      <w:r w:rsidRPr="0029472D">
        <w:rPr>
          <w:color w:val="000000" w:themeColor="text1"/>
        </w:rPr>
        <w:t>impôts;</w:t>
      </w:r>
      <w:proofErr w:type="gramEnd"/>
    </w:p>
    <w:p w14:paraId="3D95D7A6" w14:textId="77777777" w:rsidR="00803F4B" w:rsidRPr="0029472D" w:rsidRDefault="00803F4B">
      <w:pPr>
        <w:widowControl w:val="0"/>
        <w:numPr>
          <w:ilvl w:val="0"/>
          <w:numId w:val="39"/>
        </w:numPr>
        <w:autoSpaceDE w:val="0"/>
        <w:jc w:val="both"/>
        <w:rPr>
          <w:color w:val="000000" w:themeColor="text1"/>
        </w:rPr>
      </w:pPr>
      <w:r w:rsidRPr="0029472D">
        <w:rPr>
          <w:color w:val="000000" w:themeColor="text1"/>
        </w:rPr>
        <w:t xml:space="preserve">Des droits et taxes attachés à la réalisation des prestations prévues par le </w:t>
      </w:r>
      <w:proofErr w:type="gramStart"/>
      <w:r w:rsidRPr="0029472D">
        <w:rPr>
          <w:color w:val="000000" w:themeColor="text1"/>
        </w:rPr>
        <w:t>marché:</w:t>
      </w:r>
      <w:proofErr w:type="gramEnd"/>
    </w:p>
    <w:p w14:paraId="387EC423" w14:textId="77777777" w:rsidR="00803F4B" w:rsidRPr="0029472D" w:rsidRDefault="00803F4B">
      <w:pPr>
        <w:widowControl w:val="0"/>
        <w:numPr>
          <w:ilvl w:val="3"/>
          <w:numId w:val="40"/>
        </w:numPr>
        <w:autoSpaceDE w:val="0"/>
        <w:jc w:val="both"/>
        <w:rPr>
          <w:color w:val="000000" w:themeColor="text1"/>
        </w:rPr>
      </w:pPr>
      <w:r w:rsidRPr="0029472D">
        <w:rPr>
          <w:color w:val="000000" w:themeColor="text1"/>
        </w:rPr>
        <w:t>Des droits et taxes d’entrée sur le territoire camerounais (droits de douanes, TVA, taxe informatique</w:t>
      </w:r>
      <w:proofErr w:type="gramStart"/>
      <w:r w:rsidRPr="0029472D">
        <w:rPr>
          <w:color w:val="000000" w:themeColor="text1"/>
        </w:rPr>
        <w:t>);</w:t>
      </w:r>
      <w:proofErr w:type="gramEnd"/>
    </w:p>
    <w:p w14:paraId="72373B78" w14:textId="77777777" w:rsidR="00803F4B" w:rsidRPr="0029472D" w:rsidRDefault="00803F4B">
      <w:pPr>
        <w:widowControl w:val="0"/>
        <w:numPr>
          <w:ilvl w:val="3"/>
          <w:numId w:val="40"/>
        </w:numPr>
        <w:autoSpaceDE w:val="0"/>
        <w:jc w:val="both"/>
        <w:rPr>
          <w:color w:val="000000" w:themeColor="text1"/>
        </w:rPr>
      </w:pPr>
      <w:r w:rsidRPr="0029472D">
        <w:rPr>
          <w:color w:val="000000" w:themeColor="text1"/>
        </w:rPr>
        <w:t>Des droits et taxes communaux,</w:t>
      </w:r>
    </w:p>
    <w:p w14:paraId="4BF152BE" w14:textId="77777777" w:rsidR="00803F4B" w:rsidRDefault="00803F4B">
      <w:pPr>
        <w:widowControl w:val="0"/>
        <w:numPr>
          <w:ilvl w:val="3"/>
          <w:numId w:val="40"/>
        </w:numPr>
        <w:autoSpaceDE w:val="0"/>
        <w:jc w:val="both"/>
        <w:rPr>
          <w:color w:val="000000" w:themeColor="text1"/>
        </w:rPr>
      </w:pPr>
      <w:r w:rsidRPr="0029472D">
        <w:rPr>
          <w:color w:val="000000" w:themeColor="text1"/>
        </w:rPr>
        <w:t>Des droits et taxes relatifs aux prélèvements des matériaux et d’eau.</w:t>
      </w:r>
    </w:p>
    <w:p w14:paraId="3EC2338C" w14:textId="77777777" w:rsidR="00BD35FF" w:rsidRPr="00BD35FF" w:rsidRDefault="00BD35FF" w:rsidP="00BD35FF">
      <w:pPr>
        <w:widowControl w:val="0"/>
        <w:autoSpaceDE w:val="0"/>
        <w:ind w:left="2880"/>
        <w:jc w:val="both"/>
        <w:rPr>
          <w:color w:val="000000" w:themeColor="text1"/>
          <w:sz w:val="10"/>
          <w:szCs w:val="10"/>
        </w:rPr>
      </w:pPr>
    </w:p>
    <w:p w14:paraId="04002F73" w14:textId="77777777" w:rsidR="00803F4B" w:rsidRPr="0029472D" w:rsidRDefault="00803F4B" w:rsidP="00D154B7">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14:paraId="1628FBE3" w14:textId="77777777" w:rsidR="00803F4B" w:rsidRPr="0029472D" w:rsidRDefault="00803F4B" w:rsidP="00D154B7">
      <w:pPr>
        <w:widowControl w:val="0"/>
        <w:autoSpaceDE w:val="0"/>
        <w:jc w:val="both"/>
        <w:rPr>
          <w:color w:val="000000" w:themeColor="text1"/>
        </w:rPr>
      </w:pPr>
      <w:r w:rsidRPr="0029472D">
        <w:rPr>
          <w:color w:val="000000" w:themeColor="text1"/>
        </w:rPr>
        <w:t>Le prix TTC s’entend TVA incluse.</w:t>
      </w:r>
    </w:p>
    <w:p w14:paraId="3D53F447" w14:textId="77777777" w:rsidR="00803F4B" w:rsidRPr="0029472D" w:rsidRDefault="00803F4B" w:rsidP="00D154B7">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14:paraId="73703497" w14:textId="77777777" w:rsidR="00E156CB" w:rsidRPr="00BD35FF" w:rsidRDefault="00E156CB" w:rsidP="00D154B7">
      <w:pPr>
        <w:widowControl w:val="0"/>
        <w:autoSpaceDE w:val="0"/>
        <w:jc w:val="both"/>
        <w:rPr>
          <w:sz w:val="10"/>
          <w:szCs w:val="10"/>
        </w:rPr>
      </w:pPr>
    </w:p>
    <w:p w14:paraId="29959069" w14:textId="08AFF09B" w:rsidR="003F7F98" w:rsidRPr="0029472D" w:rsidRDefault="00063E8C" w:rsidP="0029357D">
      <w:pPr>
        <w:pStyle w:val="CCAParticle"/>
      </w:pPr>
      <w:bookmarkStart w:id="488" w:name="_Toc188018623"/>
      <w:bookmarkStart w:id="489" w:name="_Toc188018721"/>
      <w:bookmarkStart w:id="490" w:name="_Toc530307830"/>
      <w:bookmarkStart w:id="491" w:name="_Toc97557114"/>
      <w:r w:rsidRPr="0029472D">
        <w:t xml:space="preserve">Article 43 </w:t>
      </w:r>
      <w:r w:rsidR="003F7F98" w:rsidRPr="0029472D">
        <w:t>Timbres et enregistrement des marchés</w:t>
      </w:r>
      <w:bookmarkEnd w:id="488"/>
      <w:bookmarkEnd w:id="489"/>
      <w:r w:rsidR="003F7F98" w:rsidRPr="0029472D">
        <w:t xml:space="preserve"> </w:t>
      </w:r>
      <w:bookmarkEnd w:id="490"/>
      <w:bookmarkEnd w:id="491"/>
    </w:p>
    <w:p w14:paraId="69D1C889" w14:textId="77777777" w:rsidR="003F7F98" w:rsidRPr="0029472D" w:rsidRDefault="003F7F98" w:rsidP="00D154B7">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450"/>
    <w:p w14:paraId="171E9C1D" w14:textId="012235A4" w:rsidR="00BD35FF" w:rsidRPr="00BD35FF" w:rsidRDefault="00BD35FF" w:rsidP="00D154B7">
      <w:pPr>
        <w:widowControl w:val="0"/>
        <w:autoSpaceDE w:val="0"/>
        <w:jc w:val="both"/>
        <w:rPr>
          <w:b/>
          <w:bCs/>
          <w:sz w:val="10"/>
          <w:szCs w:val="10"/>
        </w:rPr>
      </w:pPr>
    </w:p>
    <w:p w14:paraId="1B589CB5" w14:textId="03034229" w:rsidR="003F7F98" w:rsidRPr="0029472D" w:rsidRDefault="007C0300" w:rsidP="00D154B7">
      <w:pPr>
        <w:pStyle w:val="CCAPchapitre"/>
      </w:pPr>
      <w:bookmarkStart w:id="492" w:name="_Toc530307831"/>
      <w:bookmarkStart w:id="493" w:name="_Toc97557115"/>
      <w:r>
        <w:t xml:space="preserve"> </w:t>
      </w:r>
      <w:bookmarkStart w:id="494" w:name="_Toc188018624"/>
      <w:bookmarkStart w:id="495" w:name="_Toc188018722"/>
      <w:r w:rsidR="003F7F98" w:rsidRPr="0029472D">
        <w:t>Dispositions diverses</w:t>
      </w:r>
      <w:bookmarkEnd w:id="492"/>
      <w:bookmarkEnd w:id="493"/>
      <w:bookmarkEnd w:id="494"/>
      <w:bookmarkEnd w:id="495"/>
    </w:p>
    <w:p w14:paraId="318079D6" w14:textId="1E7ABE98" w:rsidR="003F7F98" w:rsidRPr="0029472D" w:rsidRDefault="00063E8C" w:rsidP="0029357D">
      <w:pPr>
        <w:pStyle w:val="CCAParticle"/>
      </w:pPr>
      <w:bookmarkStart w:id="496" w:name="_Toc188018625"/>
      <w:bookmarkStart w:id="497" w:name="_Toc188018723"/>
      <w:bookmarkStart w:id="498" w:name="_Toc530307832"/>
      <w:bookmarkStart w:id="499" w:name="_Toc97557116"/>
      <w:bookmarkStart w:id="500" w:name="_Hlk163137673"/>
      <w:r w:rsidRPr="0029472D">
        <w:t>Article 4</w:t>
      </w:r>
      <w:r w:rsidR="00F90795" w:rsidRPr="0029472D">
        <w:t>4</w:t>
      </w:r>
      <w:r w:rsidRPr="0029472D">
        <w:t>-</w:t>
      </w:r>
      <w:r w:rsidR="003F7F98" w:rsidRPr="0029472D">
        <w:t>Résiliation du marché</w:t>
      </w:r>
      <w:bookmarkEnd w:id="496"/>
      <w:bookmarkEnd w:id="497"/>
      <w:r w:rsidR="003F7F98" w:rsidRPr="0029472D">
        <w:t xml:space="preserve"> </w:t>
      </w:r>
      <w:bookmarkEnd w:id="498"/>
      <w:bookmarkEnd w:id="499"/>
    </w:p>
    <w:p w14:paraId="28CED56B" w14:textId="4C1721AA" w:rsidR="003F7F98" w:rsidRPr="0029472D" w:rsidRDefault="003F7F98" w:rsidP="00D154B7">
      <w:pPr>
        <w:widowControl w:val="0"/>
        <w:autoSpaceDE w:val="0"/>
        <w:jc w:val="both"/>
      </w:pPr>
      <w:bookmarkStart w:id="501" w:name="_Hlk163153001"/>
      <w:r w:rsidRPr="0029472D">
        <w:t>4</w:t>
      </w:r>
      <w:r w:rsidR="00EC008A" w:rsidRPr="0029472D">
        <w:t>4</w:t>
      </w:r>
      <w:r w:rsidRPr="0029472D">
        <w:t>.1 Le marché est résilié de plein droit dans l’un des cas suivants :</w:t>
      </w:r>
    </w:p>
    <w:p w14:paraId="21DE3913" w14:textId="337E7311" w:rsidR="003F7F98" w:rsidRDefault="00137667">
      <w:pPr>
        <w:pStyle w:val="Paragraphedeliste"/>
        <w:widowControl w:val="0"/>
        <w:numPr>
          <w:ilvl w:val="0"/>
          <w:numId w:val="12"/>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Décès</w:t>
      </w:r>
      <w:r w:rsidR="003F7F98" w:rsidRPr="0029472D">
        <w:rPr>
          <w:rFonts w:ascii="Times New Roman" w:hAnsi="Times New Roman"/>
          <w:sz w:val="24"/>
          <w:szCs w:val="24"/>
        </w:rPr>
        <w:t xml:space="preserve"> du titulaire du marché. Dans ce cas, le Maître d’Ouvrage ou le Maître d’Ouvrage Délégué peut, s’il y a lieu, autoriser que soient acceptées les propositions présentées par les ayant droits pour la continuation des prestations ;</w:t>
      </w:r>
    </w:p>
    <w:p w14:paraId="2E7CA5A4" w14:textId="77777777" w:rsidR="00BD35FF" w:rsidRPr="00BD35FF" w:rsidRDefault="00BD35FF" w:rsidP="00BD35FF">
      <w:pPr>
        <w:pStyle w:val="Paragraphedeliste"/>
        <w:widowControl w:val="0"/>
        <w:autoSpaceDE w:val="0"/>
        <w:spacing w:after="0" w:line="240" w:lineRule="auto"/>
        <w:ind w:left="786"/>
        <w:jc w:val="both"/>
        <w:rPr>
          <w:rFonts w:ascii="Times New Roman" w:hAnsi="Times New Roman"/>
          <w:sz w:val="10"/>
          <w:szCs w:val="10"/>
        </w:rPr>
      </w:pPr>
    </w:p>
    <w:p w14:paraId="65404127" w14:textId="4B090C7D" w:rsidR="003F7F98" w:rsidRDefault="00137667">
      <w:pPr>
        <w:pStyle w:val="Paragraphedeliste"/>
        <w:widowControl w:val="0"/>
        <w:numPr>
          <w:ilvl w:val="0"/>
          <w:numId w:val="12"/>
        </w:numPr>
        <w:autoSpaceDE w:val="0"/>
        <w:spacing w:after="0" w:line="240" w:lineRule="auto"/>
        <w:jc w:val="both"/>
        <w:rPr>
          <w:rFonts w:ascii="Times New Roman" w:hAnsi="Times New Roman"/>
          <w:sz w:val="24"/>
          <w:szCs w:val="24"/>
        </w:rPr>
      </w:pPr>
      <w:r w:rsidRPr="0029472D">
        <w:rPr>
          <w:rFonts w:ascii="Times New Roman" w:hAnsi="Times New Roman"/>
          <w:sz w:val="24"/>
          <w:szCs w:val="24"/>
        </w:rPr>
        <w:lastRenderedPageBreak/>
        <w:t>Faillite</w:t>
      </w:r>
      <w:r w:rsidR="003F7F98" w:rsidRPr="0029472D">
        <w:rPr>
          <w:rFonts w:ascii="Times New Roman" w:hAnsi="Times New Roman"/>
          <w:sz w:val="24"/>
          <w:szCs w:val="24"/>
        </w:rPr>
        <w:t xml:space="preserve"> du titulaire du marché. Dans ce cas, le Maître d’Ouvrage peut accepter s’il y a lieu, des propositions qui peuvent être présentées par les créanciers pour la continuation des prestations</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53607326" w14:textId="77777777" w:rsidR="00BD35FF" w:rsidRPr="00BD35FF" w:rsidRDefault="00BD35FF" w:rsidP="00BD35FF">
      <w:pPr>
        <w:widowControl w:val="0"/>
        <w:autoSpaceDE w:val="0"/>
        <w:jc w:val="both"/>
        <w:rPr>
          <w:sz w:val="10"/>
          <w:szCs w:val="10"/>
        </w:rPr>
      </w:pPr>
    </w:p>
    <w:p w14:paraId="6D10584C" w14:textId="3530F4FF" w:rsidR="003F7F98" w:rsidRDefault="00137667">
      <w:pPr>
        <w:pStyle w:val="Paragraphedeliste"/>
        <w:widowControl w:val="0"/>
        <w:numPr>
          <w:ilvl w:val="0"/>
          <w:numId w:val="12"/>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Liquidation</w:t>
      </w:r>
      <w:r w:rsidR="003F7F98" w:rsidRPr="0029472D">
        <w:rPr>
          <w:rFonts w:ascii="Times New Roman" w:hAnsi="Times New Roman"/>
          <w:sz w:val="24"/>
          <w:szCs w:val="24"/>
        </w:rPr>
        <w:t xml:space="preserve"> judiciaire, si le co-contractant de l’Administration n’est pas autorisé par le tribunal à continuer l’exploitation de son entreprise</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03DEE6A9" w14:textId="77777777" w:rsidR="00BD35FF" w:rsidRPr="00BD35FF" w:rsidRDefault="00BD35FF" w:rsidP="00BD35FF">
      <w:pPr>
        <w:widowControl w:val="0"/>
        <w:autoSpaceDE w:val="0"/>
        <w:jc w:val="both"/>
        <w:rPr>
          <w:sz w:val="10"/>
          <w:szCs w:val="10"/>
        </w:rPr>
      </w:pPr>
    </w:p>
    <w:p w14:paraId="2718415D" w14:textId="3070B6D2" w:rsidR="003F7F98" w:rsidRDefault="00137667">
      <w:pPr>
        <w:pStyle w:val="Paragraphedeliste"/>
        <w:widowControl w:val="0"/>
        <w:numPr>
          <w:ilvl w:val="0"/>
          <w:numId w:val="12"/>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w:t>
      </w:r>
      <w:r w:rsidR="003F7F98" w:rsidRPr="0029472D">
        <w:rPr>
          <w:rFonts w:ascii="Times New Roman" w:hAnsi="Times New Roman"/>
          <w:sz w:val="24"/>
          <w:szCs w:val="24"/>
        </w:rPr>
        <w:t xml:space="preserve"> cas de sous-traitance, de co-traitance ou de sous-commande sans autorisation préalable du Maître d’Ouvrage ou du Maître d’Ouvrage Délégué</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132F61F6" w14:textId="77777777" w:rsidR="00BD35FF" w:rsidRPr="00BD35FF" w:rsidRDefault="00BD35FF" w:rsidP="00BD35FF">
      <w:pPr>
        <w:widowControl w:val="0"/>
        <w:autoSpaceDE w:val="0"/>
        <w:jc w:val="both"/>
        <w:rPr>
          <w:sz w:val="10"/>
          <w:szCs w:val="10"/>
        </w:rPr>
      </w:pPr>
    </w:p>
    <w:p w14:paraId="0D9ECE37" w14:textId="2A8B5ADF" w:rsidR="00063E8C" w:rsidRDefault="00063E8C">
      <w:pPr>
        <w:pStyle w:val="Paragraphedeliste"/>
        <w:widowControl w:val="0"/>
        <w:numPr>
          <w:ilvl w:val="0"/>
          <w:numId w:val="12"/>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Défaillance du cocontractant de l’Administration dûment notifiée à ce dernier par le Maître d’Ouvrage ou le Maître d’Ouvrage Délégué par ordre de service valant mise en demeure et</w:t>
      </w:r>
      <w:r w:rsidR="00F90795" w:rsidRPr="0029472D">
        <w:rPr>
          <w:rFonts w:ascii="Times New Roman" w:hAnsi="Times New Roman"/>
          <w:sz w:val="24"/>
          <w:szCs w:val="24"/>
        </w:rPr>
        <w:t xml:space="preserve"> après évaluation et constat de la carence : </w:t>
      </w:r>
    </w:p>
    <w:p w14:paraId="057590D5" w14:textId="77777777" w:rsidR="00BD35FF" w:rsidRPr="00BD35FF" w:rsidRDefault="00BD35FF" w:rsidP="00BD35FF">
      <w:pPr>
        <w:widowControl w:val="0"/>
        <w:autoSpaceDE w:val="0"/>
        <w:jc w:val="both"/>
        <w:rPr>
          <w:sz w:val="10"/>
          <w:szCs w:val="10"/>
        </w:rPr>
      </w:pPr>
    </w:p>
    <w:p w14:paraId="68905A09" w14:textId="467281F6" w:rsidR="003F7F98" w:rsidRDefault="00137667">
      <w:pPr>
        <w:pStyle w:val="Paragraphedeliste"/>
        <w:widowControl w:val="0"/>
        <w:numPr>
          <w:ilvl w:val="0"/>
          <w:numId w:val="12"/>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w:t>
      </w:r>
      <w:r w:rsidR="003F7F98" w:rsidRPr="0029472D">
        <w:rPr>
          <w:rFonts w:ascii="Times New Roman" w:hAnsi="Times New Roman"/>
          <w:sz w:val="24"/>
          <w:szCs w:val="24"/>
        </w:rPr>
        <w:t>-respect de la législation ou de la réglementation du travail</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758985E3" w14:textId="77777777" w:rsidR="00BD35FF" w:rsidRPr="00BD35FF" w:rsidRDefault="00BD35FF" w:rsidP="00BD35FF">
      <w:pPr>
        <w:widowControl w:val="0"/>
        <w:autoSpaceDE w:val="0"/>
        <w:jc w:val="both"/>
        <w:rPr>
          <w:sz w:val="10"/>
          <w:szCs w:val="10"/>
        </w:rPr>
      </w:pPr>
    </w:p>
    <w:p w14:paraId="04DAEF87" w14:textId="56C8BD86" w:rsidR="003F7F98" w:rsidRDefault="00137667">
      <w:pPr>
        <w:pStyle w:val="Paragraphedeliste"/>
        <w:widowControl w:val="0"/>
        <w:numPr>
          <w:ilvl w:val="0"/>
          <w:numId w:val="12"/>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w:t>
      </w:r>
      <w:r w:rsidR="003F7F98" w:rsidRPr="0029472D">
        <w:rPr>
          <w:rFonts w:ascii="Times New Roman" w:hAnsi="Times New Roman"/>
          <w:sz w:val="24"/>
          <w:szCs w:val="24"/>
        </w:rPr>
        <w:t xml:space="preserve"> importante des prix dans les conditions définies par le cahier des clauses administratives générales, suite à la modification des conditions économiques ou des quantités initiales du marché</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368D3897" w14:textId="77777777" w:rsidR="00BD35FF" w:rsidRPr="00BD35FF" w:rsidRDefault="00BD35FF" w:rsidP="00BD35FF">
      <w:pPr>
        <w:widowControl w:val="0"/>
        <w:autoSpaceDE w:val="0"/>
        <w:jc w:val="both"/>
        <w:rPr>
          <w:sz w:val="10"/>
          <w:szCs w:val="10"/>
        </w:rPr>
      </w:pPr>
    </w:p>
    <w:p w14:paraId="5E23C2DE" w14:textId="7853BE80" w:rsidR="003F7F98" w:rsidRDefault="00137667">
      <w:pPr>
        <w:pStyle w:val="Paragraphedeliste"/>
        <w:widowControl w:val="0"/>
        <w:numPr>
          <w:ilvl w:val="0"/>
          <w:numId w:val="12"/>
        </w:numPr>
        <w:autoSpaceDE w:val="0"/>
        <w:spacing w:after="0" w:line="240" w:lineRule="auto"/>
        <w:jc w:val="both"/>
        <w:rPr>
          <w:rFonts w:ascii="Times New Roman" w:hAnsi="Times New Roman"/>
          <w:sz w:val="24"/>
          <w:szCs w:val="24"/>
        </w:rPr>
      </w:pPr>
      <w:r w:rsidRPr="0029472D">
        <w:rPr>
          <w:rFonts w:ascii="Times New Roman" w:hAnsi="Times New Roman"/>
          <w:sz w:val="24"/>
          <w:szCs w:val="24"/>
        </w:rPr>
        <w:t>Manœuvres</w:t>
      </w:r>
      <w:r w:rsidR="003F7F98" w:rsidRPr="0029472D">
        <w:rPr>
          <w:rFonts w:ascii="Times New Roman" w:hAnsi="Times New Roman"/>
          <w:sz w:val="24"/>
          <w:szCs w:val="24"/>
        </w:rPr>
        <w:t xml:space="preserve"> frauduleuses et corruption dûment constatées. </w:t>
      </w:r>
    </w:p>
    <w:p w14:paraId="757097E0" w14:textId="77777777" w:rsidR="00BD35FF" w:rsidRPr="00BD35FF" w:rsidRDefault="00BD35FF" w:rsidP="00BD35FF">
      <w:pPr>
        <w:widowControl w:val="0"/>
        <w:autoSpaceDE w:val="0"/>
        <w:jc w:val="both"/>
        <w:rPr>
          <w:sz w:val="10"/>
          <w:szCs w:val="10"/>
        </w:rPr>
      </w:pPr>
    </w:p>
    <w:p w14:paraId="1CF79AAA" w14:textId="413E7834" w:rsidR="003F7F98" w:rsidRPr="0029472D" w:rsidRDefault="003F7F98" w:rsidP="00D154B7">
      <w:pPr>
        <w:widowControl w:val="0"/>
        <w:autoSpaceDE w:val="0"/>
        <w:jc w:val="both"/>
        <w:rPr>
          <w:color w:val="ED7D31" w:themeColor="accent2"/>
        </w:rPr>
      </w:pPr>
      <w:r w:rsidRPr="0029472D">
        <w:rPr>
          <w:color w:val="ED7D31" w:themeColor="accent2"/>
        </w:rPr>
        <w:t>4</w:t>
      </w:r>
      <w:r w:rsidR="00EC008A" w:rsidRPr="0029472D">
        <w:rPr>
          <w:color w:val="ED7D31" w:themeColor="accent2"/>
        </w:rPr>
        <w:t>4</w:t>
      </w:r>
      <w:r w:rsidRPr="0029472D">
        <w:rPr>
          <w:color w:val="ED7D31" w:themeColor="accent2"/>
        </w:rPr>
        <w:t xml:space="preserve">.2 Le marché peut également être résilié dans les conditions stipulées </w:t>
      </w:r>
      <w:r w:rsidR="00D0656F" w:rsidRPr="0029472D">
        <w:rPr>
          <w:color w:val="ED7D31" w:themeColor="accent2"/>
        </w:rPr>
        <w:t>dans le CCAG</w:t>
      </w:r>
      <w:r w:rsidRPr="0029472D">
        <w:rPr>
          <w:color w:val="ED7D31" w:themeColor="accent2"/>
        </w:rPr>
        <w:t xml:space="preserve">, notamment dans l’un </w:t>
      </w:r>
      <w:r w:rsidR="00BD35FF" w:rsidRPr="0029472D">
        <w:rPr>
          <w:color w:val="ED7D31" w:themeColor="accent2"/>
        </w:rPr>
        <w:t>des cas suivants</w:t>
      </w:r>
      <w:r w:rsidRPr="0029472D">
        <w:rPr>
          <w:color w:val="ED7D31" w:themeColor="accent2"/>
        </w:rPr>
        <w:t> :</w:t>
      </w:r>
    </w:p>
    <w:p w14:paraId="140C8EDA" w14:textId="2F9C1CB5" w:rsidR="003F7F98" w:rsidRPr="0029472D" w:rsidRDefault="003F7F98">
      <w:pPr>
        <w:widowControl w:val="0"/>
        <w:numPr>
          <w:ilvl w:val="0"/>
          <w:numId w:val="6"/>
        </w:numPr>
        <w:autoSpaceDE w:val="0"/>
        <w:ind w:left="567" w:hanging="283"/>
        <w:jc w:val="both"/>
        <w:rPr>
          <w:iCs/>
          <w:color w:val="ED7D31" w:themeColor="accent2"/>
        </w:rPr>
      </w:pPr>
      <w:r w:rsidRPr="0029472D">
        <w:rPr>
          <w:iCs/>
          <w:color w:val="ED7D31" w:themeColor="accent2"/>
        </w:rPr>
        <w:t xml:space="preserve">Retard dans les travaux entraînant des pénalités au-delà de 10% du montant </w:t>
      </w:r>
      <w:r w:rsidR="009D73F3" w:rsidRPr="0029472D">
        <w:rPr>
          <w:iCs/>
          <w:color w:val="ED7D31" w:themeColor="accent2"/>
        </w:rPr>
        <w:t>du marché TTC</w:t>
      </w:r>
      <w:r w:rsidRPr="0029472D">
        <w:rPr>
          <w:iCs/>
          <w:color w:val="ED7D31" w:themeColor="accent2"/>
        </w:rPr>
        <w:t xml:space="preserve"> ;</w:t>
      </w:r>
    </w:p>
    <w:p w14:paraId="4A2AE67F" w14:textId="77777777" w:rsidR="00E1033F" w:rsidRPr="0029472D" w:rsidRDefault="00E1033F">
      <w:pPr>
        <w:widowControl w:val="0"/>
        <w:numPr>
          <w:ilvl w:val="0"/>
          <w:numId w:val="6"/>
        </w:numPr>
        <w:autoSpaceDE w:val="0"/>
        <w:ind w:left="567" w:hanging="283"/>
        <w:jc w:val="both"/>
        <w:rPr>
          <w:iCs/>
          <w:color w:val="ED7D31" w:themeColor="accent2"/>
        </w:rPr>
      </w:pPr>
      <w:r w:rsidRPr="0029472D">
        <w:rPr>
          <w:iCs/>
          <w:color w:val="ED7D31" w:themeColor="accent2"/>
        </w:rPr>
        <w:t xml:space="preserve">Ajournement ou interruption prolongée décidée par le Maitre d’Ouvrage ou le Maitre d’Ouvrage Délégué ; </w:t>
      </w:r>
    </w:p>
    <w:p w14:paraId="33B3CAE0" w14:textId="1C706347" w:rsidR="00250CE7" w:rsidRPr="0029472D" w:rsidRDefault="003F7F98">
      <w:pPr>
        <w:widowControl w:val="0"/>
        <w:numPr>
          <w:ilvl w:val="0"/>
          <w:numId w:val="6"/>
        </w:numPr>
        <w:autoSpaceDE w:val="0"/>
        <w:ind w:left="567" w:hanging="283"/>
        <w:jc w:val="both"/>
        <w:rPr>
          <w:iCs/>
          <w:color w:val="ED7D31" w:themeColor="accent2"/>
        </w:rPr>
      </w:pPr>
      <w:r w:rsidRPr="0029472D">
        <w:rPr>
          <w:iCs/>
          <w:color w:val="ED7D31" w:themeColor="accent2"/>
        </w:rPr>
        <w:t>Non-paiement persistant des prestations</w:t>
      </w:r>
      <w:r w:rsidR="007C0300">
        <w:rPr>
          <w:iCs/>
          <w:color w:val="ED7D31" w:themeColor="accent2"/>
        </w:rPr>
        <w:t> </w:t>
      </w:r>
      <w:r w:rsidR="007C0300">
        <w:rPr>
          <w:color w:val="ED7D31" w:themeColor="accent2"/>
        </w:rPr>
        <w:t>;</w:t>
      </w:r>
    </w:p>
    <w:p w14:paraId="181AFA1B" w14:textId="62273A34" w:rsidR="00250CE7" w:rsidRDefault="00250CE7">
      <w:pPr>
        <w:widowControl w:val="0"/>
        <w:numPr>
          <w:ilvl w:val="0"/>
          <w:numId w:val="6"/>
        </w:numPr>
        <w:autoSpaceDE w:val="0"/>
        <w:ind w:left="567" w:hanging="283"/>
        <w:jc w:val="both"/>
        <w:rPr>
          <w:iCs/>
          <w:color w:val="ED7D31" w:themeColor="accent2"/>
        </w:rPr>
      </w:pPr>
      <w:r w:rsidRPr="0029472D">
        <w:rPr>
          <w:iCs/>
          <w:color w:val="ED7D31" w:themeColor="accent2"/>
        </w:rPr>
        <w:t>Refus de la reprise des travaux mal exécutés</w:t>
      </w:r>
      <w:r w:rsidR="007C0300">
        <w:rPr>
          <w:iCs/>
          <w:color w:val="ED7D31" w:themeColor="accent2"/>
        </w:rPr>
        <w:t>.</w:t>
      </w:r>
    </w:p>
    <w:p w14:paraId="603A9F69" w14:textId="77777777" w:rsidR="00BD35FF" w:rsidRPr="00BD35FF" w:rsidRDefault="00BD35FF" w:rsidP="00BD35FF">
      <w:pPr>
        <w:widowControl w:val="0"/>
        <w:autoSpaceDE w:val="0"/>
        <w:ind w:left="567"/>
        <w:jc w:val="both"/>
        <w:rPr>
          <w:iCs/>
          <w:color w:val="ED7D31" w:themeColor="accent2"/>
          <w:sz w:val="10"/>
          <w:szCs w:val="10"/>
        </w:rPr>
      </w:pPr>
    </w:p>
    <w:p w14:paraId="4D6501CC" w14:textId="33302871" w:rsidR="00250CE7" w:rsidRPr="0029472D" w:rsidRDefault="00250CE7" w:rsidP="00D154B7">
      <w:pPr>
        <w:widowControl w:val="0"/>
        <w:autoSpaceDE w:val="0"/>
        <w:jc w:val="both"/>
        <w:rPr>
          <w:color w:val="ED7D31" w:themeColor="accent2"/>
        </w:rPr>
      </w:pPr>
      <w:r w:rsidRPr="0029472D">
        <w:rPr>
          <w:color w:val="ED7D31" w:themeColor="accent2"/>
        </w:rPr>
        <w:t>4</w:t>
      </w:r>
      <w:r w:rsidR="00EC008A" w:rsidRPr="0029472D">
        <w:rPr>
          <w:color w:val="ED7D31" w:themeColor="accent2"/>
        </w:rPr>
        <w:t>4</w:t>
      </w:r>
      <w:r w:rsidRPr="0029472D">
        <w:rPr>
          <w:color w:val="ED7D31" w:themeColor="accent2"/>
        </w:rPr>
        <w:t xml:space="preserve">.3 Le marché peut également être résilié </w:t>
      </w:r>
      <w:r w:rsidRPr="0029472D">
        <w:rPr>
          <w:bCs/>
          <w:color w:val="ED7D31" w:themeColor="accent2"/>
          <w:lang w:val="fr-CM"/>
        </w:rPr>
        <w:t>sans tort des titulaires</w:t>
      </w:r>
      <w:r w:rsidRPr="0029472D">
        <w:rPr>
          <w:color w:val="ED7D31" w:themeColor="accent2"/>
        </w:rPr>
        <w:t xml:space="preserve">, notamment dans l’un </w:t>
      </w:r>
      <w:r w:rsidR="007C0300" w:rsidRPr="0029472D">
        <w:rPr>
          <w:color w:val="ED7D31" w:themeColor="accent2"/>
        </w:rPr>
        <w:t>des cas suivants</w:t>
      </w:r>
      <w:r w:rsidRPr="0029472D">
        <w:rPr>
          <w:color w:val="ED7D31" w:themeColor="accent2"/>
        </w:rPr>
        <w:t> :</w:t>
      </w:r>
    </w:p>
    <w:p w14:paraId="3702BEFC" w14:textId="77777777" w:rsidR="00250CE7" w:rsidRPr="0029472D" w:rsidRDefault="00250CE7">
      <w:pPr>
        <w:widowControl w:val="0"/>
        <w:numPr>
          <w:ilvl w:val="0"/>
          <w:numId w:val="6"/>
        </w:numPr>
        <w:autoSpaceDE w:val="0"/>
        <w:ind w:left="567" w:hanging="283"/>
        <w:jc w:val="both"/>
        <w:rPr>
          <w:iCs/>
          <w:color w:val="ED7D31" w:themeColor="accent2"/>
        </w:rPr>
      </w:pPr>
      <w:r w:rsidRPr="0029472D">
        <w:rPr>
          <w:iCs/>
          <w:color w:val="ED7D31" w:themeColor="accent2"/>
        </w:rPr>
        <w:t>Force majeure et après avis de l’Autorité chargée des marchés publics en l’absence de toute responsabilité du cocontractant de l’administration sans préjudice des indemnités auxquels ce dernier peut prétendre ;</w:t>
      </w:r>
    </w:p>
    <w:p w14:paraId="018E8F4A" w14:textId="77777777" w:rsidR="00250CE7" w:rsidRPr="0029472D" w:rsidRDefault="00250CE7">
      <w:pPr>
        <w:widowControl w:val="0"/>
        <w:numPr>
          <w:ilvl w:val="0"/>
          <w:numId w:val="6"/>
        </w:numPr>
        <w:autoSpaceDE w:val="0"/>
        <w:ind w:left="567" w:hanging="283"/>
        <w:jc w:val="both"/>
        <w:rPr>
          <w:color w:val="ED7D31" w:themeColor="accent2"/>
        </w:rPr>
      </w:pPr>
      <w:r w:rsidRPr="0029472D">
        <w:rPr>
          <w:iCs/>
          <w:color w:val="ED7D31" w:themeColor="accent2"/>
        </w:rPr>
        <w:t>Non-paiement persistant des prestations</w:t>
      </w:r>
      <w:r w:rsidRPr="0029472D">
        <w:rPr>
          <w:color w:val="ED7D31" w:themeColor="accent2"/>
        </w:rPr>
        <w:t>.</w:t>
      </w:r>
    </w:p>
    <w:p w14:paraId="551BAD53" w14:textId="77777777" w:rsidR="00250CE7" w:rsidRPr="0029472D" w:rsidRDefault="00250CE7">
      <w:pPr>
        <w:widowControl w:val="0"/>
        <w:numPr>
          <w:ilvl w:val="0"/>
          <w:numId w:val="6"/>
        </w:numPr>
        <w:autoSpaceDE w:val="0"/>
        <w:ind w:left="567" w:hanging="283"/>
        <w:jc w:val="both"/>
        <w:rPr>
          <w:color w:val="000000" w:themeColor="text1"/>
        </w:rPr>
      </w:pPr>
      <w:r w:rsidRPr="0029472D">
        <w:rPr>
          <w:color w:val="000000" w:themeColor="text1"/>
        </w:rPr>
        <w:t>Motif d’intérêt général.</w:t>
      </w:r>
    </w:p>
    <w:bookmarkEnd w:id="500"/>
    <w:p w14:paraId="12CB574C" w14:textId="097F9E88" w:rsidR="00E156CB" w:rsidRPr="00BD35FF" w:rsidRDefault="00E156CB" w:rsidP="00D154B7">
      <w:pPr>
        <w:widowControl w:val="0"/>
        <w:autoSpaceDE w:val="0"/>
        <w:ind w:left="567"/>
        <w:jc w:val="both"/>
        <w:rPr>
          <w:sz w:val="10"/>
          <w:szCs w:val="10"/>
        </w:rPr>
      </w:pPr>
    </w:p>
    <w:p w14:paraId="723140EE" w14:textId="489F3BF0" w:rsidR="003F7F98" w:rsidRPr="0029472D" w:rsidRDefault="00E1033F" w:rsidP="0029357D">
      <w:pPr>
        <w:pStyle w:val="CCAParticle"/>
      </w:pPr>
      <w:bookmarkStart w:id="502" w:name="_Toc530307833"/>
      <w:bookmarkStart w:id="503" w:name="_Toc97557117"/>
      <w:bookmarkStart w:id="504" w:name="_Toc188018626"/>
      <w:bookmarkStart w:id="505" w:name="_Toc188018724"/>
      <w:r w:rsidRPr="0029472D">
        <w:t>Article 4</w:t>
      </w:r>
      <w:r w:rsidR="009424F4" w:rsidRPr="0029472D">
        <w:t>5</w:t>
      </w:r>
      <w:r w:rsidRPr="0029472D">
        <w:t xml:space="preserve"> </w:t>
      </w:r>
      <w:r w:rsidR="003F7F98" w:rsidRPr="0029472D">
        <w:t>Cas de force majeure</w:t>
      </w:r>
      <w:bookmarkEnd w:id="502"/>
      <w:bookmarkEnd w:id="503"/>
      <w:bookmarkEnd w:id="504"/>
      <w:bookmarkEnd w:id="505"/>
    </w:p>
    <w:p w14:paraId="15219C76" w14:textId="77777777" w:rsidR="000F0041" w:rsidRPr="0029472D" w:rsidRDefault="00390186" w:rsidP="00D154B7">
      <w:pPr>
        <w:widowControl w:val="0"/>
        <w:autoSpaceDE w:val="0"/>
        <w:jc w:val="both"/>
        <w:rPr>
          <w:iCs/>
          <w:color w:val="ED7D31" w:themeColor="accent2"/>
        </w:rPr>
      </w:pPr>
      <w:bookmarkStart w:id="506" w:name="_Hlk163137692"/>
      <w:r w:rsidRPr="0029472D">
        <w:rPr>
          <w:iCs/>
          <w:color w:val="ED7D31" w:themeColor="accent2"/>
        </w:rPr>
        <w:t xml:space="preserve"> </w:t>
      </w:r>
      <w:bookmarkStart w:id="507" w:name="_Hlk163221945"/>
      <w:r w:rsidR="000F0041" w:rsidRPr="0029472D">
        <w:rPr>
          <w:iCs/>
          <w:color w:val="ED7D31" w:themeColor="accent2"/>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507"/>
    <w:p w14:paraId="299827A9" w14:textId="77777777" w:rsidR="00BD35FF" w:rsidRDefault="00E1033F" w:rsidP="00D154B7">
      <w:pPr>
        <w:widowControl w:val="0"/>
        <w:autoSpaceDE w:val="0"/>
        <w:jc w:val="both"/>
      </w:pPr>
      <w:r w:rsidRPr="0029472D">
        <w:t>Aux fins du présent marché, la « force majeure » désigne [Préciser les dispositions du CCAG et certaines situations particulières le cas échéant]</w:t>
      </w:r>
      <w:r w:rsidR="009424F4" w:rsidRPr="0029472D">
        <w:t>.</w:t>
      </w:r>
    </w:p>
    <w:p w14:paraId="6AACA369" w14:textId="44025C35" w:rsidR="00E1033F" w:rsidRPr="00BD35FF" w:rsidRDefault="009424F4" w:rsidP="00BD35FF">
      <w:pPr>
        <w:widowControl w:val="0"/>
        <w:autoSpaceDE w:val="0"/>
        <w:jc w:val="both"/>
        <w:rPr>
          <w:sz w:val="10"/>
          <w:szCs w:val="10"/>
        </w:rPr>
      </w:pPr>
      <w:r w:rsidRPr="0029472D">
        <w:t xml:space="preserve"> </w:t>
      </w:r>
    </w:p>
    <w:bookmarkEnd w:id="506"/>
    <w:p w14:paraId="6694D96D" w14:textId="1FF08583" w:rsidR="003F7F98" w:rsidRPr="0029472D" w:rsidRDefault="003F7F98" w:rsidP="00D154B7">
      <w:pPr>
        <w:widowControl w:val="0"/>
        <w:autoSpaceDE w:val="0"/>
        <w:jc w:val="both"/>
      </w:pPr>
      <w:r w:rsidRPr="0029472D">
        <w:t>Les cas de force majeure seront constatés conformément aux dispositions du CCAG. Il appartient au Maître d’Ouvrage d’apprécier le caractère de force majeure et les justificatifs fournis.</w:t>
      </w:r>
    </w:p>
    <w:p w14:paraId="77662B3F" w14:textId="77777777" w:rsidR="003F7F98" w:rsidRPr="0029472D" w:rsidRDefault="003F7F98" w:rsidP="00D154B7">
      <w:pPr>
        <w:widowControl w:val="0"/>
        <w:autoSpaceDE w:val="0"/>
        <w:jc w:val="both"/>
      </w:pPr>
      <w:r w:rsidRPr="0029472D">
        <w:t>Dans le cas où le cocontractant invoquerait le cas de force majeure relevant des conditions météorologiques, les seuils en deçà desquels aucune réclamation ne sera admise sont :</w:t>
      </w:r>
    </w:p>
    <w:p w14:paraId="25960B5F" w14:textId="598C371D" w:rsidR="003F7F98" w:rsidRPr="0029472D" w:rsidRDefault="00137667">
      <w:pPr>
        <w:widowControl w:val="0"/>
        <w:numPr>
          <w:ilvl w:val="0"/>
          <w:numId w:val="6"/>
        </w:numPr>
        <w:autoSpaceDE w:val="0"/>
        <w:ind w:left="567" w:hanging="283"/>
        <w:jc w:val="both"/>
      </w:pPr>
      <w:r w:rsidRPr="0029472D">
        <w:rPr>
          <w:i/>
          <w:iCs/>
        </w:rPr>
        <w:t>Pluie</w:t>
      </w:r>
      <w:r w:rsidR="003F7F98" w:rsidRPr="0029472D">
        <w:rPr>
          <w:i/>
          <w:iCs/>
        </w:rPr>
        <w:t xml:space="preserve"> : 200 millimètres en 24 heures</w:t>
      </w:r>
      <w:r w:rsidR="007C0300">
        <w:rPr>
          <w:i/>
          <w:iCs/>
        </w:rPr>
        <w:t xml:space="preserve"> </w:t>
      </w:r>
      <w:r w:rsidR="003F7F98" w:rsidRPr="0029472D">
        <w:rPr>
          <w:i/>
          <w:iCs/>
        </w:rPr>
        <w:t>;</w:t>
      </w:r>
    </w:p>
    <w:p w14:paraId="083EFC2E" w14:textId="732B38FC" w:rsidR="003F7F98" w:rsidRPr="0029472D" w:rsidRDefault="00137667">
      <w:pPr>
        <w:widowControl w:val="0"/>
        <w:numPr>
          <w:ilvl w:val="0"/>
          <w:numId w:val="6"/>
        </w:numPr>
        <w:autoSpaceDE w:val="0"/>
        <w:ind w:left="567" w:hanging="283"/>
        <w:jc w:val="both"/>
      </w:pPr>
      <w:r w:rsidRPr="0029472D">
        <w:rPr>
          <w:i/>
          <w:iCs/>
        </w:rPr>
        <w:t>Vent</w:t>
      </w:r>
      <w:r w:rsidR="003F7F98" w:rsidRPr="0029472D">
        <w:rPr>
          <w:i/>
          <w:iCs/>
        </w:rPr>
        <w:t xml:space="preserve"> : 40 mètres par seconde</w:t>
      </w:r>
      <w:r w:rsidR="007C0300">
        <w:rPr>
          <w:i/>
          <w:iCs/>
        </w:rPr>
        <w:t xml:space="preserve"> </w:t>
      </w:r>
      <w:r w:rsidR="003F7F98" w:rsidRPr="0029472D">
        <w:rPr>
          <w:i/>
          <w:iCs/>
        </w:rPr>
        <w:t>;</w:t>
      </w:r>
    </w:p>
    <w:p w14:paraId="735D1AD1" w14:textId="4093C33A" w:rsidR="003F7F98" w:rsidRPr="0029472D" w:rsidRDefault="00137667">
      <w:pPr>
        <w:widowControl w:val="0"/>
        <w:numPr>
          <w:ilvl w:val="0"/>
          <w:numId w:val="6"/>
        </w:numPr>
        <w:autoSpaceDE w:val="0"/>
        <w:ind w:left="567" w:hanging="283"/>
        <w:jc w:val="both"/>
      </w:pPr>
      <w:r w:rsidRPr="0029472D">
        <w:rPr>
          <w:i/>
          <w:iCs/>
        </w:rPr>
        <w:t>Crue</w:t>
      </w:r>
      <w:r w:rsidR="003F7F98" w:rsidRPr="0029472D">
        <w:rPr>
          <w:i/>
          <w:iCs/>
        </w:rPr>
        <w:t xml:space="preserve"> : la crue de fréquence décennale.</w:t>
      </w:r>
    </w:p>
    <w:bookmarkEnd w:id="501"/>
    <w:p w14:paraId="55DAC746" w14:textId="77777777" w:rsidR="003F7F98" w:rsidRPr="00BD35FF" w:rsidRDefault="003F7F98" w:rsidP="00D154B7">
      <w:pPr>
        <w:widowControl w:val="0"/>
        <w:autoSpaceDE w:val="0"/>
        <w:jc w:val="both"/>
        <w:rPr>
          <w:sz w:val="10"/>
          <w:szCs w:val="10"/>
        </w:rPr>
      </w:pPr>
    </w:p>
    <w:p w14:paraId="451BB24E" w14:textId="7123CEF0" w:rsidR="003F7F98" w:rsidRPr="0029472D" w:rsidRDefault="009B5368" w:rsidP="0029357D">
      <w:pPr>
        <w:pStyle w:val="CCAParticle"/>
      </w:pPr>
      <w:bookmarkStart w:id="508" w:name="_Toc188018627"/>
      <w:bookmarkStart w:id="509" w:name="_Toc188018725"/>
      <w:bookmarkStart w:id="510" w:name="_Toc530307834"/>
      <w:bookmarkStart w:id="511" w:name="_Toc97557118"/>
      <w:r w:rsidRPr="0029472D">
        <w:t>Article 4</w:t>
      </w:r>
      <w:r w:rsidR="00D77369" w:rsidRPr="0029472D">
        <w:t>6</w:t>
      </w:r>
      <w:r w:rsidRPr="0029472D">
        <w:t xml:space="preserve">- </w:t>
      </w:r>
      <w:r w:rsidR="003F7F98" w:rsidRPr="0029472D">
        <w:t>Différends et litiges</w:t>
      </w:r>
      <w:bookmarkEnd w:id="508"/>
      <w:bookmarkEnd w:id="509"/>
      <w:r w:rsidR="003F7F98" w:rsidRPr="0029472D">
        <w:t xml:space="preserve"> </w:t>
      </w:r>
      <w:bookmarkEnd w:id="510"/>
      <w:bookmarkEnd w:id="511"/>
    </w:p>
    <w:p w14:paraId="52942710" w14:textId="77777777" w:rsidR="003F7F98" w:rsidRPr="0029472D" w:rsidRDefault="003F7F98" w:rsidP="00D154B7">
      <w:pPr>
        <w:widowControl w:val="0"/>
        <w:autoSpaceDE w:val="0"/>
        <w:jc w:val="both"/>
        <w:rPr>
          <w:spacing w:val="5"/>
        </w:rPr>
      </w:pPr>
      <w:r w:rsidRPr="0029472D">
        <w:rPr>
          <w:spacing w:val="5"/>
        </w:rPr>
        <w:t>Les différends ou litiges nés de l’exécution du présent marché peuvent faire l’objet d’un règlement à l’amiable.</w:t>
      </w:r>
    </w:p>
    <w:p w14:paraId="18AB6AA7" w14:textId="36EA968E" w:rsidR="003F7F98" w:rsidRPr="0029472D" w:rsidRDefault="003F7F98" w:rsidP="00D154B7">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 xml:space="preserve">apportée au différend, celui-ci est porté devant la </w:t>
      </w:r>
      <w:r w:rsidRPr="0029472D">
        <w:lastRenderedPageBreak/>
        <w:t xml:space="preserve">juridiction camerounaise compétente, sous réserve des dispositions suivantes : </w:t>
      </w:r>
      <w:r w:rsidRPr="0029472D">
        <w:rPr>
          <w:i/>
          <w:iCs/>
        </w:rPr>
        <w:t>[A remplir, le cas échéant]</w:t>
      </w:r>
    </w:p>
    <w:p w14:paraId="609EA737" w14:textId="77777777" w:rsidR="00E156CB" w:rsidRPr="00BD35FF" w:rsidRDefault="00E156CB" w:rsidP="00D154B7">
      <w:pPr>
        <w:widowControl w:val="0"/>
        <w:autoSpaceDE w:val="0"/>
        <w:jc w:val="both"/>
        <w:rPr>
          <w:sz w:val="10"/>
          <w:szCs w:val="10"/>
        </w:rPr>
      </w:pPr>
    </w:p>
    <w:p w14:paraId="03275A58" w14:textId="150196CE" w:rsidR="003F7F98" w:rsidRPr="0029472D" w:rsidRDefault="009B5368" w:rsidP="0029357D">
      <w:pPr>
        <w:pStyle w:val="CCAParticle"/>
      </w:pPr>
      <w:bookmarkStart w:id="512" w:name="_Toc530307835"/>
      <w:bookmarkStart w:id="513" w:name="_Toc97557119"/>
      <w:bookmarkStart w:id="514" w:name="_Toc188018628"/>
      <w:bookmarkStart w:id="515" w:name="_Toc188018726"/>
      <w:r w:rsidRPr="0029472D">
        <w:t>Article 4</w:t>
      </w:r>
      <w:r w:rsidR="00D77369" w:rsidRPr="0029472D">
        <w:t>7</w:t>
      </w:r>
      <w:r w:rsidRPr="0029472D">
        <w:t xml:space="preserve">- </w:t>
      </w:r>
      <w:r w:rsidR="003F7F98" w:rsidRPr="0029472D">
        <w:t>Edition et diffusion du présent marché</w:t>
      </w:r>
      <w:bookmarkEnd w:id="512"/>
      <w:bookmarkEnd w:id="513"/>
      <w:bookmarkEnd w:id="514"/>
      <w:bookmarkEnd w:id="515"/>
    </w:p>
    <w:p w14:paraId="17C194FF" w14:textId="4E891491" w:rsidR="003F7F98" w:rsidRPr="0029472D" w:rsidRDefault="003F7F98" w:rsidP="00D154B7">
      <w:pPr>
        <w:widowControl w:val="0"/>
        <w:autoSpaceDE w:val="0"/>
        <w:jc w:val="both"/>
      </w:pPr>
      <w:r w:rsidRPr="0029472D">
        <w:t xml:space="preserve">La rédaction ou la mise en forme des documents constitutifs du marché sont </w:t>
      </w:r>
      <w:r w:rsidR="009B5368" w:rsidRPr="0029472D">
        <w:t>assurées</w:t>
      </w:r>
      <w:r w:rsidRPr="0029472D">
        <w:t xml:space="preserve"> par le Maître d’Ouvrage. La reproduction de </w:t>
      </w:r>
      <w:r w:rsidRPr="0029472D">
        <w:rPr>
          <w:i/>
          <w:iCs/>
        </w:rPr>
        <w:t xml:space="preserve">[Vingt (20)] </w:t>
      </w:r>
      <w:r w:rsidRPr="0029472D">
        <w:t>exemplaires du présent marché à faire souscrire par le cocontractant est à la charge du Maître d’Ouvrage</w:t>
      </w:r>
      <w:r w:rsidR="00D77369" w:rsidRPr="0029472D">
        <w:t xml:space="preserve"> ou Maître d’Ouvrage Délégué</w:t>
      </w:r>
      <w:r w:rsidRPr="0029472D">
        <w:t>.</w:t>
      </w:r>
      <w:r w:rsidR="00D77369" w:rsidRPr="0029472D">
        <w:t xml:space="preserve"> </w:t>
      </w:r>
    </w:p>
    <w:p w14:paraId="11DAACE9" w14:textId="77777777" w:rsidR="00E156CB" w:rsidRPr="00BD35FF" w:rsidRDefault="00E156CB" w:rsidP="00D154B7">
      <w:pPr>
        <w:widowControl w:val="0"/>
        <w:autoSpaceDE w:val="0"/>
        <w:jc w:val="both"/>
        <w:rPr>
          <w:sz w:val="10"/>
          <w:szCs w:val="10"/>
        </w:rPr>
      </w:pPr>
    </w:p>
    <w:p w14:paraId="787DC8DC" w14:textId="3AB6D993" w:rsidR="003F7F98" w:rsidRPr="0029472D" w:rsidRDefault="009B5368" w:rsidP="0029357D">
      <w:pPr>
        <w:pStyle w:val="CCAParticle"/>
      </w:pPr>
      <w:bookmarkStart w:id="516" w:name="_Toc530307836"/>
      <w:bookmarkStart w:id="517" w:name="_Toc97557120"/>
      <w:bookmarkStart w:id="518" w:name="_Toc188018629"/>
      <w:bookmarkStart w:id="519" w:name="_Toc188018727"/>
      <w:r w:rsidRPr="0029472D">
        <w:t>Article 4</w:t>
      </w:r>
      <w:r w:rsidR="00D77369" w:rsidRPr="0029472D">
        <w:t>8</w:t>
      </w:r>
      <w:r w:rsidRPr="0029472D">
        <w:t xml:space="preserve">- </w:t>
      </w:r>
      <w:r w:rsidR="003F7F98" w:rsidRPr="0029472D">
        <w:t>et dernier : Validité et entrée en vigueur du marché</w:t>
      </w:r>
      <w:bookmarkEnd w:id="516"/>
      <w:bookmarkEnd w:id="517"/>
      <w:bookmarkEnd w:id="518"/>
      <w:bookmarkEnd w:id="519"/>
    </w:p>
    <w:p w14:paraId="5E767258" w14:textId="1E347CDB" w:rsidR="00273DD0" w:rsidRPr="0029472D" w:rsidRDefault="003F7F98" w:rsidP="00D154B7">
      <w:pPr>
        <w:widowControl w:val="0"/>
        <w:autoSpaceDE w:val="0"/>
        <w:jc w:val="both"/>
      </w:pPr>
      <w:r w:rsidRPr="0029472D">
        <w:t>Le présent marché ne deviendra définitif qu’après sa signature par le Maître d’Ouvrage ou Maître d’Ouvrage Délégué. Il entrera en vigueur dès sa notification au cocontractant de l’administration.</w:t>
      </w:r>
    </w:p>
    <w:p w14:paraId="010D79E2" w14:textId="77777777" w:rsidR="00273DD0" w:rsidRPr="0029472D" w:rsidRDefault="00273DD0" w:rsidP="00D154B7">
      <w:pPr>
        <w:widowControl w:val="0"/>
        <w:autoSpaceDE w:val="0"/>
        <w:jc w:val="both"/>
      </w:pPr>
    </w:p>
    <w:p w14:paraId="7D097364" w14:textId="77777777" w:rsidR="00273DD0" w:rsidRPr="0029472D" w:rsidRDefault="00273DD0" w:rsidP="00D154B7">
      <w:pPr>
        <w:widowControl w:val="0"/>
        <w:autoSpaceDE w:val="0"/>
        <w:jc w:val="both"/>
      </w:pPr>
    </w:p>
    <w:p w14:paraId="6E9CCE8B" w14:textId="3A3C4569" w:rsidR="00273DD0" w:rsidRPr="0029472D" w:rsidRDefault="00273DD0" w:rsidP="00D154B7">
      <w:pPr>
        <w:widowControl w:val="0"/>
        <w:autoSpaceDE w:val="0"/>
        <w:jc w:val="both"/>
      </w:pPr>
    </w:p>
    <w:p w14:paraId="353FAAA8" w14:textId="3EC56AB8" w:rsidR="00935D21" w:rsidRPr="0029472D" w:rsidRDefault="00935D21" w:rsidP="00D154B7">
      <w:pPr>
        <w:widowControl w:val="0"/>
        <w:autoSpaceDE w:val="0"/>
        <w:jc w:val="both"/>
      </w:pPr>
    </w:p>
    <w:p w14:paraId="369BDE80" w14:textId="59D8303F" w:rsidR="00935D21" w:rsidRPr="0029472D" w:rsidRDefault="00935D21" w:rsidP="00D154B7">
      <w:pPr>
        <w:widowControl w:val="0"/>
        <w:autoSpaceDE w:val="0"/>
        <w:jc w:val="both"/>
      </w:pPr>
    </w:p>
    <w:p w14:paraId="55BFC2D1" w14:textId="422E4C93" w:rsidR="00935D21" w:rsidRPr="0029472D" w:rsidRDefault="00935D21" w:rsidP="00D154B7">
      <w:pPr>
        <w:widowControl w:val="0"/>
        <w:autoSpaceDE w:val="0"/>
        <w:jc w:val="both"/>
      </w:pPr>
    </w:p>
    <w:p w14:paraId="053C753A" w14:textId="4E4E6192" w:rsidR="00935D21" w:rsidRPr="0029472D" w:rsidRDefault="00935D21" w:rsidP="00D154B7">
      <w:pPr>
        <w:widowControl w:val="0"/>
        <w:autoSpaceDE w:val="0"/>
        <w:jc w:val="both"/>
      </w:pPr>
    </w:p>
    <w:p w14:paraId="300207D7" w14:textId="2C46B35C" w:rsidR="00935D21" w:rsidRPr="0029472D" w:rsidRDefault="00935D21" w:rsidP="00D154B7">
      <w:pPr>
        <w:widowControl w:val="0"/>
        <w:autoSpaceDE w:val="0"/>
        <w:jc w:val="both"/>
      </w:pPr>
    </w:p>
    <w:p w14:paraId="2F5B961B" w14:textId="6DEFFE0F" w:rsidR="00935D21" w:rsidRPr="0029472D" w:rsidRDefault="00935D21" w:rsidP="00D154B7">
      <w:pPr>
        <w:widowControl w:val="0"/>
        <w:autoSpaceDE w:val="0"/>
        <w:jc w:val="both"/>
      </w:pPr>
    </w:p>
    <w:p w14:paraId="2AF27698" w14:textId="613940F1" w:rsidR="00935D21" w:rsidRPr="0029472D" w:rsidRDefault="00935D21" w:rsidP="00D154B7">
      <w:pPr>
        <w:widowControl w:val="0"/>
        <w:autoSpaceDE w:val="0"/>
        <w:jc w:val="both"/>
      </w:pPr>
    </w:p>
    <w:p w14:paraId="6C7D366A" w14:textId="148CB52F" w:rsidR="00935D21" w:rsidRPr="0029472D" w:rsidRDefault="00935D21" w:rsidP="00D154B7">
      <w:pPr>
        <w:widowControl w:val="0"/>
        <w:autoSpaceDE w:val="0"/>
        <w:jc w:val="both"/>
      </w:pPr>
    </w:p>
    <w:p w14:paraId="750F9AF9" w14:textId="5DDA3B95" w:rsidR="00935D21" w:rsidRPr="0029472D" w:rsidRDefault="00935D21" w:rsidP="00D154B7">
      <w:pPr>
        <w:widowControl w:val="0"/>
        <w:autoSpaceDE w:val="0"/>
        <w:jc w:val="both"/>
      </w:pPr>
    </w:p>
    <w:p w14:paraId="182CB3C0" w14:textId="3759FBCE" w:rsidR="00935D21" w:rsidRPr="0029472D" w:rsidRDefault="00935D21" w:rsidP="00D154B7">
      <w:pPr>
        <w:widowControl w:val="0"/>
        <w:autoSpaceDE w:val="0"/>
        <w:jc w:val="both"/>
      </w:pPr>
    </w:p>
    <w:p w14:paraId="121DD997" w14:textId="1885BC71" w:rsidR="00935D21" w:rsidRPr="0029472D" w:rsidRDefault="00935D21" w:rsidP="00D154B7">
      <w:pPr>
        <w:widowControl w:val="0"/>
        <w:autoSpaceDE w:val="0"/>
        <w:jc w:val="both"/>
      </w:pPr>
    </w:p>
    <w:p w14:paraId="49E6F4BE" w14:textId="77777777" w:rsidR="00273DD0" w:rsidRPr="0029472D" w:rsidRDefault="00273DD0" w:rsidP="00230C15">
      <w:pPr>
        <w:widowControl w:val="0"/>
        <w:autoSpaceDE w:val="0"/>
        <w:spacing w:line="360" w:lineRule="auto"/>
        <w:jc w:val="both"/>
      </w:pPr>
    </w:p>
    <w:p w14:paraId="6735BBA5" w14:textId="77777777" w:rsidR="00AE5FC0" w:rsidRDefault="00AE5FC0" w:rsidP="001B44D8">
      <w:pPr>
        <w:pStyle w:val="DTAOpices"/>
        <w:ind w:left="0"/>
        <w:jc w:val="left"/>
        <w:outlineLvl w:val="9"/>
      </w:pPr>
      <w:bookmarkStart w:id="520" w:name="_Toc390335366"/>
      <w:bookmarkStart w:id="521" w:name="_Toc390418125"/>
      <w:bookmarkStart w:id="522" w:name="_Toc97543361"/>
      <w:bookmarkStart w:id="523" w:name="_Toc97557121"/>
    </w:p>
    <w:p w14:paraId="6AC226F3" w14:textId="77777777" w:rsidR="00BD35FF" w:rsidRDefault="00BD35FF" w:rsidP="00646A58">
      <w:pPr>
        <w:pStyle w:val="DTAOpices"/>
        <w:outlineLvl w:val="9"/>
      </w:pPr>
    </w:p>
    <w:p w14:paraId="60951E3F" w14:textId="6BA66D76" w:rsidR="00273DD0" w:rsidRPr="0029472D" w:rsidRDefault="00D77369" w:rsidP="00813C0A">
      <w:pPr>
        <w:pStyle w:val="DTAOpices"/>
      </w:pPr>
      <w:bookmarkStart w:id="524" w:name="_Toc187949246"/>
      <w:bookmarkStart w:id="525" w:name="_Toc188018630"/>
      <w:r w:rsidRPr="0029472D">
        <w:t xml:space="preserve">PIECE </w:t>
      </w:r>
      <w:r w:rsidR="00642267" w:rsidRPr="0029472D">
        <w:t>5</w:t>
      </w:r>
      <w:r w:rsidRPr="0029472D">
        <w:t xml:space="preserve"> : </w:t>
      </w:r>
      <w:r w:rsidR="00353DCC" w:rsidRPr="0029472D">
        <w:t>Cahier des Clauses Techniques Particulières (CCTP)</w:t>
      </w:r>
      <w:bookmarkEnd w:id="520"/>
      <w:bookmarkEnd w:id="521"/>
      <w:bookmarkEnd w:id="522"/>
      <w:bookmarkEnd w:id="523"/>
      <w:bookmarkEnd w:id="524"/>
      <w:bookmarkEnd w:id="525"/>
    </w:p>
    <w:p w14:paraId="3BF5BF7B" w14:textId="2D2189A7" w:rsidR="00965C36" w:rsidRDefault="007750D7" w:rsidP="00965C36">
      <w:pPr>
        <w:suppressAutoHyphens w:val="0"/>
        <w:autoSpaceDN/>
        <w:textAlignment w:val="auto"/>
      </w:pPr>
      <w:r w:rsidRPr="0029472D">
        <w:br w:type="page"/>
      </w:r>
    </w:p>
    <w:p w14:paraId="4AD06034" w14:textId="4E02CB70" w:rsidR="00965C36" w:rsidRPr="008B5323" w:rsidRDefault="008B5323" w:rsidP="008B5323">
      <w:pPr>
        <w:pStyle w:val="Titre2"/>
        <w:jc w:val="center"/>
        <w:rPr>
          <w:sz w:val="36"/>
        </w:rPr>
      </w:pPr>
      <w:bookmarkStart w:id="526" w:name="_Toc188018632"/>
      <w:r w:rsidRPr="008B5323">
        <w:rPr>
          <w:sz w:val="36"/>
        </w:rPr>
        <w:lastRenderedPageBreak/>
        <w:t xml:space="preserve">Cahier des </w:t>
      </w:r>
      <w:proofErr w:type="spellStart"/>
      <w:r w:rsidR="00965C36" w:rsidRPr="008B5323">
        <w:rPr>
          <w:sz w:val="36"/>
        </w:rPr>
        <w:t>ClausesTechniques</w:t>
      </w:r>
      <w:proofErr w:type="spellEnd"/>
      <w:r w:rsidR="00965C36" w:rsidRPr="008B5323">
        <w:rPr>
          <w:sz w:val="36"/>
        </w:rPr>
        <w:t xml:space="preserve"> Particulières</w:t>
      </w:r>
      <w:bookmarkEnd w:id="526"/>
    </w:p>
    <w:p w14:paraId="37077C43" w14:textId="77777777" w:rsidR="00965C36" w:rsidRPr="00965C36" w:rsidRDefault="00965C36" w:rsidP="00646A58">
      <w:pPr>
        <w:pStyle w:val="Titre3"/>
        <w:rPr>
          <w:b w:val="0"/>
        </w:rPr>
      </w:pPr>
      <w:bookmarkStart w:id="527" w:name="_Toc188018633"/>
      <w:r w:rsidRPr="00965C36">
        <w:rPr>
          <w:b w:val="0"/>
        </w:rPr>
        <w:t>CHAPITRE 1 : GENERALITES</w:t>
      </w:r>
      <w:bookmarkEnd w:id="527"/>
    </w:p>
    <w:p w14:paraId="3536FA38" w14:textId="77777777" w:rsidR="00965C36" w:rsidRPr="00965C36" w:rsidRDefault="00965C36" w:rsidP="00965C36">
      <w:pPr>
        <w:widowControl w:val="0"/>
        <w:autoSpaceDE w:val="0"/>
        <w:spacing w:line="360" w:lineRule="auto"/>
        <w:jc w:val="both"/>
        <w:rPr>
          <w:b/>
          <w:i/>
        </w:rPr>
      </w:pPr>
    </w:p>
    <w:p w14:paraId="192A150E" w14:textId="77777777" w:rsidR="00965C36" w:rsidRPr="00965C36" w:rsidRDefault="00965C36" w:rsidP="00646A58">
      <w:pPr>
        <w:pStyle w:val="Titre4"/>
        <w:rPr>
          <w:b w:val="0"/>
          <w:i/>
        </w:rPr>
      </w:pPr>
      <w:r w:rsidRPr="00965C36">
        <w:rPr>
          <w:b w:val="0"/>
          <w:i/>
        </w:rPr>
        <w:t>Article 1 - OBJET DU PRESENT DOCUMENT</w:t>
      </w:r>
    </w:p>
    <w:p w14:paraId="7E768456" w14:textId="77777777" w:rsidR="00965C36" w:rsidRPr="00965C36" w:rsidRDefault="00965C36" w:rsidP="00965C36">
      <w:pPr>
        <w:widowControl w:val="0"/>
        <w:autoSpaceDE w:val="0"/>
        <w:spacing w:line="360" w:lineRule="auto"/>
        <w:jc w:val="both"/>
      </w:pPr>
      <w:bookmarkStart w:id="528" w:name="_Toc483633866"/>
      <w:r w:rsidRPr="00965C36">
        <w:t>Le présent Cahier des Clauses Techniques Particulières (CCTP) a pour objet de rappeler pour l’ensemble des lots, les textes de référence, la réglementation, la qualité et la présentation des matériels et matériaux entrant dans la construction des ouvrages et leur mise en œuvre.</w:t>
      </w:r>
    </w:p>
    <w:bookmarkEnd w:id="528"/>
    <w:p w14:paraId="23BFD7AC" w14:textId="77777777" w:rsidR="00965C36" w:rsidRPr="00965C36" w:rsidRDefault="00965C36" w:rsidP="00965C36">
      <w:pPr>
        <w:widowControl w:val="0"/>
        <w:autoSpaceDE w:val="0"/>
        <w:spacing w:line="360" w:lineRule="auto"/>
        <w:jc w:val="both"/>
      </w:pPr>
      <w:r w:rsidRPr="00965C36">
        <w:t>Les dénominations utilisées dans le présent CCTP sont, conformément à la réglementation en vigueur :</w:t>
      </w:r>
    </w:p>
    <w:p w14:paraId="11C1A1DA" w14:textId="0BE6A33E" w:rsidR="00965C36" w:rsidRPr="00965C36" w:rsidRDefault="00965C36">
      <w:pPr>
        <w:widowControl w:val="0"/>
        <w:numPr>
          <w:ilvl w:val="0"/>
          <w:numId w:val="76"/>
        </w:numPr>
        <w:autoSpaceDE w:val="0"/>
        <w:spacing w:line="360" w:lineRule="auto"/>
        <w:jc w:val="both"/>
      </w:pPr>
      <w:r w:rsidRPr="00965C36">
        <w:t xml:space="preserve">Le Maître </w:t>
      </w:r>
      <w:r w:rsidR="0046314E" w:rsidRPr="00965C36">
        <w:t>d’Ouvrage </w:t>
      </w:r>
      <w:r w:rsidR="0046314E">
        <w:t>:</w:t>
      </w:r>
      <w:r w:rsidRPr="00965C36">
        <w:t xml:space="preserve"> </w:t>
      </w:r>
      <w:r w:rsidR="00CA43D5" w:rsidRPr="0046314E">
        <w:rPr>
          <w:b/>
        </w:rPr>
        <w:t xml:space="preserve">le </w:t>
      </w:r>
      <w:r w:rsidR="008B5323" w:rsidRPr="0046314E">
        <w:rPr>
          <w:b/>
        </w:rPr>
        <w:t>MAIRE DE BIPINDI</w:t>
      </w:r>
      <w:r w:rsidRPr="00965C36">
        <w:t xml:space="preserve"> ;</w:t>
      </w:r>
    </w:p>
    <w:p w14:paraId="4C6ADCCB" w14:textId="0256F896" w:rsidR="00965C36" w:rsidRPr="00965C36" w:rsidRDefault="00965C36">
      <w:pPr>
        <w:widowControl w:val="0"/>
        <w:numPr>
          <w:ilvl w:val="0"/>
          <w:numId w:val="76"/>
        </w:numPr>
        <w:autoSpaceDE w:val="0"/>
        <w:spacing w:line="360" w:lineRule="auto"/>
        <w:jc w:val="both"/>
      </w:pPr>
      <w:r w:rsidRPr="00965C36">
        <w:t xml:space="preserve">Le Chef Service </w:t>
      </w:r>
      <w:r w:rsidRPr="00965C36">
        <w:rPr>
          <w:b/>
        </w:rPr>
        <w:t xml:space="preserve">: </w:t>
      </w:r>
      <w:r w:rsidR="008B5323" w:rsidRPr="0046314E">
        <w:rPr>
          <w:b/>
        </w:rPr>
        <w:t xml:space="preserve">CHEF SERVICE TECHNIQUE DE LA COMMUNE DE </w:t>
      </w:r>
      <w:proofErr w:type="gramStart"/>
      <w:r w:rsidR="008B5323" w:rsidRPr="0046314E">
        <w:rPr>
          <w:b/>
        </w:rPr>
        <w:t>BIPINDI</w:t>
      </w:r>
      <w:r w:rsidRPr="00965C36">
        <w:t>;</w:t>
      </w:r>
      <w:proofErr w:type="gramEnd"/>
    </w:p>
    <w:p w14:paraId="3AA54538" w14:textId="77777777" w:rsidR="00965C36" w:rsidRPr="00965C36" w:rsidRDefault="00965C36">
      <w:pPr>
        <w:widowControl w:val="0"/>
        <w:numPr>
          <w:ilvl w:val="0"/>
          <w:numId w:val="76"/>
        </w:numPr>
        <w:autoSpaceDE w:val="0"/>
        <w:spacing w:line="360" w:lineRule="auto"/>
        <w:jc w:val="both"/>
      </w:pPr>
      <w:r w:rsidRPr="00965C36">
        <w:t xml:space="preserve">L’Ingénieur du marché : </w:t>
      </w:r>
      <w:r w:rsidRPr="00C4598B">
        <w:rPr>
          <w:b/>
          <w:bCs/>
        </w:rPr>
        <w:t>le Délégué Départemental des Travaux Publics de l’Océan</w:t>
      </w:r>
      <w:r w:rsidRPr="00965C36">
        <w:t> ;</w:t>
      </w:r>
    </w:p>
    <w:p w14:paraId="715D3747" w14:textId="3B11114F" w:rsidR="00965C36" w:rsidRPr="00965C36" w:rsidRDefault="00965C36">
      <w:pPr>
        <w:widowControl w:val="0"/>
        <w:numPr>
          <w:ilvl w:val="0"/>
          <w:numId w:val="76"/>
        </w:numPr>
        <w:autoSpaceDE w:val="0"/>
        <w:spacing w:line="360" w:lineRule="auto"/>
        <w:jc w:val="both"/>
      </w:pPr>
      <w:r w:rsidRPr="00965C36">
        <w:t xml:space="preserve">L’Autorité Contractante : </w:t>
      </w:r>
      <w:r w:rsidR="008B5323" w:rsidRPr="0046314E">
        <w:rPr>
          <w:b/>
        </w:rPr>
        <w:t>MAIRE DE BIPINDI</w:t>
      </w:r>
      <w:r w:rsidR="00CA43D5">
        <w:rPr>
          <w:lang w:val="fr-CA"/>
        </w:rPr>
        <w:t xml:space="preserve"> </w:t>
      </w:r>
      <w:r w:rsidRPr="00965C36">
        <w:t>;</w:t>
      </w:r>
    </w:p>
    <w:p w14:paraId="201E9901" w14:textId="1C07194E" w:rsidR="00965C36" w:rsidRPr="008B5323" w:rsidRDefault="00965C36">
      <w:pPr>
        <w:widowControl w:val="0"/>
        <w:numPr>
          <w:ilvl w:val="0"/>
          <w:numId w:val="76"/>
        </w:numPr>
        <w:autoSpaceDE w:val="0"/>
        <w:spacing w:line="360" w:lineRule="auto"/>
        <w:jc w:val="both"/>
      </w:pPr>
      <w:r w:rsidRPr="00965C36">
        <w:t xml:space="preserve">Le Maître d’œuvre </w:t>
      </w:r>
      <w:r w:rsidRPr="008B5323">
        <w:t xml:space="preserve">: le </w:t>
      </w:r>
      <w:r w:rsidR="0046314E" w:rsidRPr="0046314E">
        <w:rPr>
          <w:b/>
        </w:rPr>
        <w:t>BET</w:t>
      </w:r>
      <w:r w:rsidR="0046314E">
        <w:t xml:space="preserve"> </w:t>
      </w:r>
      <w:r w:rsidR="001B44D8">
        <w:t xml:space="preserve">privé </w:t>
      </w:r>
      <w:r w:rsidR="0046314E">
        <w:t>choisi par le Maitre d’ouvrage</w:t>
      </w:r>
    </w:p>
    <w:p w14:paraId="50E078BB" w14:textId="77777777" w:rsidR="00965C36" w:rsidRPr="00965C36" w:rsidRDefault="00965C36">
      <w:pPr>
        <w:widowControl w:val="0"/>
        <w:numPr>
          <w:ilvl w:val="0"/>
          <w:numId w:val="76"/>
        </w:numPr>
        <w:autoSpaceDE w:val="0"/>
        <w:spacing w:line="360" w:lineRule="auto"/>
        <w:jc w:val="both"/>
      </w:pPr>
      <w:r w:rsidRPr="00965C36">
        <w:t>L’Entreprise : l’Adjudicataire.</w:t>
      </w:r>
      <w:bookmarkStart w:id="529" w:name="_Toc246196929"/>
      <w:bookmarkStart w:id="530" w:name="_Toc517053198"/>
    </w:p>
    <w:p w14:paraId="4E846EB5" w14:textId="77777777" w:rsidR="00965C36" w:rsidRPr="00965C36" w:rsidRDefault="00965C36" w:rsidP="00646A58">
      <w:pPr>
        <w:pStyle w:val="Titre4"/>
        <w:rPr>
          <w:b w:val="0"/>
          <w:i/>
        </w:rPr>
      </w:pPr>
      <w:r w:rsidRPr="00965C36">
        <w:rPr>
          <w:b w:val="0"/>
          <w:i/>
        </w:rPr>
        <w:t xml:space="preserve">Article 2 - </w:t>
      </w:r>
      <w:r w:rsidRPr="0046314E">
        <w:rPr>
          <w:i/>
        </w:rPr>
        <w:t>CONSISTANCE DES TRAVAUX</w:t>
      </w:r>
      <w:bookmarkEnd w:id="529"/>
      <w:bookmarkEnd w:id="530"/>
    </w:p>
    <w:p w14:paraId="4997E840" w14:textId="77777777" w:rsidR="00965C36" w:rsidRPr="00965C36" w:rsidRDefault="00965C36" w:rsidP="00965C36">
      <w:pPr>
        <w:widowControl w:val="0"/>
        <w:autoSpaceDE w:val="0"/>
        <w:spacing w:line="360" w:lineRule="auto"/>
        <w:jc w:val="both"/>
      </w:pPr>
      <w:r w:rsidRPr="00965C36">
        <w:t>Le projet en sa totalité comprend les lots suivants :</w:t>
      </w:r>
    </w:p>
    <w:p w14:paraId="33388F4C" w14:textId="77777777" w:rsidR="00CA43D5" w:rsidRDefault="00CA43D5" w:rsidP="00CA43D5">
      <w:pPr>
        <w:pStyle w:val="CORPSAAO"/>
        <w:numPr>
          <w:ilvl w:val="0"/>
          <w:numId w:val="75"/>
        </w:numPr>
        <w:spacing w:after="0"/>
        <w:ind w:left="720"/>
        <w:rPr>
          <w:rFonts w:ascii="Times New Roman" w:hAnsi="Times New Roman"/>
        </w:rPr>
      </w:pPr>
      <w:r w:rsidRPr="009206D0">
        <w:rPr>
          <w:rFonts w:ascii="Times New Roman" w:hAnsi="Times New Roman"/>
        </w:rPr>
        <w:t xml:space="preserve">TRAVAUX </w:t>
      </w:r>
      <w:r>
        <w:rPr>
          <w:rFonts w:ascii="Times New Roman" w:hAnsi="Times New Roman"/>
        </w:rPr>
        <w:t>d`</w:t>
      </w:r>
      <w:r w:rsidRPr="00576F50">
        <w:rPr>
          <w:rFonts w:ascii="Times New Roman" w:hAnsi="Times New Roman"/>
        </w:rPr>
        <w:t>INSTALLATION DU CHANTIER</w:t>
      </w:r>
      <w:r>
        <w:rPr>
          <w:rFonts w:ascii="Times New Roman" w:hAnsi="Times New Roman"/>
        </w:rPr>
        <w:t xml:space="preserve"> </w:t>
      </w:r>
      <w:r w:rsidRPr="006F396B">
        <w:rPr>
          <w:rFonts w:ascii="Times New Roman" w:hAnsi="Times New Roman"/>
        </w:rPr>
        <w:t>;</w:t>
      </w:r>
    </w:p>
    <w:p w14:paraId="1BDE22E4" w14:textId="11411CDA" w:rsidR="00CA43D5" w:rsidRPr="00576F50" w:rsidRDefault="008B5323" w:rsidP="00CA43D5">
      <w:pPr>
        <w:pStyle w:val="CORPSAAO"/>
        <w:numPr>
          <w:ilvl w:val="0"/>
          <w:numId w:val="75"/>
        </w:numPr>
        <w:spacing w:after="0"/>
        <w:ind w:left="-22" w:firstLine="382"/>
        <w:rPr>
          <w:rFonts w:ascii="Times New Roman" w:hAnsi="Times New Roman"/>
        </w:rPr>
      </w:pPr>
      <w:r>
        <w:rPr>
          <w:rFonts w:ascii="Times New Roman" w:hAnsi="Times New Roman"/>
        </w:rPr>
        <w:t xml:space="preserve">NETTOYAGE ET </w:t>
      </w:r>
      <w:proofErr w:type="gramStart"/>
      <w:r>
        <w:rPr>
          <w:rFonts w:ascii="Times New Roman" w:hAnsi="Times New Roman"/>
        </w:rPr>
        <w:t>TERRASSEMENT</w:t>
      </w:r>
      <w:r w:rsidR="00CA43D5">
        <w:rPr>
          <w:rFonts w:ascii="Times New Roman" w:hAnsi="Times New Roman"/>
        </w:rPr>
        <w:t>;</w:t>
      </w:r>
      <w:proofErr w:type="gramEnd"/>
    </w:p>
    <w:p w14:paraId="742CBA7F" w14:textId="0F78C01E" w:rsidR="008B5323" w:rsidRDefault="0046314E" w:rsidP="00CA43D5">
      <w:pPr>
        <w:pStyle w:val="CORPSAAO"/>
        <w:numPr>
          <w:ilvl w:val="0"/>
          <w:numId w:val="75"/>
        </w:numPr>
        <w:spacing w:after="0"/>
        <w:ind w:left="720"/>
        <w:rPr>
          <w:rFonts w:ascii="Times New Roman" w:hAnsi="Times New Roman"/>
        </w:rPr>
      </w:pPr>
      <w:r>
        <w:rPr>
          <w:rFonts w:ascii="Times New Roman" w:hAnsi="Times New Roman"/>
        </w:rPr>
        <w:t>OUVRAGE</w:t>
      </w:r>
      <w:r w:rsidR="00741AE2">
        <w:rPr>
          <w:rFonts w:ascii="Times New Roman" w:hAnsi="Times New Roman"/>
        </w:rPr>
        <w:t>S</w:t>
      </w:r>
    </w:p>
    <w:p w14:paraId="33ED34DC" w14:textId="499F458B" w:rsidR="00CA43D5" w:rsidRDefault="0046314E" w:rsidP="00CA43D5">
      <w:pPr>
        <w:pStyle w:val="CORPSAAO"/>
        <w:numPr>
          <w:ilvl w:val="0"/>
          <w:numId w:val="75"/>
        </w:numPr>
        <w:spacing w:after="0"/>
        <w:ind w:left="720"/>
        <w:rPr>
          <w:rFonts w:ascii="Times New Roman" w:hAnsi="Times New Roman"/>
        </w:rPr>
      </w:pPr>
      <w:r>
        <w:rPr>
          <w:rFonts w:ascii="Times New Roman" w:hAnsi="Times New Roman"/>
        </w:rPr>
        <w:t xml:space="preserve">SIGNALISATION ET EQUIPEMENT DE </w:t>
      </w:r>
      <w:proofErr w:type="gramStart"/>
      <w:r>
        <w:rPr>
          <w:rFonts w:ascii="Times New Roman" w:hAnsi="Times New Roman"/>
        </w:rPr>
        <w:t xml:space="preserve">SECURITE </w:t>
      </w:r>
      <w:r w:rsidR="00CA43D5">
        <w:rPr>
          <w:rFonts w:ascii="Times New Roman" w:hAnsi="Times New Roman"/>
        </w:rPr>
        <w:t xml:space="preserve"> </w:t>
      </w:r>
      <w:r w:rsidR="00CA43D5" w:rsidRPr="006F396B">
        <w:rPr>
          <w:rFonts w:ascii="Times New Roman" w:hAnsi="Times New Roman"/>
        </w:rPr>
        <w:t>;</w:t>
      </w:r>
      <w:proofErr w:type="gramEnd"/>
    </w:p>
    <w:p w14:paraId="4A5B5EF4" w14:textId="77777777" w:rsidR="00965C36" w:rsidRPr="00965C36" w:rsidRDefault="00965C36" w:rsidP="00965C36">
      <w:pPr>
        <w:widowControl w:val="0"/>
        <w:autoSpaceDE w:val="0"/>
        <w:spacing w:line="360" w:lineRule="auto"/>
        <w:jc w:val="both"/>
        <w:rPr>
          <w:b/>
          <w:i/>
        </w:rPr>
      </w:pPr>
    </w:p>
    <w:p w14:paraId="2E568A69" w14:textId="77777777" w:rsidR="00965C36" w:rsidRPr="00965C36" w:rsidRDefault="00965C36" w:rsidP="00646A58">
      <w:pPr>
        <w:pStyle w:val="Titre4"/>
        <w:rPr>
          <w:b w:val="0"/>
          <w:bCs/>
          <w:i/>
          <w:iCs/>
          <w:lang w:val="x-none"/>
        </w:rPr>
      </w:pPr>
      <w:bookmarkStart w:id="531" w:name="_Toc517053199"/>
      <w:bookmarkStart w:id="532" w:name="_Toc345340028"/>
      <w:r w:rsidRPr="00965C36">
        <w:rPr>
          <w:b w:val="0"/>
          <w:i/>
        </w:rPr>
        <w:t xml:space="preserve">Article 3 - </w:t>
      </w:r>
      <w:r w:rsidRPr="00965C36">
        <w:rPr>
          <w:b w:val="0"/>
          <w:bCs/>
          <w:i/>
          <w:iCs/>
          <w:lang w:val="x-none"/>
        </w:rPr>
        <w:t>DESCRIPTION DES TRAVAUX</w:t>
      </w:r>
      <w:bookmarkEnd w:id="531"/>
      <w:bookmarkEnd w:id="532"/>
    </w:p>
    <w:p w14:paraId="269AD13B"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Ils comprennent toutes les opérations nécessaires à la mise en exécution de ces travaux y compris la mise en service de déviations de la circulation en cas de besoin et comportent :</w:t>
      </w:r>
    </w:p>
    <w:p w14:paraId="1C59906A" w14:textId="5F2BE2A3" w:rsidR="005B023B" w:rsidRPr="005B023B" w:rsidRDefault="005B023B" w:rsidP="005B023B">
      <w:pPr>
        <w:widowControl w:val="0"/>
        <w:tabs>
          <w:tab w:val="left" w:pos="709"/>
        </w:tabs>
        <w:suppressAutoHyphens w:val="0"/>
        <w:autoSpaceDN/>
        <w:ind w:firstLine="709"/>
        <w:jc w:val="both"/>
        <w:textAlignment w:val="auto"/>
        <w:rPr>
          <w:rFonts w:ascii="Bookman Old Style" w:hAnsi="Bookman Old Style" w:cs="Tahoma"/>
          <w:b/>
          <w:i/>
          <w:sz w:val="22"/>
          <w:szCs w:val="22"/>
        </w:rPr>
      </w:pPr>
      <w:bookmarkStart w:id="533" w:name="_Toc164748171"/>
      <w:r w:rsidRPr="005B023B">
        <w:rPr>
          <w:rFonts w:ascii="Bookman Old Style" w:hAnsi="Bookman Old Style" w:cs="Tahoma"/>
          <w:b/>
          <w:i/>
          <w:sz w:val="22"/>
          <w:szCs w:val="22"/>
        </w:rPr>
        <w:t>I.3.1.</w:t>
      </w:r>
      <w:r w:rsidRPr="005B023B">
        <w:rPr>
          <w:rFonts w:ascii="Bookman Old Style" w:hAnsi="Bookman Old Style" w:cs="Tahoma"/>
          <w:b/>
          <w:i/>
          <w:sz w:val="22"/>
          <w:szCs w:val="22"/>
        </w:rPr>
        <w:tab/>
      </w:r>
      <w:r w:rsidR="005C5FED" w:rsidRPr="005B023B">
        <w:rPr>
          <w:rFonts w:ascii="Bookman Old Style" w:hAnsi="Bookman Old Style" w:cs="Tahoma"/>
          <w:b/>
          <w:i/>
          <w:sz w:val="22"/>
          <w:szCs w:val="22"/>
        </w:rPr>
        <w:t>INSTALLATION DU CHANTIER</w:t>
      </w:r>
      <w:bookmarkEnd w:id="533"/>
    </w:p>
    <w:p w14:paraId="3305ED07"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installations de chantier sont définies à l'article 1 du chapitre III "mode d'exécution"</w:t>
      </w:r>
    </w:p>
    <w:p w14:paraId="0562FA11" w14:textId="4BF9A62A" w:rsidR="005B023B" w:rsidRDefault="005B023B" w:rsidP="005B023B">
      <w:pPr>
        <w:widowControl w:val="0"/>
        <w:tabs>
          <w:tab w:val="left" w:pos="709"/>
        </w:tabs>
        <w:suppressAutoHyphens w:val="0"/>
        <w:autoSpaceDN/>
        <w:ind w:firstLine="709"/>
        <w:jc w:val="both"/>
        <w:textAlignment w:val="auto"/>
        <w:rPr>
          <w:rFonts w:ascii="Bookman Old Style" w:hAnsi="Bookman Old Style" w:cs="Tahoma"/>
          <w:b/>
          <w:i/>
          <w:sz w:val="22"/>
          <w:szCs w:val="22"/>
        </w:rPr>
      </w:pPr>
      <w:bookmarkStart w:id="534" w:name="_Toc164748173"/>
      <w:r w:rsidRPr="005B023B">
        <w:rPr>
          <w:rFonts w:ascii="Bookman Old Style" w:hAnsi="Bookman Old Style" w:cs="Tahoma"/>
          <w:b/>
          <w:i/>
          <w:sz w:val="22"/>
          <w:szCs w:val="22"/>
        </w:rPr>
        <w:t>I.3.2.</w:t>
      </w:r>
      <w:r w:rsidRPr="005B023B">
        <w:rPr>
          <w:rFonts w:ascii="Bookman Old Style" w:hAnsi="Bookman Old Style" w:cs="Tahoma"/>
          <w:b/>
          <w:i/>
          <w:sz w:val="22"/>
          <w:szCs w:val="22"/>
        </w:rPr>
        <w:tab/>
      </w:r>
      <w:r w:rsidR="008B5323">
        <w:rPr>
          <w:rFonts w:ascii="Bookman Old Style" w:hAnsi="Bookman Old Style" w:cs="Tahoma"/>
          <w:b/>
          <w:i/>
          <w:sz w:val="22"/>
          <w:szCs w:val="22"/>
        </w:rPr>
        <w:t>NETTOYAGE ET TERRASSEMENT</w:t>
      </w:r>
      <w:r w:rsidR="00046665">
        <w:rPr>
          <w:rFonts w:ascii="Bookman Old Style" w:hAnsi="Bookman Old Style" w:cs="Tahoma"/>
          <w:b/>
          <w:i/>
          <w:sz w:val="22"/>
          <w:szCs w:val="22"/>
        </w:rPr>
        <w:t xml:space="preserve"> </w:t>
      </w:r>
      <w:r w:rsidRPr="005B023B">
        <w:rPr>
          <w:rFonts w:ascii="Bookman Old Style" w:hAnsi="Bookman Old Style" w:cs="Tahoma"/>
          <w:b/>
          <w:i/>
          <w:sz w:val="22"/>
          <w:szCs w:val="22"/>
        </w:rPr>
        <w:t>:</w:t>
      </w:r>
      <w:bookmarkEnd w:id="534"/>
    </w:p>
    <w:p w14:paraId="57C2461C" w14:textId="77777777" w:rsidR="00046665" w:rsidRPr="005B023B" w:rsidRDefault="00046665" w:rsidP="005B023B">
      <w:pPr>
        <w:widowControl w:val="0"/>
        <w:tabs>
          <w:tab w:val="left" w:pos="709"/>
        </w:tabs>
        <w:suppressAutoHyphens w:val="0"/>
        <w:autoSpaceDN/>
        <w:ind w:firstLine="709"/>
        <w:jc w:val="both"/>
        <w:textAlignment w:val="auto"/>
        <w:rPr>
          <w:rFonts w:ascii="Bookman Old Style" w:hAnsi="Bookman Old Style" w:cs="Tahoma"/>
          <w:b/>
          <w:i/>
          <w:sz w:val="22"/>
          <w:szCs w:val="22"/>
        </w:rPr>
      </w:pPr>
    </w:p>
    <w:p w14:paraId="28324BFC" w14:textId="22FD4237" w:rsidR="00046665" w:rsidRPr="00046665" w:rsidRDefault="00046665" w:rsidP="00046665">
      <w:pPr>
        <w:widowControl w:val="0"/>
        <w:numPr>
          <w:ilvl w:val="0"/>
          <w:numId w:val="126"/>
        </w:numPr>
        <w:tabs>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046665">
        <w:rPr>
          <w:rFonts w:ascii="Bookman Old Style" w:eastAsia="Arial Narrow" w:hAnsi="Bookman Old Style" w:cs="Tahoma"/>
          <w:sz w:val="22"/>
          <w:szCs w:val="22"/>
          <w:lang w:eastAsia="en-US"/>
        </w:rPr>
        <w:t>Dégagement</w:t>
      </w:r>
      <w:r w:rsidR="008B5323">
        <w:rPr>
          <w:rFonts w:ascii="Bookman Old Style" w:eastAsia="Arial Narrow" w:hAnsi="Bookman Old Style" w:cs="Tahoma"/>
          <w:sz w:val="22"/>
          <w:szCs w:val="22"/>
          <w:lang w:eastAsia="en-US"/>
        </w:rPr>
        <w:t xml:space="preserve"> mécanique</w:t>
      </w:r>
      <w:r w:rsidRPr="00046665">
        <w:rPr>
          <w:rFonts w:ascii="Bookman Old Style" w:eastAsia="Arial Narrow" w:hAnsi="Bookman Old Style" w:cs="Tahoma"/>
          <w:sz w:val="22"/>
          <w:szCs w:val="22"/>
          <w:lang w:eastAsia="en-US"/>
        </w:rPr>
        <w:t xml:space="preserve">, nettoyage des sites et </w:t>
      </w:r>
      <w:r w:rsidR="008B5323">
        <w:rPr>
          <w:rFonts w:ascii="Bookman Old Style" w:eastAsia="Arial Narrow" w:hAnsi="Bookman Old Style" w:cs="Tahoma"/>
          <w:sz w:val="22"/>
          <w:szCs w:val="22"/>
          <w:lang w:eastAsia="en-US"/>
        </w:rPr>
        <w:t>abattage d’arbres, élagage des bambous de chine ;</w:t>
      </w:r>
    </w:p>
    <w:p w14:paraId="2C99BD98" w14:textId="24F61659" w:rsidR="00046665" w:rsidRPr="00046665" w:rsidRDefault="008B5323" w:rsidP="00046665">
      <w:pPr>
        <w:widowControl w:val="0"/>
        <w:numPr>
          <w:ilvl w:val="0"/>
          <w:numId w:val="126"/>
        </w:numPr>
        <w:tabs>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Pr>
          <w:rFonts w:ascii="Bookman Old Style" w:eastAsia="Arial Narrow" w:hAnsi="Bookman Old Style" w:cs="Tahoma"/>
          <w:sz w:val="22"/>
          <w:szCs w:val="22"/>
          <w:lang w:eastAsia="en-US"/>
        </w:rPr>
        <w:t xml:space="preserve">Mise en forme de la </w:t>
      </w:r>
      <w:proofErr w:type="spellStart"/>
      <w:r>
        <w:rPr>
          <w:rFonts w:ascii="Bookman Old Style" w:eastAsia="Arial Narrow" w:hAnsi="Bookman Old Style" w:cs="Tahoma"/>
          <w:sz w:val="22"/>
          <w:szCs w:val="22"/>
          <w:lang w:eastAsia="en-US"/>
        </w:rPr>
        <w:t>plate forme</w:t>
      </w:r>
      <w:proofErr w:type="spellEnd"/>
    </w:p>
    <w:p w14:paraId="518B8082" w14:textId="0A71C193" w:rsidR="005B023B" w:rsidRDefault="008B5323" w:rsidP="00046665">
      <w:pPr>
        <w:widowControl w:val="0"/>
        <w:numPr>
          <w:ilvl w:val="0"/>
          <w:numId w:val="126"/>
        </w:numPr>
        <w:tabs>
          <w:tab w:val="num" w:pos="1440"/>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Pr>
          <w:rFonts w:ascii="Bookman Old Style" w:eastAsia="Arial Narrow" w:hAnsi="Bookman Old Style" w:cs="Tahoma"/>
          <w:sz w:val="22"/>
          <w:szCs w:val="22"/>
          <w:lang w:eastAsia="en-US"/>
        </w:rPr>
        <w:t>Remblais provenant d’emprunt,</w:t>
      </w:r>
    </w:p>
    <w:p w14:paraId="491BEA9C" w14:textId="4FD38C53" w:rsidR="008B5323" w:rsidRPr="005B023B" w:rsidRDefault="008B5323" w:rsidP="00046665">
      <w:pPr>
        <w:widowControl w:val="0"/>
        <w:numPr>
          <w:ilvl w:val="0"/>
          <w:numId w:val="126"/>
        </w:numPr>
        <w:tabs>
          <w:tab w:val="num" w:pos="1440"/>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Pr>
          <w:rFonts w:ascii="Bookman Old Style" w:eastAsia="Arial Narrow" w:hAnsi="Bookman Old Style" w:cs="Tahoma"/>
          <w:sz w:val="22"/>
          <w:szCs w:val="22"/>
          <w:lang w:eastAsia="en-US"/>
        </w:rPr>
        <w:t>Couche de roulement.</w:t>
      </w:r>
    </w:p>
    <w:p w14:paraId="3E1C1527" w14:textId="19BB1222" w:rsidR="005B023B" w:rsidRPr="005B023B" w:rsidRDefault="005B023B" w:rsidP="005B023B">
      <w:pPr>
        <w:widowControl w:val="0"/>
        <w:tabs>
          <w:tab w:val="left" w:pos="709"/>
        </w:tabs>
        <w:suppressAutoHyphens w:val="0"/>
        <w:autoSpaceDN/>
        <w:ind w:firstLine="709"/>
        <w:jc w:val="both"/>
        <w:textAlignment w:val="auto"/>
        <w:rPr>
          <w:rFonts w:ascii="Bookman Old Style" w:hAnsi="Bookman Old Style" w:cs="Tahoma"/>
          <w:b/>
          <w:i/>
          <w:sz w:val="22"/>
          <w:szCs w:val="22"/>
        </w:rPr>
      </w:pPr>
      <w:bookmarkStart w:id="535" w:name="_Toc164748174"/>
      <w:r w:rsidRPr="005B023B">
        <w:rPr>
          <w:rFonts w:ascii="Bookman Old Style" w:hAnsi="Bookman Old Style" w:cs="Tahoma"/>
          <w:b/>
          <w:i/>
          <w:sz w:val="22"/>
          <w:szCs w:val="22"/>
        </w:rPr>
        <w:t>I.3.3.</w:t>
      </w:r>
      <w:r w:rsidRPr="005B023B">
        <w:rPr>
          <w:rFonts w:ascii="Bookman Old Style" w:hAnsi="Bookman Old Style" w:cs="Tahoma"/>
          <w:b/>
          <w:i/>
          <w:sz w:val="22"/>
          <w:szCs w:val="22"/>
        </w:rPr>
        <w:tab/>
      </w:r>
      <w:r w:rsidR="00824311">
        <w:rPr>
          <w:rFonts w:ascii="Bookman Old Style" w:hAnsi="Bookman Old Style" w:cs="Tahoma"/>
          <w:b/>
          <w:i/>
          <w:sz w:val="22"/>
          <w:szCs w:val="22"/>
        </w:rPr>
        <w:t>OUVRAGE</w:t>
      </w:r>
      <w:r w:rsidR="00046665" w:rsidRPr="00046665">
        <w:rPr>
          <w:rFonts w:ascii="Bookman Old Style" w:hAnsi="Bookman Old Style" w:cs="Tahoma"/>
          <w:b/>
          <w:i/>
          <w:sz w:val="22"/>
          <w:szCs w:val="22"/>
        </w:rPr>
        <w:t>-DIVERS</w:t>
      </w:r>
      <w:r w:rsidR="00046665">
        <w:rPr>
          <w:rFonts w:ascii="Bookman Old Style" w:hAnsi="Bookman Old Style" w:cs="Tahoma"/>
          <w:b/>
          <w:i/>
          <w:sz w:val="22"/>
          <w:szCs w:val="22"/>
        </w:rPr>
        <w:t xml:space="preserve"> </w:t>
      </w:r>
      <w:r w:rsidRPr="005B023B">
        <w:rPr>
          <w:rFonts w:ascii="Bookman Old Style" w:hAnsi="Bookman Old Style" w:cs="Tahoma"/>
          <w:b/>
          <w:i/>
          <w:sz w:val="22"/>
          <w:szCs w:val="22"/>
        </w:rPr>
        <w:t>:</w:t>
      </w:r>
      <w:bookmarkEnd w:id="535"/>
    </w:p>
    <w:p w14:paraId="3085F781" w14:textId="62CE26AD" w:rsidR="00046665" w:rsidRDefault="00824311" w:rsidP="00046665">
      <w:pPr>
        <w:widowControl w:val="0"/>
        <w:numPr>
          <w:ilvl w:val="0"/>
          <w:numId w:val="94"/>
        </w:numPr>
        <w:tabs>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Pr>
          <w:rFonts w:ascii="Bookman Old Style" w:eastAsia="Arial Narrow" w:hAnsi="Bookman Old Style" w:cs="Tahoma"/>
          <w:sz w:val="22"/>
          <w:szCs w:val="22"/>
          <w:lang w:eastAsia="en-US"/>
        </w:rPr>
        <w:t>Construction des Dalots en béton armé</w:t>
      </w:r>
    </w:p>
    <w:p w14:paraId="19AEAFE3" w14:textId="6F04068B" w:rsidR="00824311" w:rsidRDefault="00824311" w:rsidP="00046665">
      <w:pPr>
        <w:widowControl w:val="0"/>
        <w:numPr>
          <w:ilvl w:val="0"/>
          <w:numId w:val="94"/>
        </w:numPr>
        <w:tabs>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Pr>
          <w:rFonts w:ascii="Bookman Old Style" w:eastAsia="Arial Narrow" w:hAnsi="Bookman Old Style" w:cs="Tahoma"/>
          <w:sz w:val="22"/>
          <w:szCs w:val="22"/>
          <w:lang w:eastAsia="en-US"/>
        </w:rPr>
        <w:t>Construction des Tabliers de Pont en béton armé</w:t>
      </w:r>
    </w:p>
    <w:p w14:paraId="477BCD9D" w14:textId="53FB8C0F" w:rsidR="008B5323" w:rsidRPr="00046665" w:rsidRDefault="008B5323" w:rsidP="00046665">
      <w:pPr>
        <w:widowControl w:val="0"/>
        <w:numPr>
          <w:ilvl w:val="0"/>
          <w:numId w:val="94"/>
        </w:numPr>
        <w:tabs>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Pr>
          <w:rFonts w:ascii="Bookman Old Style" w:eastAsia="Arial Narrow" w:hAnsi="Bookman Old Style" w:cs="Tahoma"/>
          <w:sz w:val="22"/>
          <w:szCs w:val="22"/>
          <w:lang w:eastAsia="en-US"/>
        </w:rPr>
        <w:lastRenderedPageBreak/>
        <w:t>Construction d’une barrière de pluie.</w:t>
      </w:r>
    </w:p>
    <w:p w14:paraId="783E7BE0" w14:textId="77777777" w:rsidR="005B023B" w:rsidRPr="005B023B" w:rsidRDefault="005B023B" w:rsidP="005B023B">
      <w:pPr>
        <w:widowControl w:val="0"/>
        <w:tabs>
          <w:tab w:val="left" w:pos="9072"/>
        </w:tabs>
        <w:suppressAutoHyphens w:val="0"/>
        <w:autoSpaceDE w:val="0"/>
        <w:spacing w:before="120" w:after="120"/>
        <w:ind w:right="1221" w:firstLine="709"/>
        <w:jc w:val="both"/>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I.4-Références techniques</w:t>
      </w:r>
    </w:p>
    <w:p w14:paraId="102328AE"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Si ce CCTP prévoit que le matériel, les matériaux ou le mode d'exécution doivent répondre à certaines normes nationales ou internationales, il est précisé que le matériel, les matériaux ou le mode d'exécution conforme à d'autres normes seront également acceptées si la qualité résultante est équivalente ou supérieure à la norme spécifiée.</w:t>
      </w:r>
    </w:p>
    <w:p w14:paraId="2FDC48B2"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 défaut, il sera fait référence aux Cahiers des Clauses Techniques Générales du Ministère de l'Equipement français.</w:t>
      </w:r>
    </w:p>
    <w:p w14:paraId="30DD91F5"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Il sera fait, tout au long du présent CCTP, références aux fascicules du Cahier des </w:t>
      </w:r>
      <w:r w:rsidRPr="005B023B">
        <w:rPr>
          <w:rFonts w:ascii="Bookman Old Style" w:eastAsia="Arial Narrow" w:hAnsi="Bookman Old Style" w:cs="Tahoma"/>
          <w:caps/>
          <w:sz w:val="22"/>
          <w:szCs w:val="22"/>
          <w:lang w:eastAsia="en-US"/>
        </w:rPr>
        <w:t>p</w:t>
      </w:r>
      <w:r w:rsidRPr="005B023B">
        <w:rPr>
          <w:rFonts w:ascii="Bookman Old Style" w:eastAsia="Arial Narrow" w:hAnsi="Bookman Old Style" w:cs="Tahoma"/>
          <w:sz w:val="22"/>
          <w:szCs w:val="22"/>
          <w:lang w:eastAsia="en-US"/>
        </w:rPr>
        <w:t xml:space="preserve">rescriptions </w:t>
      </w:r>
      <w:r w:rsidRPr="005B023B">
        <w:rPr>
          <w:rFonts w:ascii="Bookman Old Style" w:eastAsia="Arial Narrow" w:hAnsi="Bookman Old Style" w:cs="Tahoma"/>
          <w:caps/>
          <w:sz w:val="22"/>
          <w:szCs w:val="22"/>
          <w:lang w:eastAsia="en-US"/>
        </w:rPr>
        <w:t>c</w:t>
      </w:r>
      <w:r w:rsidRPr="005B023B">
        <w:rPr>
          <w:rFonts w:ascii="Bookman Old Style" w:eastAsia="Arial Narrow" w:hAnsi="Bookman Old Style" w:cs="Tahoma"/>
          <w:sz w:val="22"/>
          <w:szCs w:val="22"/>
          <w:lang w:eastAsia="en-US"/>
        </w:rPr>
        <w:t>ommunes français applicable au Cameroun suivants (cette liste n'est pas exhaustive) :</w:t>
      </w:r>
    </w:p>
    <w:tbl>
      <w:tblPr>
        <w:tblW w:w="0" w:type="auto"/>
        <w:tblInd w:w="23" w:type="dxa"/>
        <w:tblLayout w:type="fixed"/>
        <w:tblCellMar>
          <w:left w:w="14" w:type="dxa"/>
          <w:right w:w="14" w:type="dxa"/>
        </w:tblCellMar>
        <w:tblLook w:val="0000" w:firstRow="0" w:lastRow="0" w:firstColumn="0" w:lastColumn="0" w:noHBand="0" w:noVBand="0"/>
      </w:tblPr>
      <w:tblGrid>
        <w:gridCol w:w="1980"/>
        <w:gridCol w:w="7801"/>
      </w:tblGrid>
      <w:tr w:rsidR="005B023B" w:rsidRPr="005B023B" w14:paraId="72960EDD" w14:textId="77777777" w:rsidTr="00AF0EB2">
        <w:trPr>
          <w:trHeight w:val="397"/>
          <w:tblHeader/>
        </w:trPr>
        <w:tc>
          <w:tcPr>
            <w:tcW w:w="1980" w:type="dxa"/>
            <w:tcBorders>
              <w:top w:val="double" w:sz="6" w:space="0" w:color="auto"/>
              <w:left w:val="double" w:sz="6" w:space="0" w:color="auto"/>
              <w:bottom w:val="single" w:sz="6" w:space="0" w:color="auto"/>
              <w:right w:val="single" w:sz="6" w:space="0" w:color="auto"/>
            </w:tcBorders>
            <w:vAlign w:val="center"/>
          </w:tcPr>
          <w:p w14:paraId="3F352DCF"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Dénomination</w:t>
            </w:r>
          </w:p>
        </w:tc>
        <w:tc>
          <w:tcPr>
            <w:tcW w:w="7801" w:type="dxa"/>
            <w:tcBorders>
              <w:top w:val="double" w:sz="6" w:space="0" w:color="auto"/>
              <w:left w:val="single" w:sz="6" w:space="0" w:color="auto"/>
              <w:bottom w:val="single" w:sz="6" w:space="0" w:color="auto"/>
              <w:right w:val="double" w:sz="6" w:space="0" w:color="auto"/>
            </w:tcBorders>
            <w:vAlign w:val="center"/>
          </w:tcPr>
          <w:p w14:paraId="762B34D0" w14:textId="77777777" w:rsidR="005B023B" w:rsidRPr="005B023B" w:rsidRDefault="005B023B" w:rsidP="005B023B">
            <w:pPr>
              <w:widowControl w:val="0"/>
              <w:tabs>
                <w:tab w:val="left" w:pos="9072"/>
              </w:tabs>
              <w:suppressAutoHyphens w:val="0"/>
              <w:autoSpaceDE w:val="0"/>
              <w:ind w:firstLine="709"/>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Titre</w:t>
            </w:r>
          </w:p>
        </w:tc>
      </w:tr>
      <w:tr w:rsidR="005B023B" w:rsidRPr="005B023B" w14:paraId="44AE31C2" w14:textId="77777777" w:rsidTr="00AF0EB2">
        <w:tc>
          <w:tcPr>
            <w:tcW w:w="1980" w:type="dxa"/>
            <w:tcBorders>
              <w:top w:val="single" w:sz="6" w:space="0" w:color="auto"/>
              <w:left w:val="double" w:sz="6" w:space="0" w:color="auto"/>
              <w:right w:val="single" w:sz="6" w:space="0" w:color="auto"/>
            </w:tcBorders>
            <w:vAlign w:val="center"/>
          </w:tcPr>
          <w:p w14:paraId="01C52582" w14:textId="77777777" w:rsidR="005B023B" w:rsidRPr="005B023B" w:rsidRDefault="005B023B" w:rsidP="005B023B">
            <w:pPr>
              <w:widowControl w:val="0"/>
              <w:tabs>
                <w:tab w:val="left" w:pos="9072"/>
              </w:tabs>
              <w:suppressAutoHyphens w:val="0"/>
              <w:autoSpaceDE w:val="0"/>
              <w:ind w:left="166" w:right="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Préambule et Fascicule n°1 </w:t>
            </w:r>
          </w:p>
        </w:tc>
        <w:tc>
          <w:tcPr>
            <w:tcW w:w="7801" w:type="dxa"/>
            <w:tcBorders>
              <w:top w:val="single" w:sz="6" w:space="0" w:color="auto"/>
              <w:left w:val="single" w:sz="6" w:space="0" w:color="auto"/>
              <w:right w:val="double" w:sz="6" w:space="0" w:color="auto"/>
            </w:tcBorders>
            <w:vAlign w:val="center"/>
          </w:tcPr>
          <w:p w14:paraId="033C8B07" w14:textId="77777777" w:rsidR="005B023B" w:rsidRPr="005B023B" w:rsidRDefault="005B023B" w:rsidP="005B023B">
            <w:pPr>
              <w:widowControl w:val="0"/>
              <w:tabs>
                <w:tab w:val="left" w:pos="9072"/>
              </w:tabs>
              <w:suppressAutoHyphens w:val="0"/>
              <w:autoSpaceDE w:val="0"/>
              <w:ind w:right="189" w:firstLine="31"/>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Dispositions Générales aux diverses natures de travaux</w:t>
            </w:r>
          </w:p>
        </w:tc>
      </w:tr>
      <w:tr w:rsidR="005B023B" w:rsidRPr="005B023B" w14:paraId="6BB7F6A5" w14:textId="77777777" w:rsidTr="00AF0EB2">
        <w:tc>
          <w:tcPr>
            <w:tcW w:w="1980" w:type="dxa"/>
            <w:tcBorders>
              <w:left w:val="double" w:sz="6" w:space="0" w:color="auto"/>
              <w:right w:val="single" w:sz="6" w:space="0" w:color="auto"/>
            </w:tcBorders>
            <w:vAlign w:val="center"/>
          </w:tcPr>
          <w:p w14:paraId="69B7C260"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2</w:t>
            </w:r>
          </w:p>
        </w:tc>
        <w:tc>
          <w:tcPr>
            <w:tcW w:w="7801" w:type="dxa"/>
            <w:tcBorders>
              <w:left w:val="single" w:sz="6" w:space="0" w:color="auto"/>
              <w:right w:val="double" w:sz="6" w:space="0" w:color="auto"/>
            </w:tcBorders>
            <w:vAlign w:val="center"/>
          </w:tcPr>
          <w:p w14:paraId="49A8CC71" w14:textId="77777777" w:rsidR="005B023B" w:rsidRPr="005B023B" w:rsidRDefault="005B023B" w:rsidP="005B023B">
            <w:pPr>
              <w:widowControl w:val="0"/>
              <w:tabs>
                <w:tab w:val="left" w:pos="9072"/>
              </w:tabs>
              <w:suppressAutoHyphens w:val="0"/>
              <w:autoSpaceDE w:val="0"/>
              <w:ind w:right="189" w:firstLine="31"/>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Travaux de terrassements</w:t>
            </w:r>
          </w:p>
        </w:tc>
      </w:tr>
      <w:tr w:rsidR="005B023B" w:rsidRPr="005B023B" w14:paraId="012BF3FC" w14:textId="77777777" w:rsidTr="00AF0EB2">
        <w:tc>
          <w:tcPr>
            <w:tcW w:w="1980" w:type="dxa"/>
            <w:tcBorders>
              <w:left w:val="double" w:sz="6" w:space="0" w:color="auto"/>
              <w:right w:val="single" w:sz="6" w:space="0" w:color="auto"/>
            </w:tcBorders>
            <w:vAlign w:val="center"/>
          </w:tcPr>
          <w:p w14:paraId="0B7E11DA"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3</w:t>
            </w:r>
          </w:p>
        </w:tc>
        <w:tc>
          <w:tcPr>
            <w:tcW w:w="7801" w:type="dxa"/>
            <w:tcBorders>
              <w:left w:val="single" w:sz="6" w:space="0" w:color="auto"/>
              <w:right w:val="double" w:sz="6" w:space="0" w:color="auto"/>
            </w:tcBorders>
            <w:vAlign w:val="center"/>
          </w:tcPr>
          <w:p w14:paraId="7E7FA00C"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Fourniture des liants hydrauliques complété par les normes AFNOR NF P 15 300 et NF P 15 301</w:t>
            </w:r>
          </w:p>
        </w:tc>
      </w:tr>
      <w:tr w:rsidR="005B023B" w:rsidRPr="005B023B" w14:paraId="0A993DC6" w14:textId="77777777" w:rsidTr="00AF0EB2">
        <w:tc>
          <w:tcPr>
            <w:tcW w:w="1980" w:type="dxa"/>
            <w:tcBorders>
              <w:left w:val="double" w:sz="6" w:space="0" w:color="auto"/>
              <w:right w:val="single" w:sz="6" w:space="0" w:color="auto"/>
            </w:tcBorders>
            <w:vAlign w:val="center"/>
          </w:tcPr>
          <w:p w14:paraId="0E3BB556"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7</w:t>
            </w:r>
          </w:p>
        </w:tc>
        <w:tc>
          <w:tcPr>
            <w:tcW w:w="7801" w:type="dxa"/>
            <w:tcBorders>
              <w:left w:val="single" w:sz="6" w:space="0" w:color="auto"/>
              <w:right w:val="double" w:sz="6" w:space="0" w:color="auto"/>
            </w:tcBorders>
            <w:vAlign w:val="center"/>
          </w:tcPr>
          <w:p w14:paraId="23A84CDB" w14:textId="77777777" w:rsidR="005B023B" w:rsidRPr="005B023B" w:rsidRDefault="005B023B" w:rsidP="005B023B">
            <w:pPr>
              <w:widowControl w:val="0"/>
              <w:tabs>
                <w:tab w:val="left" w:pos="9072"/>
              </w:tabs>
              <w:suppressAutoHyphens w:val="0"/>
              <w:autoSpaceDE w:val="0"/>
              <w:ind w:right="189" w:firstLine="31"/>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Reconnaissances des sols</w:t>
            </w:r>
          </w:p>
        </w:tc>
      </w:tr>
      <w:tr w:rsidR="005B023B" w:rsidRPr="005B023B" w14:paraId="4F358804" w14:textId="77777777" w:rsidTr="00AF0EB2">
        <w:trPr>
          <w:trHeight w:val="710"/>
        </w:trPr>
        <w:tc>
          <w:tcPr>
            <w:tcW w:w="1980" w:type="dxa"/>
            <w:tcBorders>
              <w:left w:val="double" w:sz="6" w:space="0" w:color="auto"/>
              <w:right w:val="single" w:sz="6" w:space="0" w:color="auto"/>
            </w:tcBorders>
            <w:vAlign w:val="center"/>
          </w:tcPr>
          <w:p w14:paraId="33E38659"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23</w:t>
            </w:r>
          </w:p>
          <w:p w14:paraId="3AA5C303"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p>
        </w:tc>
        <w:tc>
          <w:tcPr>
            <w:tcW w:w="7801" w:type="dxa"/>
            <w:tcBorders>
              <w:left w:val="single" w:sz="6" w:space="0" w:color="auto"/>
              <w:right w:val="double" w:sz="6" w:space="0" w:color="auto"/>
            </w:tcBorders>
            <w:vAlign w:val="center"/>
          </w:tcPr>
          <w:p w14:paraId="04370E8A"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Fourniture de granulats employés à la construction et l'entretien des chaussées complété par la norme NF P 18 101</w:t>
            </w:r>
          </w:p>
        </w:tc>
      </w:tr>
      <w:tr w:rsidR="005B023B" w:rsidRPr="005B023B" w14:paraId="5B32F6DE" w14:textId="77777777" w:rsidTr="00AF0EB2">
        <w:tc>
          <w:tcPr>
            <w:tcW w:w="1980" w:type="dxa"/>
            <w:tcBorders>
              <w:left w:val="double" w:sz="6" w:space="0" w:color="auto"/>
              <w:right w:val="single" w:sz="6" w:space="0" w:color="auto"/>
            </w:tcBorders>
            <w:vAlign w:val="center"/>
          </w:tcPr>
          <w:p w14:paraId="53AFF105"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24</w:t>
            </w:r>
          </w:p>
          <w:p w14:paraId="1FBE386A"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p>
        </w:tc>
        <w:tc>
          <w:tcPr>
            <w:tcW w:w="7801" w:type="dxa"/>
            <w:tcBorders>
              <w:left w:val="single" w:sz="6" w:space="0" w:color="auto"/>
              <w:right w:val="double" w:sz="6" w:space="0" w:color="auto"/>
            </w:tcBorders>
            <w:vAlign w:val="center"/>
          </w:tcPr>
          <w:p w14:paraId="5F870E0D"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Fourniture des liants hydrocarbonés employés à la construction et l'entretien des chaussées, complété par les normes NF T 65 001 et 65 011</w:t>
            </w:r>
          </w:p>
        </w:tc>
      </w:tr>
      <w:tr w:rsidR="005B023B" w:rsidRPr="005B023B" w14:paraId="59A50F5C" w14:textId="77777777" w:rsidTr="00AF0EB2">
        <w:tc>
          <w:tcPr>
            <w:tcW w:w="1980" w:type="dxa"/>
            <w:tcBorders>
              <w:left w:val="double" w:sz="6" w:space="0" w:color="auto"/>
              <w:right w:val="single" w:sz="6" w:space="0" w:color="auto"/>
            </w:tcBorders>
            <w:vAlign w:val="center"/>
          </w:tcPr>
          <w:p w14:paraId="4D357CF0"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25</w:t>
            </w:r>
          </w:p>
        </w:tc>
        <w:tc>
          <w:tcPr>
            <w:tcW w:w="7801" w:type="dxa"/>
            <w:tcBorders>
              <w:left w:val="single" w:sz="6" w:space="0" w:color="auto"/>
              <w:right w:val="double" w:sz="6" w:space="0" w:color="auto"/>
            </w:tcBorders>
            <w:vAlign w:val="center"/>
          </w:tcPr>
          <w:p w14:paraId="1806D84F"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Exécution des corps de chaussées</w:t>
            </w:r>
          </w:p>
        </w:tc>
      </w:tr>
      <w:tr w:rsidR="005B023B" w:rsidRPr="005B023B" w14:paraId="2BA7922B" w14:textId="77777777" w:rsidTr="00AF0EB2">
        <w:tc>
          <w:tcPr>
            <w:tcW w:w="1980" w:type="dxa"/>
            <w:tcBorders>
              <w:left w:val="double" w:sz="6" w:space="0" w:color="auto"/>
              <w:right w:val="single" w:sz="6" w:space="0" w:color="auto"/>
            </w:tcBorders>
            <w:vAlign w:val="center"/>
          </w:tcPr>
          <w:p w14:paraId="2C4B3342"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26</w:t>
            </w:r>
          </w:p>
        </w:tc>
        <w:tc>
          <w:tcPr>
            <w:tcW w:w="7801" w:type="dxa"/>
            <w:tcBorders>
              <w:left w:val="single" w:sz="6" w:space="0" w:color="auto"/>
              <w:right w:val="double" w:sz="6" w:space="0" w:color="auto"/>
            </w:tcBorders>
            <w:vAlign w:val="center"/>
          </w:tcPr>
          <w:p w14:paraId="5BFA47F6"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Exécution des enduits superficiels</w:t>
            </w:r>
          </w:p>
        </w:tc>
      </w:tr>
      <w:tr w:rsidR="005B023B" w:rsidRPr="005B023B" w14:paraId="1A59E9D4" w14:textId="77777777" w:rsidTr="00AF0EB2">
        <w:tc>
          <w:tcPr>
            <w:tcW w:w="1980" w:type="dxa"/>
            <w:tcBorders>
              <w:left w:val="double" w:sz="6" w:space="0" w:color="auto"/>
              <w:right w:val="single" w:sz="6" w:space="0" w:color="auto"/>
            </w:tcBorders>
            <w:vAlign w:val="center"/>
          </w:tcPr>
          <w:p w14:paraId="569F4161"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27</w:t>
            </w:r>
          </w:p>
        </w:tc>
        <w:tc>
          <w:tcPr>
            <w:tcW w:w="7801" w:type="dxa"/>
            <w:tcBorders>
              <w:left w:val="single" w:sz="6" w:space="0" w:color="auto"/>
              <w:right w:val="double" w:sz="6" w:space="0" w:color="auto"/>
            </w:tcBorders>
            <w:vAlign w:val="center"/>
          </w:tcPr>
          <w:p w14:paraId="369C0433"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Fabrication et mise en œuvre des enrobés</w:t>
            </w:r>
          </w:p>
        </w:tc>
      </w:tr>
      <w:tr w:rsidR="005B023B" w:rsidRPr="005B023B" w14:paraId="52C6B052" w14:textId="77777777" w:rsidTr="00AF0EB2">
        <w:tc>
          <w:tcPr>
            <w:tcW w:w="1980" w:type="dxa"/>
            <w:tcBorders>
              <w:left w:val="double" w:sz="6" w:space="0" w:color="auto"/>
              <w:right w:val="single" w:sz="6" w:space="0" w:color="auto"/>
            </w:tcBorders>
            <w:vAlign w:val="center"/>
          </w:tcPr>
          <w:p w14:paraId="066C2091"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29</w:t>
            </w:r>
          </w:p>
        </w:tc>
        <w:tc>
          <w:tcPr>
            <w:tcW w:w="7801" w:type="dxa"/>
            <w:tcBorders>
              <w:left w:val="single" w:sz="6" w:space="0" w:color="auto"/>
              <w:right w:val="double" w:sz="6" w:space="0" w:color="auto"/>
            </w:tcBorders>
            <w:vAlign w:val="center"/>
          </w:tcPr>
          <w:p w14:paraId="7D2A1724"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Construction et entretien des corps de chaussées</w:t>
            </w:r>
          </w:p>
        </w:tc>
      </w:tr>
      <w:tr w:rsidR="005B023B" w:rsidRPr="005B023B" w14:paraId="1BB9B04B" w14:textId="77777777" w:rsidTr="00AF0EB2">
        <w:tc>
          <w:tcPr>
            <w:tcW w:w="1980" w:type="dxa"/>
            <w:tcBorders>
              <w:left w:val="double" w:sz="6" w:space="0" w:color="auto"/>
              <w:right w:val="single" w:sz="6" w:space="0" w:color="auto"/>
            </w:tcBorders>
            <w:vAlign w:val="center"/>
          </w:tcPr>
          <w:p w14:paraId="2B671787"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30</w:t>
            </w:r>
          </w:p>
          <w:p w14:paraId="2CFE5270"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p>
        </w:tc>
        <w:tc>
          <w:tcPr>
            <w:tcW w:w="7801" w:type="dxa"/>
            <w:tcBorders>
              <w:left w:val="single" w:sz="6" w:space="0" w:color="auto"/>
              <w:right w:val="double" w:sz="6" w:space="0" w:color="auto"/>
            </w:tcBorders>
            <w:vAlign w:val="center"/>
          </w:tcPr>
          <w:p w14:paraId="33AD5599"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Transport par route de matériaux destinés à la construction et à l'entretien des chaussées</w:t>
            </w:r>
          </w:p>
        </w:tc>
      </w:tr>
      <w:tr w:rsidR="005B023B" w:rsidRPr="005B023B" w14:paraId="1122989E" w14:textId="77777777" w:rsidTr="00AF0EB2">
        <w:tc>
          <w:tcPr>
            <w:tcW w:w="1980" w:type="dxa"/>
            <w:tcBorders>
              <w:left w:val="double" w:sz="6" w:space="0" w:color="auto"/>
              <w:right w:val="single" w:sz="6" w:space="0" w:color="auto"/>
            </w:tcBorders>
            <w:vAlign w:val="center"/>
          </w:tcPr>
          <w:p w14:paraId="3DACDB54"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31</w:t>
            </w:r>
          </w:p>
          <w:p w14:paraId="2B66F431"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p>
        </w:tc>
        <w:tc>
          <w:tcPr>
            <w:tcW w:w="7801" w:type="dxa"/>
            <w:tcBorders>
              <w:left w:val="single" w:sz="6" w:space="0" w:color="auto"/>
              <w:right w:val="double" w:sz="6" w:space="0" w:color="auto"/>
            </w:tcBorders>
            <w:vAlign w:val="center"/>
          </w:tcPr>
          <w:p w14:paraId="27B2CB00"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Bordure et caniveaux en pierre naturelle ou en béton, complété par la norme AFNOR NF T 98 302</w:t>
            </w:r>
          </w:p>
        </w:tc>
      </w:tr>
      <w:tr w:rsidR="005B023B" w:rsidRPr="005B023B" w14:paraId="36923F58" w14:textId="77777777" w:rsidTr="00AF0EB2">
        <w:tc>
          <w:tcPr>
            <w:tcW w:w="1980" w:type="dxa"/>
            <w:tcBorders>
              <w:left w:val="double" w:sz="6" w:space="0" w:color="auto"/>
              <w:right w:val="single" w:sz="6" w:space="0" w:color="auto"/>
            </w:tcBorders>
            <w:vAlign w:val="center"/>
          </w:tcPr>
          <w:p w14:paraId="7745A22A"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50</w:t>
            </w:r>
          </w:p>
        </w:tc>
        <w:tc>
          <w:tcPr>
            <w:tcW w:w="7801" w:type="dxa"/>
            <w:tcBorders>
              <w:left w:val="single" w:sz="6" w:space="0" w:color="auto"/>
              <w:right w:val="double" w:sz="6" w:space="0" w:color="auto"/>
            </w:tcBorders>
            <w:vAlign w:val="center"/>
          </w:tcPr>
          <w:p w14:paraId="456B0B03"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Travaux topographiques</w:t>
            </w:r>
          </w:p>
        </w:tc>
      </w:tr>
      <w:tr w:rsidR="005B023B" w:rsidRPr="005B023B" w14:paraId="4570052F" w14:textId="77777777" w:rsidTr="00AF0EB2">
        <w:tc>
          <w:tcPr>
            <w:tcW w:w="1980" w:type="dxa"/>
            <w:tcBorders>
              <w:left w:val="double" w:sz="6" w:space="0" w:color="auto"/>
              <w:right w:val="single" w:sz="6" w:space="0" w:color="auto"/>
            </w:tcBorders>
            <w:vAlign w:val="center"/>
          </w:tcPr>
          <w:p w14:paraId="2394D0DD"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63</w:t>
            </w:r>
          </w:p>
        </w:tc>
        <w:tc>
          <w:tcPr>
            <w:tcW w:w="7801" w:type="dxa"/>
            <w:tcBorders>
              <w:left w:val="single" w:sz="6" w:space="0" w:color="auto"/>
              <w:right w:val="double" w:sz="6" w:space="0" w:color="auto"/>
            </w:tcBorders>
            <w:vAlign w:val="center"/>
          </w:tcPr>
          <w:p w14:paraId="1F1D631D"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Fourniture et mise en œuvre des mortiers et bétons non armés</w:t>
            </w:r>
          </w:p>
        </w:tc>
      </w:tr>
      <w:tr w:rsidR="005B023B" w:rsidRPr="005B023B" w14:paraId="32D5B8B1" w14:textId="77777777" w:rsidTr="00AF0EB2">
        <w:tc>
          <w:tcPr>
            <w:tcW w:w="1980" w:type="dxa"/>
            <w:tcBorders>
              <w:left w:val="double" w:sz="6" w:space="0" w:color="auto"/>
              <w:right w:val="single" w:sz="6" w:space="0" w:color="auto"/>
            </w:tcBorders>
            <w:vAlign w:val="center"/>
          </w:tcPr>
          <w:p w14:paraId="7583B802"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Fascicule n° 64 </w:t>
            </w:r>
          </w:p>
        </w:tc>
        <w:tc>
          <w:tcPr>
            <w:tcW w:w="7801" w:type="dxa"/>
            <w:tcBorders>
              <w:left w:val="single" w:sz="6" w:space="0" w:color="auto"/>
              <w:right w:val="double" w:sz="6" w:space="0" w:color="auto"/>
            </w:tcBorders>
            <w:vAlign w:val="center"/>
          </w:tcPr>
          <w:p w14:paraId="5937200F"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Travaux de maçonnerie non armée d’ouvrages de génie civil</w:t>
            </w:r>
          </w:p>
        </w:tc>
      </w:tr>
      <w:tr w:rsidR="005B023B" w:rsidRPr="005B023B" w14:paraId="62B7286C" w14:textId="77777777" w:rsidTr="00AF0EB2">
        <w:tc>
          <w:tcPr>
            <w:tcW w:w="1980" w:type="dxa"/>
            <w:tcBorders>
              <w:left w:val="double" w:sz="6" w:space="0" w:color="auto"/>
              <w:bottom w:val="double" w:sz="6" w:space="0" w:color="auto"/>
              <w:right w:val="single" w:sz="6" w:space="0" w:color="auto"/>
            </w:tcBorders>
            <w:vAlign w:val="center"/>
          </w:tcPr>
          <w:p w14:paraId="4C1B1E97"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70</w:t>
            </w:r>
          </w:p>
        </w:tc>
        <w:tc>
          <w:tcPr>
            <w:tcW w:w="7801" w:type="dxa"/>
            <w:tcBorders>
              <w:left w:val="single" w:sz="6" w:space="0" w:color="auto"/>
              <w:bottom w:val="double" w:sz="6" w:space="0" w:color="auto"/>
              <w:right w:val="double" w:sz="6" w:space="0" w:color="auto"/>
            </w:tcBorders>
            <w:vAlign w:val="center"/>
          </w:tcPr>
          <w:p w14:paraId="47715ADA"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Canalisation d’assainissement et ouvrages annexes</w:t>
            </w:r>
          </w:p>
        </w:tc>
      </w:tr>
    </w:tbl>
    <w:p w14:paraId="27969F29"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22"/>
          <w:szCs w:val="22"/>
          <w:lang w:eastAsia="en-US"/>
        </w:rPr>
      </w:pPr>
    </w:p>
    <w:p w14:paraId="5864BF42" w14:textId="77777777" w:rsidR="005B023B" w:rsidRPr="005B023B" w:rsidRDefault="005B023B" w:rsidP="005B023B">
      <w:pPr>
        <w:widowControl w:val="0"/>
        <w:tabs>
          <w:tab w:val="left" w:pos="9072"/>
        </w:tabs>
        <w:suppressAutoHyphens w:val="0"/>
        <w:autoSpaceDN/>
        <w:ind w:right="1221"/>
        <w:jc w:val="both"/>
        <w:textAlignment w:val="auto"/>
        <w:rPr>
          <w:rFonts w:ascii="Bookman Old Style" w:hAnsi="Bookman Old Style" w:cs="Tahoma"/>
          <w:sz w:val="22"/>
          <w:szCs w:val="22"/>
        </w:rPr>
      </w:pPr>
      <w:r w:rsidRPr="005B023B">
        <w:rPr>
          <w:rFonts w:ascii="Bookman Old Style" w:hAnsi="Bookman Old Style" w:cs="Tahoma"/>
          <w:sz w:val="22"/>
          <w:szCs w:val="22"/>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du Maître d’œuvre avec pièces à l’appui. Le Maître d’œuvre justifie sa décision pour accepter ou rejeter une norme.</w:t>
      </w:r>
    </w:p>
    <w:p w14:paraId="2C0A3F3D"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16"/>
          <w:szCs w:val="16"/>
          <w:lang w:eastAsia="en-US"/>
        </w:rPr>
      </w:pPr>
    </w:p>
    <w:p w14:paraId="2028CF18" w14:textId="77777777" w:rsidR="005B023B" w:rsidRPr="005B023B" w:rsidRDefault="005B023B" w:rsidP="005B023B">
      <w:pPr>
        <w:keepLines/>
        <w:widowControl w:val="0"/>
        <w:tabs>
          <w:tab w:val="left" w:pos="9072"/>
        </w:tabs>
        <w:suppressAutoHyphens w:val="0"/>
        <w:autoSpaceDN/>
        <w:ind w:firstLine="709"/>
        <w:jc w:val="both"/>
        <w:textAlignment w:val="auto"/>
        <w:rPr>
          <w:rFonts w:ascii="Bookman Old Style" w:hAnsi="Bookman Old Style" w:cs="Tahoma"/>
          <w:b/>
          <w:smallCaps/>
          <w:sz w:val="22"/>
          <w:szCs w:val="22"/>
        </w:rPr>
      </w:pPr>
      <w:bookmarkStart w:id="536" w:name="_Toc395324076"/>
      <w:bookmarkStart w:id="537" w:name="_Toc395324294"/>
      <w:bookmarkStart w:id="538" w:name="_Toc395324471"/>
      <w:bookmarkStart w:id="539" w:name="_Toc385044165"/>
      <w:bookmarkStart w:id="540" w:name="_Toc385044273"/>
      <w:bookmarkStart w:id="541" w:name="_Toc403521444"/>
      <w:bookmarkStart w:id="542" w:name="_Toc403870371"/>
      <w:bookmarkStart w:id="543" w:name="_Toc425033826"/>
      <w:bookmarkStart w:id="544" w:name="_Toc425159576"/>
      <w:bookmarkStart w:id="545" w:name="_Toc425227495"/>
      <w:bookmarkStart w:id="546" w:name="_Toc425225506"/>
      <w:bookmarkStart w:id="547" w:name="_Toc425225706"/>
      <w:bookmarkStart w:id="548" w:name="_Toc425246580"/>
      <w:bookmarkStart w:id="549" w:name="_Toc164748176"/>
      <w:bookmarkStart w:id="550" w:name="_Hlk213180910"/>
      <w:r w:rsidRPr="005B023B">
        <w:rPr>
          <w:rFonts w:ascii="Bookman Old Style" w:hAnsi="Bookman Old Style" w:cs="Tahoma"/>
          <w:b/>
          <w:smallCaps/>
          <w:sz w:val="22"/>
          <w:szCs w:val="22"/>
        </w:rPr>
        <w:t>I.5.  Prescriptions générales</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589D8D94" w14:textId="77777777" w:rsidR="005B023B" w:rsidRPr="005B023B" w:rsidRDefault="005B023B" w:rsidP="005B023B">
      <w:pPr>
        <w:widowControl w:val="0"/>
        <w:tabs>
          <w:tab w:val="left" w:pos="9072"/>
        </w:tabs>
        <w:suppressAutoHyphens w:val="0"/>
        <w:autoSpaceDN/>
        <w:spacing w:before="120"/>
        <w:ind w:firstLine="709"/>
        <w:jc w:val="both"/>
        <w:textAlignment w:val="auto"/>
        <w:rPr>
          <w:rFonts w:ascii="Bookman Old Style" w:hAnsi="Bookman Old Style" w:cs="Tahoma"/>
          <w:b/>
          <w:sz w:val="22"/>
          <w:szCs w:val="22"/>
        </w:rPr>
      </w:pPr>
      <w:bookmarkStart w:id="551" w:name="_Toc395324077"/>
      <w:bookmarkStart w:id="552" w:name="_Toc395324295"/>
      <w:bookmarkStart w:id="553" w:name="_Toc395324472"/>
      <w:bookmarkStart w:id="554" w:name="_Toc385044166"/>
      <w:bookmarkStart w:id="555" w:name="_Toc385044274"/>
      <w:bookmarkStart w:id="556" w:name="_Toc403521445"/>
      <w:bookmarkStart w:id="557" w:name="_Toc403870372"/>
      <w:bookmarkStart w:id="558" w:name="_Toc425033827"/>
      <w:bookmarkStart w:id="559" w:name="_Toc425159577"/>
      <w:bookmarkStart w:id="560" w:name="_Toc425227496"/>
      <w:bookmarkStart w:id="561" w:name="_Toc425225507"/>
      <w:bookmarkStart w:id="562" w:name="_Toc425225707"/>
      <w:bookmarkStart w:id="563" w:name="_Toc425246581"/>
      <w:bookmarkStart w:id="564" w:name="_Toc164748177"/>
      <w:r w:rsidRPr="005B023B">
        <w:rPr>
          <w:rFonts w:ascii="Bookman Old Style" w:hAnsi="Bookman Old Style" w:cs="Tahoma"/>
          <w:b/>
          <w:sz w:val="22"/>
          <w:szCs w:val="22"/>
        </w:rPr>
        <w:t>I.5.1.  Normes techniques</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2F4D5A02"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Sauf stipulation contraire dans le présent CCTP, les normes techniques pour la définition de la qualité des matériaux et leur mise en œuvre sont les normes en vigueur en République du Cameroun.</w:t>
      </w:r>
    </w:p>
    <w:p w14:paraId="4582C024" w14:textId="77777777" w:rsidR="005B023B" w:rsidRPr="005B023B" w:rsidRDefault="005B023B" w:rsidP="005B023B">
      <w:pPr>
        <w:widowControl w:val="0"/>
        <w:tabs>
          <w:tab w:val="left" w:pos="9072"/>
        </w:tabs>
        <w:suppressAutoHyphens w:val="0"/>
        <w:autoSpaceDN/>
        <w:ind w:right="1221" w:firstLine="709"/>
        <w:jc w:val="both"/>
        <w:textAlignment w:val="auto"/>
        <w:rPr>
          <w:rFonts w:ascii="Bookman Old Style" w:hAnsi="Bookman Old Style" w:cs="Tahoma"/>
          <w:b/>
          <w:sz w:val="22"/>
          <w:szCs w:val="22"/>
        </w:rPr>
      </w:pPr>
      <w:bookmarkStart w:id="565" w:name="_Toc395324080"/>
      <w:bookmarkStart w:id="566" w:name="_Toc395324298"/>
      <w:bookmarkStart w:id="567" w:name="_Toc395324475"/>
      <w:bookmarkStart w:id="568" w:name="_Toc385044169"/>
      <w:bookmarkStart w:id="569" w:name="_Toc385044277"/>
      <w:bookmarkStart w:id="570" w:name="_Toc403521448"/>
      <w:bookmarkStart w:id="571" w:name="_Toc403870375"/>
      <w:bookmarkStart w:id="572" w:name="_Toc425033829"/>
      <w:bookmarkStart w:id="573" w:name="_Toc425159579"/>
      <w:bookmarkStart w:id="574" w:name="_Toc425227498"/>
      <w:bookmarkStart w:id="575" w:name="_Toc425225509"/>
      <w:bookmarkStart w:id="576" w:name="_Toc425225709"/>
      <w:bookmarkStart w:id="577" w:name="_Toc425246583"/>
      <w:bookmarkStart w:id="578" w:name="_Toc164748179"/>
      <w:r w:rsidRPr="005B023B">
        <w:rPr>
          <w:rFonts w:ascii="Bookman Old Style" w:hAnsi="Bookman Old Style" w:cs="Tahoma"/>
          <w:b/>
          <w:sz w:val="22"/>
          <w:szCs w:val="22"/>
        </w:rPr>
        <w:t>I.5.2 Intempéries, suspension des travaux</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4411EE82"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lastRenderedPageBreak/>
        <w:t>Le Maître d’Ouvrage pourra prescrire, par ordre de service, la suspension des travaux du fait d'intempéries ou pour toute autre raison qu’il jugera nécessaire, sans que le Cocontractant puisse élever une réclamation de ce fait.</w:t>
      </w:r>
    </w:p>
    <w:p w14:paraId="7EF7CB5D"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Dans ce cas, le délai contractuel pourra être prolongé d'autant de jours calendaires qu'il s'en sera écoulé entre la date de suspension et la date de reprise des travaux, si cela est prescrit dans l'ordre de service.</w:t>
      </w:r>
    </w:p>
    <w:p w14:paraId="03419C56" w14:textId="77777777" w:rsidR="005B023B" w:rsidRPr="005B023B" w:rsidRDefault="005B023B" w:rsidP="005B023B">
      <w:pPr>
        <w:keepNext/>
        <w:widowControl w:val="0"/>
        <w:tabs>
          <w:tab w:val="left" w:pos="9072"/>
        </w:tabs>
        <w:suppressAutoHyphens w:val="0"/>
        <w:autoSpaceDN/>
        <w:ind w:firstLine="709"/>
        <w:jc w:val="both"/>
        <w:textAlignment w:val="auto"/>
        <w:rPr>
          <w:rFonts w:ascii="Bookman Old Style" w:hAnsi="Bookman Old Style" w:cs="Tahoma"/>
          <w:b/>
          <w:sz w:val="22"/>
          <w:szCs w:val="22"/>
        </w:rPr>
      </w:pPr>
      <w:bookmarkStart w:id="579" w:name="_Toc425227499"/>
      <w:bookmarkStart w:id="580" w:name="_Toc425225510"/>
      <w:bookmarkStart w:id="581" w:name="_Toc425225710"/>
      <w:bookmarkStart w:id="582" w:name="_Toc425246584"/>
      <w:bookmarkStart w:id="583" w:name="_Toc164748180"/>
      <w:r w:rsidRPr="005B023B">
        <w:rPr>
          <w:rFonts w:ascii="Bookman Old Style" w:hAnsi="Bookman Old Style" w:cs="Tahoma"/>
          <w:b/>
          <w:sz w:val="22"/>
          <w:szCs w:val="22"/>
        </w:rPr>
        <w:t>I.5.3.  Prescriptions environnementales générales</w:t>
      </w:r>
      <w:bookmarkEnd w:id="579"/>
      <w:bookmarkEnd w:id="580"/>
      <w:bookmarkEnd w:id="581"/>
      <w:bookmarkEnd w:id="582"/>
      <w:bookmarkEnd w:id="583"/>
    </w:p>
    <w:p w14:paraId="071731F0"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D'une manière générale, sauf prescription spécifique indiquée dans le présent CCTP, le document "Etude de plan de limitation des impacts environnementaux de l'entretien routier - Directives environnementales pour l'entretien routier révisée- TECSULT – MINTP - Avril 1997" servira de référence. Ce document pourra être consulté à la Cellule de la protection de </w:t>
      </w:r>
      <w:proofErr w:type="gramStart"/>
      <w:r w:rsidRPr="005B023B">
        <w:rPr>
          <w:rFonts w:ascii="Bookman Old Style" w:eastAsia="Arial Narrow" w:hAnsi="Bookman Old Style" w:cs="Tahoma"/>
          <w:sz w:val="22"/>
          <w:szCs w:val="22"/>
          <w:lang w:eastAsia="en-US"/>
        </w:rPr>
        <w:t xml:space="preserve">l’  </w:t>
      </w:r>
      <w:proofErr w:type="gramEnd"/>
      <w:r w:rsidRPr="005B023B">
        <w:rPr>
          <w:rFonts w:ascii="Bookman Old Style" w:eastAsia="Arial Narrow" w:hAnsi="Bookman Old Style" w:cs="Tahoma"/>
          <w:sz w:val="22"/>
          <w:szCs w:val="22"/>
          <w:lang w:eastAsia="en-US"/>
        </w:rPr>
        <w:t>Environnement des infrastructures du MINTP.</w:t>
      </w:r>
    </w:p>
    <w:p w14:paraId="1FE37B7D"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Afin d'assurer la prise en compte de l'environnement par le cocontractant, un consultant en environnement interviendra :</w:t>
      </w:r>
    </w:p>
    <w:p w14:paraId="750536D3" w14:textId="77777777" w:rsidR="005B023B" w:rsidRPr="005B023B" w:rsidRDefault="005B023B">
      <w:pPr>
        <w:widowControl w:val="0"/>
        <w:numPr>
          <w:ilvl w:val="0"/>
          <w:numId w:val="95"/>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Avant le démarrage du chantier, pour donner un avis sur les propositions de sites (emprunts, carrières, dépôts, installations...) et sur les travaux envisagés pour répondre aux Prescriptions environnementales spécifiques.</w:t>
      </w:r>
    </w:p>
    <w:p w14:paraId="64153818" w14:textId="77777777" w:rsidR="005B023B" w:rsidRPr="005B023B" w:rsidRDefault="005B023B">
      <w:pPr>
        <w:widowControl w:val="0"/>
        <w:numPr>
          <w:ilvl w:val="0"/>
          <w:numId w:val="95"/>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En cours de chantier, pour assurer le suivi de la mise en œuvre des mesures environnementales.</w:t>
      </w:r>
    </w:p>
    <w:p w14:paraId="1D15E77C" w14:textId="77777777" w:rsidR="005B023B" w:rsidRPr="005B023B" w:rsidRDefault="005B023B">
      <w:pPr>
        <w:widowControl w:val="0"/>
        <w:numPr>
          <w:ilvl w:val="0"/>
          <w:numId w:val="95"/>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En fin de chantier, afin de constater la remise en état des différents sites.</w:t>
      </w:r>
    </w:p>
    <w:p w14:paraId="6C5E2FB3"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Ces trois interventions, d'une journée chacune, seront à la charge de la Mission de Contrôle. </w:t>
      </w:r>
    </w:p>
    <w:p w14:paraId="7458D3F2" w14:textId="77777777" w:rsidR="005B023B" w:rsidRPr="005B023B" w:rsidRDefault="005B023B" w:rsidP="005B023B">
      <w:pPr>
        <w:widowControl w:val="0"/>
        <w:tabs>
          <w:tab w:val="left" w:pos="9072"/>
        </w:tabs>
        <w:suppressAutoHyphens w:val="0"/>
        <w:autoSpaceDE w:val="0"/>
        <w:spacing w:after="120"/>
        <w:ind w:right="1221" w:firstLine="709"/>
        <w:jc w:val="both"/>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I. 6- Journal et réunion de Chantier.</w:t>
      </w:r>
    </w:p>
    <w:p w14:paraId="0EC7D6BD" w14:textId="77777777" w:rsidR="005B023B" w:rsidRPr="005B023B" w:rsidRDefault="005B023B" w:rsidP="005B023B">
      <w:pPr>
        <w:widowControl w:val="0"/>
        <w:tabs>
          <w:tab w:val="left" w:pos="9072"/>
        </w:tabs>
        <w:suppressAutoHyphens w:val="0"/>
        <w:autoSpaceDN/>
        <w:ind w:right="1221"/>
        <w:jc w:val="both"/>
        <w:textAlignment w:val="auto"/>
        <w:rPr>
          <w:rFonts w:ascii="Bookman Old Style" w:hAnsi="Bookman Old Style" w:cs="Tahoma"/>
          <w:sz w:val="22"/>
          <w:szCs w:val="22"/>
        </w:rPr>
      </w:pPr>
      <w:r w:rsidRPr="005B023B">
        <w:rPr>
          <w:rFonts w:ascii="Bookman Old Style" w:hAnsi="Bookman Old Style" w:cs="Tahoma"/>
          <w:sz w:val="22"/>
          <w:szCs w:val="22"/>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14:paraId="2385D2D3" w14:textId="77777777" w:rsidR="005B023B" w:rsidRPr="005B023B" w:rsidRDefault="005B023B">
      <w:pPr>
        <w:widowControl w:val="0"/>
        <w:numPr>
          <w:ilvl w:val="0"/>
          <w:numId w:val="122"/>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Les conditions atmosphériques</w:t>
      </w:r>
    </w:p>
    <w:p w14:paraId="5FF5AB0A" w14:textId="77777777" w:rsidR="005B023B" w:rsidRPr="005B023B" w:rsidRDefault="005B023B">
      <w:pPr>
        <w:widowControl w:val="0"/>
        <w:numPr>
          <w:ilvl w:val="0"/>
          <w:numId w:val="122"/>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Les travaux exécutés dans la journée, le personnel et le matériel employés</w:t>
      </w:r>
    </w:p>
    <w:p w14:paraId="6EAF75EC" w14:textId="77777777" w:rsidR="005B023B" w:rsidRPr="005B023B" w:rsidRDefault="005B023B">
      <w:pPr>
        <w:widowControl w:val="0"/>
        <w:numPr>
          <w:ilvl w:val="0"/>
          <w:numId w:val="122"/>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L’avancement des travaux</w:t>
      </w:r>
    </w:p>
    <w:p w14:paraId="5C4BD006" w14:textId="77777777" w:rsidR="005B023B" w:rsidRPr="005B023B" w:rsidRDefault="005B023B">
      <w:pPr>
        <w:widowControl w:val="0"/>
        <w:numPr>
          <w:ilvl w:val="0"/>
          <w:numId w:val="122"/>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Les prescriptions imposées</w:t>
      </w:r>
    </w:p>
    <w:p w14:paraId="63786898" w14:textId="77777777" w:rsidR="005B023B" w:rsidRPr="005B023B" w:rsidRDefault="005B023B">
      <w:pPr>
        <w:widowControl w:val="0"/>
        <w:numPr>
          <w:ilvl w:val="0"/>
          <w:numId w:val="122"/>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Les quantités détaillées de travaux</w:t>
      </w:r>
    </w:p>
    <w:p w14:paraId="1D517712" w14:textId="77777777" w:rsidR="005B023B" w:rsidRPr="005B023B" w:rsidRDefault="005B023B">
      <w:pPr>
        <w:widowControl w:val="0"/>
        <w:numPr>
          <w:ilvl w:val="0"/>
          <w:numId w:val="122"/>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Les opérations administratives relatives à l’exécution et au règlement du marché</w:t>
      </w:r>
    </w:p>
    <w:p w14:paraId="5951BDF0" w14:textId="77777777" w:rsidR="005B023B" w:rsidRPr="005B023B" w:rsidRDefault="005B023B">
      <w:pPr>
        <w:widowControl w:val="0"/>
        <w:numPr>
          <w:ilvl w:val="0"/>
          <w:numId w:val="122"/>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Les réceptions et agréments</w:t>
      </w:r>
    </w:p>
    <w:p w14:paraId="2FF07635" w14:textId="77777777" w:rsidR="005B023B" w:rsidRPr="005B023B" w:rsidRDefault="005B023B">
      <w:pPr>
        <w:widowControl w:val="0"/>
        <w:numPr>
          <w:ilvl w:val="0"/>
          <w:numId w:val="122"/>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Les incidents, accidents ou évènements qui pourraient avoir une incidence ultérieure sur la tenue des ouvrages ou le déroulement du chantier</w:t>
      </w:r>
    </w:p>
    <w:p w14:paraId="36F396D0" w14:textId="77777777" w:rsidR="005B023B" w:rsidRPr="005B023B" w:rsidRDefault="005B023B">
      <w:pPr>
        <w:widowControl w:val="0"/>
        <w:numPr>
          <w:ilvl w:val="0"/>
          <w:numId w:val="122"/>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Les non-conformités</w:t>
      </w:r>
    </w:p>
    <w:p w14:paraId="39ED6EF2" w14:textId="77777777" w:rsidR="005B023B" w:rsidRPr="005B023B" w:rsidRDefault="005B023B">
      <w:pPr>
        <w:widowControl w:val="0"/>
        <w:numPr>
          <w:ilvl w:val="0"/>
          <w:numId w:val="122"/>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lastRenderedPageBreak/>
        <w:t>Les visites officielles</w:t>
      </w:r>
    </w:p>
    <w:p w14:paraId="64C61B65" w14:textId="77777777" w:rsidR="005B023B" w:rsidRPr="005B023B" w:rsidRDefault="005B023B" w:rsidP="005B023B">
      <w:pPr>
        <w:widowControl w:val="0"/>
        <w:tabs>
          <w:tab w:val="left" w:pos="9072"/>
        </w:tabs>
        <w:suppressAutoHyphens w:val="0"/>
        <w:autoSpaceDN/>
        <w:ind w:right="1362"/>
        <w:jc w:val="both"/>
        <w:textAlignment w:val="auto"/>
        <w:rPr>
          <w:rFonts w:ascii="Bookman Old Style" w:hAnsi="Bookman Old Style" w:cs="Tahoma"/>
          <w:sz w:val="22"/>
          <w:szCs w:val="22"/>
        </w:rPr>
      </w:pPr>
      <w:r w:rsidRPr="005B023B">
        <w:rPr>
          <w:rFonts w:ascii="Bookman Old Style" w:hAnsi="Bookman Old Style" w:cs="Tahoma"/>
          <w:sz w:val="22"/>
          <w:szCs w:val="22"/>
        </w:rPr>
        <w:t>Le journal de chantier sera signé chaque jour par le représentant de l'entreprise et du Maître d'œuvre.</w:t>
      </w:r>
    </w:p>
    <w:p w14:paraId="1F15D799" w14:textId="77777777" w:rsidR="005B023B" w:rsidRPr="005B023B" w:rsidRDefault="005B023B" w:rsidP="005B023B">
      <w:pPr>
        <w:widowControl w:val="0"/>
        <w:tabs>
          <w:tab w:val="left" w:pos="9072"/>
        </w:tabs>
        <w:suppressAutoHyphens w:val="0"/>
        <w:autoSpaceDN/>
        <w:ind w:right="1362"/>
        <w:jc w:val="both"/>
        <w:textAlignment w:val="auto"/>
        <w:rPr>
          <w:rFonts w:ascii="Bookman Old Style" w:hAnsi="Bookman Old Style" w:cs="Tahoma"/>
          <w:sz w:val="22"/>
          <w:szCs w:val="22"/>
        </w:rPr>
      </w:pPr>
      <w:r w:rsidRPr="005B023B">
        <w:rPr>
          <w:rFonts w:ascii="Bookman Old Style" w:hAnsi="Bookman Old Style" w:cs="Tahoma"/>
          <w:sz w:val="22"/>
          <w:szCs w:val="22"/>
        </w:rPr>
        <w:t>Une réunion hebdomadaire, à laquelle participeront obligatoirement le Cocontractant et le Maître d'œuvre, et éventuellement le Chef de Service, permettra de discuter de points relatifs à l’exécution du marché, d’évaluer l’avancement des travaux et de préciser tout élément n’ayant pas reçu une définition suffisamment claire dans les termes du contrat ou avant le début des travaux.</w:t>
      </w:r>
    </w:p>
    <w:p w14:paraId="23FCBD42" w14:textId="77777777" w:rsidR="005B023B" w:rsidRPr="005B023B" w:rsidRDefault="005B023B" w:rsidP="005B023B">
      <w:pPr>
        <w:widowControl w:val="0"/>
        <w:tabs>
          <w:tab w:val="left" w:pos="9072"/>
        </w:tabs>
        <w:suppressAutoHyphens w:val="0"/>
        <w:autoSpaceDN/>
        <w:ind w:right="1362"/>
        <w:jc w:val="both"/>
        <w:textAlignment w:val="auto"/>
        <w:rPr>
          <w:rFonts w:ascii="Bookman Old Style" w:hAnsi="Bookman Old Style" w:cs="Tahoma"/>
          <w:sz w:val="22"/>
          <w:szCs w:val="22"/>
        </w:rPr>
      </w:pPr>
      <w:r w:rsidRPr="005B023B">
        <w:rPr>
          <w:rFonts w:ascii="Bookman Old Style" w:hAnsi="Bookman Old Style" w:cs="Tahoma"/>
          <w:sz w:val="22"/>
          <w:szCs w:val="22"/>
        </w:rPr>
        <w:t>Le Maître d’œuvre pourra modifier la périodicité des réunions sans que celle-ci puisse être supérieure à 15 jours.</w:t>
      </w:r>
    </w:p>
    <w:p w14:paraId="31F55B0E" w14:textId="77777777" w:rsidR="005B023B" w:rsidRPr="005B023B" w:rsidRDefault="005B023B" w:rsidP="005B023B">
      <w:pPr>
        <w:widowControl w:val="0"/>
        <w:tabs>
          <w:tab w:val="left" w:pos="9072"/>
        </w:tabs>
        <w:suppressAutoHyphens w:val="0"/>
        <w:autoSpaceDN/>
        <w:ind w:right="1362"/>
        <w:jc w:val="both"/>
        <w:textAlignment w:val="auto"/>
        <w:rPr>
          <w:rFonts w:ascii="Bookman Old Style" w:hAnsi="Bookman Old Style" w:cs="Tahoma"/>
          <w:sz w:val="22"/>
          <w:szCs w:val="22"/>
        </w:rPr>
      </w:pPr>
      <w:r w:rsidRPr="005B023B">
        <w:rPr>
          <w:rFonts w:ascii="Bookman Old Style" w:hAnsi="Bookman Old Style" w:cs="Tahoma"/>
          <w:sz w:val="22"/>
          <w:szCs w:val="22"/>
        </w:rPr>
        <w:t>Les réunions hebdomadaires permettent au Maître d’œuvre d’avoir une idée précise de l’évolution du chantier et de définir a priori les actions à entreprendre pour respecter les conditions du marché.</w:t>
      </w:r>
    </w:p>
    <w:p w14:paraId="2CB2E5E7" w14:textId="77777777" w:rsidR="005B023B" w:rsidRPr="005B023B" w:rsidRDefault="005B023B" w:rsidP="005B023B">
      <w:pPr>
        <w:widowControl w:val="0"/>
        <w:tabs>
          <w:tab w:val="left" w:pos="9072"/>
        </w:tabs>
        <w:suppressAutoHyphens w:val="0"/>
        <w:autoSpaceDN/>
        <w:ind w:right="1362"/>
        <w:jc w:val="both"/>
        <w:textAlignment w:val="auto"/>
        <w:rPr>
          <w:rFonts w:ascii="Bookman Old Style" w:hAnsi="Bookman Old Style" w:cs="Tahoma"/>
          <w:sz w:val="22"/>
          <w:szCs w:val="22"/>
        </w:rPr>
      </w:pPr>
      <w:r w:rsidRPr="005B023B">
        <w:rPr>
          <w:rFonts w:ascii="Bookman Old Style" w:hAnsi="Bookman Old Style" w:cs="Tahoma"/>
          <w:sz w:val="22"/>
          <w:szCs w:val="22"/>
        </w:rPr>
        <w:t>Ces réunions font l’objet d’un procès-verbal, rédigé par le Maître d’œuvre et signé par le cocontractant et éventuellement le Chef de Service.</w:t>
      </w:r>
    </w:p>
    <w:p w14:paraId="662AA323"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Un modèle de feuille journalière est joint en annexe au présent document.</w:t>
      </w:r>
    </w:p>
    <w:p w14:paraId="0CC155DA"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16"/>
          <w:szCs w:val="16"/>
          <w:lang w:eastAsia="en-US"/>
        </w:rPr>
      </w:pPr>
    </w:p>
    <w:p w14:paraId="70074164"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I.7- Programme des travaux</w:t>
      </w:r>
    </w:p>
    <w:p w14:paraId="6164982E"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Dans un délai de trente (30) jours à partir de la notification de l'approbation du Marché, le Cocontractant devra soumettre au Maître d’œuvre, en vue de son approbation, un programme détaillé d'exécution des travaux qui devra tenir compte de toutes les sujétions afférentes à l'exécution des travaux.</w:t>
      </w:r>
    </w:p>
    <w:p w14:paraId="6B2F0A7B"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Ce programme d'exécution des travaux devra être accompagné des pièces suivantes dont la liste est non limitative :</w:t>
      </w:r>
    </w:p>
    <w:p w14:paraId="06B1EE7F" w14:textId="77777777" w:rsidR="005B023B" w:rsidRPr="005B023B" w:rsidRDefault="005B023B">
      <w:pPr>
        <w:widowControl w:val="0"/>
        <w:numPr>
          <w:ilvl w:val="0"/>
          <w:numId w:val="96"/>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une</w:t>
      </w:r>
      <w:proofErr w:type="gramEnd"/>
      <w:r w:rsidRPr="005B023B">
        <w:rPr>
          <w:rFonts w:ascii="Bookman Old Style" w:eastAsia="Arial Narrow" w:hAnsi="Bookman Old Style" w:cs="Tahoma"/>
          <w:sz w:val="22"/>
          <w:szCs w:val="22"/>
          <w:lang w:eastAsia="en-US"/>
        </w:rPr>
        <w:t xml:space="preserve"> note sur l'installation générale du chantier et incluant un plan des installations, </w:t>
      </w:r>
    </w:p>
    <w:p w14:paraId="7317417F" w14:textId="77777777" w:rsidR="005B023B" w:rsidRPr="005B023B" w:rsidRDefault="005B023B">
      <w:pPr>
        <w:widowControl w:val="0"/>
        <w:numPr>
          <w:ilvl w:val="0"/>
          <w:numId w:val="96"/>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un</w:t>
      </w:r>
      <w:proofErr w:type="gramEnd"/>
      <w:r w:rsidRPr="005B023B">
        <w:rPr>
          <w:rFonts w:ascii="Bookman Old Style" w:eastAsia="Arial Narrow" w:hAnsi="Bookman Old Style" w:cs="Tahoma"/>
          <w:sz w:val="22"/>
          <w:szCs w:val="22"/>
          <w:lang w:eastAsia="en-US"/>
        </w:rPr>
        <w:t xml:space="preserve"> planning des fournitures et approvisionnements,</w:t>
      </w:r>
    </w:p>
    <w:p w14:paraId="5E388A4A" w14:textId="77777777" w:rsidR="005B023B" w:rsidRPr="005B023B" w:rsidRDefault="005B023B">
      <w:pPr>
        <w:widowControl w:val="0"/>
        <w:numPr>
          <w:ilvl w:val="0"/>
          <w:numId w:val="96"/>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un</w:t>
      </w:r>
      <w:proofErr w:type="gramEnd"/>
      <w:r w:rsidRPr="005B023B">
        <w:rPr>
          <w:rFonts w:ascii="Bookman Old Style" w:eastAsia="Arial Narrow" w:hAnsi="Bookman Old Style" w:cs="Tahoma"/>
          <w:sz w:val="22"/>
          <w:szCs w:val="22"/>
          <w:lang w:eastAsia="en-US"/>
        </w:rPr>
        <w:t xml:space="preserve"> état détaillé du matériel devant être utilisé sur le chantier comportant pour chaque engin ses caractéristiques, son état et sa valeur,</w:t>
      </w:r>
    </w:p>
    <w:p w14:paraId="3A1E1B1D" w14:textId="77777777" w:rsidR="005B023B" w:rsidRPr="005B023B" w:rsidRDefault="005B023B">
      <w:pPr>
        <w:widowControl w:val="0"/>
        <w:numPr>
          <w:ilvl w:val="0"/>
          <w:numId w:val="96"/>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une</w:t>
      </w:r>
      <w:proofErr w:type="gramEnd"/>
      <w:r w:rsidRPr="005B023B">
        <w:rPr>
          <w:rFonts w:ascii="Bookman Old Style" w:eastAsia="Arial Narrow" w:hAnsi="Bookman Old Style" w:cs="Tahoma"/>
          <w:sz w:val="22"/>
          <w:szCs w:val="22"/>
          <w:lang w:eastAsia="en-US"/>
        </w:rPr>
        <w:t xml:space="preserve"> note sur les méthodes de travail utilisées ainsi que les précisions quantitatives d'emploi en personnel,</w:t>
      </w:r>
    </w:p>
    <w:p w14:paraId="30030665" w14:textId="77777777" w:rsidR="005B023B" w:rsidRPr="005B023B" w:rsidRDefault="005B023B">
      <w:pPr>
        <w:widowControl w:val="0"/>
        <w:numPr>
          <w:ilvl w:val="0"/>
          <w:numId w:val="96"/>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pourcentage du personnel recruté dans la zone de travail,</w:t>
      </w:r>
    </w:p>
    <w:p w14:paraId="7F1928E1" w14:textId="77777777" w:rsidR="005B023B" w:rsidRPr="005B023B" w:rsidRDefault="005B023B">
      <w:pPr>
        <w:widowControl w:val="0"/>
        <w:numPr>
          <w:ilvl w:val="0"/>
          <w:numId w:val="96"/>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règlement interne de l'Entreprise,</w:t>
      </w:r>
    </w:p>
    <w:p w14:paraId="034237ED" w14:textId="77777777" w:rsidR="005B023B" w:rsidRPr="005B023B" w:rsidRDefault="005B023B">
      <w:pPr>
        <w:widowControl w:val="0"/>
        <w:numPr>
          <w:ilvl w:val="0"/>
          <w:numId w:val="96"/>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une</w:t>
      </w:r>
      <w:proofErr w:type="gramEnd"/>
      <w:r w:rsidRPr="005B023B">
        <w:rPr>
          <w:rFonts w:ascii="Bookman Old Style" w:eastAsia="Arial Narrow" w:hAnsi="Bookman Old Style" w:cs="Tahoma"/>
          <w:sz w:val="22"/>
          <w:szCs w:val="22"/>
          <w:lang w:eastAsia="en-US"/>
        </w:rPr>
        <w:t xml:space="preserve"> liste du personnel d'encadrement,</w:t>
      </w:r>
    </w:p>
    <w:p w14:paraId="1E684010" w14:textId="77777777" w:rsidR="005B023B" w:rsidRPr="005B023B" w:rsidRDefault="005B023B">
      <w:pPr>
        <w:widowControl w:val="0"/>
        <w:numPr>
          <w:ilvl w:val="0"/>
          <w:numId w:val="96"/>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un</w:t>
      </w:r>
      <w:proofErr w:type="gramEnd"/>
      <w:r w:rsidRPr="005B023B">
        <w:rPr>
          <w:rFonts w:ascii="Bookman Old Style" w:eastAsia="Arial Narrow" w:hAnsi="Bookman Old Style" w:cs="Tahoma"/>
          <w:sz w:val="22"/>
          <w:szCs w:val="22"/>
          <w:lang w:eastAsia="en-US"/>
        </w:rPr>
        <w:t xml:space="preserve"> planning des prévisions d'avancement,</w:t>
      </w:r>
    </w:p>
    <w:p w14:paraId="206E6BCD" w14:textId="77777777" w:rsidR="005B023B" w:rsidRPr="005B023B" w:rsidRDefault="005B023B">
      <w:pPr>
        <w:widowControl w:val="0"/>
        <w:numPr>
          <w:ilvl w:val="0"/>
          <w:numId w:val="96"/>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plan d'organisation du contrôle qualité,</w:t>
      </w:r>
    </w:p>
    <w:p w14:paraId="472A549D" w14:textId="77777777" w:rsidR="005B023B" w:rsidRPr="005B023B" w:rsidRDefault="005B023B">
      <w:pPr>
        <w:widowControl w:val="0"/>
        <w:numPr>
          <w:ilvl w:val="0"/>
          <w:numId w:val="96"/>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plan de signalisation temporaire du chantier,</w:t>
      </w:r>
    </w:p>
    <w:p w14:paraId="3DFCED44" w14:textId="77777777" w:rsidR="005B023B" w:rsidRPr="005B023B" w:rsidRDefault="005B023B">
      <w:pPr>
        <w:widowControl w:val="0"/>
        <w:numPr>
          <w:ilvl w:val="0"/>
          <w:numId w:val="96"/>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dispositions relatives à la prise en compte de l'environnement.</w:t>
      </w:r>
    </w:p>
    <w:p w14:paraId="2B272890"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En cours de travaux, le Cocontractant devra tenir à jour le programme d'exécution des travaux, compte tenu de l'avancement réel du chantier. Toutefois, des modifications importantes apportées à ce programme ne pourront être appliquées qu'après accord du Maître d'Œuvre.</w:t>
      </w:r>
    </w:p>
    <w:p w14:paraId="184BF481"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Qu'il s'agisse de l'approbation du programme d'exécution initial des travaux ou de ses modifications en cours de travaux, le Maître d’œuvre disposera d'un </w:t>
      </w:r>
      <w:r w:rsidRPr="005B023B">
        <w:rPr>
          <w:rFonts w:ascii="Bookman Old Style" w:eastAsia="Arial Narrow" w:hAnsi="Bookman Old Style" w:cs="Tahoma"/>
          <w:sz w:val="22"/>
          <w:szCs w:val="22"/>
          <w:lang w:eastAsia="en-US"/>
        </w:rPr>
        <w:lastRenderedPageBreak/>
        <w:t>délai de cinq (5) jours pour faire connaître son accord ou ses observations sur les dispositions proposées.</w:t>
      </w:r>
    </w:p>
    <w:p w14:paraId="34EFCAB0"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devra apporter les modifications éventuellement prescrites par le Maître d’œuvre dans un délai de huit (8) jours à compter de la date de leur notification.</w:t>
      </w:r>
    </w:p>
    <w:p w14:paraId="6E3F82E6"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démarrage effectif des travaux sera subordonné par l'approbation du programme d'exécution des travaux par le Maître d'Œuvre, sans que le délai d'exécution des travaux soit de ce fait modifié.</w:t>
      </w:r>
    </w:p>
    <w:p w14:paraId="158D9DE7"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La présentation des plannings, leur suivi et mises à jour se fera de la manière </w:t>
      </w:r>
      <w:proofErr w:type="gramStart"/>
      <w:r w:rsidRPr="005B023B">
        <w:rPr>
          <w:rFonts w:ascii="Bookman Old Style" w:eastAsia="Arial Narrow" w:hAnsi="Bookman Old Style" w:cs="Tahoma"/>
          <w:sz w:val="22"/>
          <w:szCs w:val="22"/>
          <w:lang w:eastAsia="en-US"/>
        </w:rPr>
        <w:t>suivante:</w:t>
      </w:r>
      <w:proofErr w:type="gramEnd"/>
    </w:p>
    <w:p w14:paraId="74EF7391"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Planning général des travaux :</w:t>
      </w:r>
    </w:p>
    <w:p w14:paraId="21317AE9" w14:textId="77777777" w:rsidR="005B023B" w:rsidRPr="005B023B" w:rsidRDefault="005B023B">
      <w:pPr>
        <w:widowControl w:val="0"/>
        <w:numPr>
          <w:ilvl w:val="0"/>
          <w:numId w:val="97"/>
        </w:numPr>
        <w:tabs>
          <w:tab w:val="clear" w:pos="360"/>
          <w:tab w:val="num" w:pos="1440"/>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 sera établi sous forme informatisée et présenté sous forme d'un diagramme à barres.</w:t>
      </w:r>
    </w:p>
    <w:p w14:paraId="02451297" w14:textId="77777777" w:rsidR="005B023B" w:rsidRPr="005B023B" w:rsidRDefault="005B023B">
      <w:pPr>
        <w:widowControl w:val="0"/>
        <w:numPr>
          <w:ilvl w:val="0"/>
          <w:numId w:val="97"/>
        </w:numPr>
        <w:tabs>
          <w:tab w:val="clear" w:pos="360"/>
          <w:tab w:val="num" w:pos="1440"/>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aura pour obligation de maintenir à jour ce planning et de présenter mensuellement les ajustements éventuels ainsi que leurs justifications.</w:t>
      </w:r>
    </w:p>
    <w:p w14:paraId="2EE6EB72" w14:textId="77777777" w:rsidR="005B023B" w:rsidRPr="005B023B" w:rsidRDefault="005B023B" w:rsidP="005B023B">
      <w:pPr>
        <w:widowControl w:val="0"/>
        <w:tabs>
          <w:tab w:val="num" w:pos="720"/>
          <w:tab w:val="left" w:pos="9072"/>
        </w:tabs>
        <w:suppressAutoHyphens w:val="0"/>
        <w:autoSpaceDE w:val="0"/>
        <w:spacing w:after="120"/>
        <w:ind w:right="1221"/>
        <w:jc w:val="both"/>
        <w:textAlignment w:val="auto"/>
        <w:rPr>
          <w:rFonts w:ascii="Bookman Old Style" w:eastAsia="Arial Narrow" w:hAnsi="Bookman Old Style" w:cs="Tahoma"/>
          <w:sz w:val="16"/>
          <w:szCs w:val="16"/>
          <w:lang w:eastAsia="en-US"/>
        </w:rPr>
      </w:pPr>
    </w:p>
    <w:p w14:paraId="6BE33DEB" w14:textId="77777777" w:rsidR="005B023B" w:rsidRPr="005B023B" w:rsidRDefault="005B023B" w:rsidP="005B023B">
      <w:pPr>
        <w:widowControl w:val="0"/>
        <w:tabs>
          <w:tab w:val="num" w:pos="720"/>
          <w:tab w:val="left" w:pos="9072"/>
        </w:tabs>
        <w:suppressAutoHyphens w:val="0"/>
        <w:autoSpaceDE w:val="0"/>
        <w:spacing w:after="120"/>
        <w:ind w:right="1221"/>
        <w:jc w:val="both"/>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Planning hebdomadaire d'activité :</w:t>
      </w:r>
    </w:p>
    <w:p w14:paraId="07CB587C" w14:textId="77777777" w:rsidR="005B023B" w:rsidRPr="005B023B" w:rsidRDefault="005B023B">
      <w:pPr>
        <w:widowControl w:val="0"/>
        <w:numPr>
          <w:ilvl w:val="0"/>
          <w:numId w:val="98"/>
        </w:numPr>
        <w:tabs>
          <w:tab w:val="clear" w:pos="360"/>
          <w:tab w:val="num" w:pos="1440"/>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aura pour obligation de présenter, chaque fin de semaine, un planning détaillé définissant les activités diverses qu'il compte entreprendre durant la semaine suivante.</w:t>
      </w:r>
    </w:p>
    <w:p w14:paraId="1F0E471E" w14:textId="77777777" w:rsidR="005B023B" w:rsidRPr="005B023B" w:rsidRDefault="005B023B">
      <w:pPr>
        <w:widowControl w:val="0"/>
        <w:numPr>
          <w:ilvl w:val="0"/>
          <w:numId w:val="98"/>
        </w:numPr>
        <w:tabs>
          <w:tab w:val="clear" w:pos="360"/>
          <w:tab w:val="num" w:pos="1440"/>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Maître d’œuvre pourra y apporter ses observations sous un délai de 24 heures.</w:t>
      </w:r>
      <w:bookmarkStart w:id="584" w:name="_Toc395324087"/>
      <w:bookmarkStart w:id="585" w:name="_Toc395324305"/>
      <w:bookmarkStart w:id="586" w:name="_Toc395324482"/>
      <w:bookmarkStart w:id="587" w:name="_Toc385044176"/>
      <w:bookmarkStart w:id="588" w:name="_Toc385044284"/>
      <w:bookmarkStart w:id="589" w:name="_Toc403521455"/>
      <w:bookmarkStart w:id="590" w:name="_Toc403870382"/>
      <w:bookmarkStart w:id="591" w:name="_Toc425033837"/>
      <w:bookmarkStart w:id="592" w:name="_Toc425159586"/>
      <w:bookmarkStart w:id="593" w:name="_Toc425227506"/>
      <w:bookmarkStart w:id="594" w:name="_Toc425225517"/>
      <w:bookmarkStart w:id="595" w:name="_Toc425225717"/>
      <w:bookmarkStart w:id="596" w:name="_Toc425246591"/>
    </w:p>
    <w:bookmarkEnd w:id="584"/>
    <w:bookmarkEnd w:id="585"/>
    <w:bookmarkEnd w:id="586"/>
    <w:bookmarkEnd w:id="587"/>
    <w:bookmarkEnd w:id="588"/>
    <w:bookmarkEnd w:id="589"/>
    <w:bookmarkEnd w:id="590"/>
    <w:bookmarkEnd w:id="591"/>
    <w:bookmarkEnd w:id="592"/>
    <w:bookmarkEnd w:id="593"/>
    <w:bookmarkEnd w:id="594"/>
    <w:bookmarkEnd w:id="595"/>
    <w:bookmarkEnd w:id="596"/>
    <w:p w14:paraId="01CB1AFA" w14:textId="77777777" w:rsidR="005B023B" w:rsidRPr="005B023B" w:rsidRDefault="005B023B" w:rsidP="005B023B">
      <w:pPr>
        <w:widowControl w:val="0"/>
        <w:tabs>
          <w:tab w:val="num" w:pos="720"/>
          <w:tab w:val="left" w:pos="9072"/>
        </w:tabs>
        <w:suppressAutoHyphens w:val="0"/>
        <w:autoSpaceDE w:val="0"/>
        <w:spacing w:after="120"/>
        <w:ind w:right="1221"/>
        <w:jc w:val="both"/>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Le programme de travaux doit préciser :</w:t>
      </w:r>
    </w:p>
    <w:p w14:paraId="67D68A76" w14:textId="77777777" w:rsidR="005B023B" w:rsidRPr="005B023B" w:rsidRDefault="005B023B">
      <w:pPr>
        <w:widowControl w:val="0"/>
        <w:numPr>
          <w:ilvl w:val="0"/>
          <w:numId w:val="123"/>
        </w:numPr>
        <w:tabs>
          <w:tab w:val="clear" w:pos="360"/>
          <w:tab w:val="num" w:pos="1440"/>
          <w:tab w:val="left" w:pos="9072"/>
        </w:tabs>
        <w:suppressAutoHyphens w:val="0"/>
        <w:autoSpaceDE w:val="0"/>
        <w:autoSpaceDN/>
        <w:spacing w:after="160" w:line="259" w:lineRule="auto"/>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La description des dispositions et méthodes envisagées pour l'exécution des travaux.</w:t>
      </w:r>
    </w:p>
    <w:p w14:paraId="2C8AC011" w14:textId="77777777" w:rsidR="005B023B" w:rsidRPr="005B023B" w:rsidRDefault="005B023B">
      <w:pPr>
        <w:widowControl w:val="0"/>
        <w:numPr>
          <w:ilvl w:val="0"/>
          <w:numId w:val="123"/>
        </w:numPr>
        <w:tabs>
          <w:tab w:val="clear" w:pos="360"/>
          <w:tab w:val="num" w:pos="1440"/>
          <w:tab w:val="left" w:pos="9072"/>
        </w:tabs>
        <w:suppressAutoHyphens w:val="0"/>
        <w:autoSpaceDE w:val="0"/>
        <w:autoSpaceDN/>
        <w:spacing w:after="160" w:line="259" w:lineRule="auto"/>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Les matériels utilisés</w:t>
      </w:r>
    </w:p>
    <w:p w14:paraId="61F70592" w14:textId="77777777" w:rsidR="005B023B" w:rsidRPr="005B023B" w:rsidRDefault="005B023B">
      <w:pPr>
        <w:widowControl w:val="0"/>
        <w:numPr>
          <w:ilvl w:val="0"/>
          <w:numId w:val="123"/>
        </w:numPr>
        <w:tabs>
          <w:tab w:val="clear" w:pos="360"/>
          <w:tab w:val="num" w:pos="1440"/>
          <w:tab w:val="left" w:pos="9072"/>
        </w:tabs>
        <w:suppressAutoHyphens w:val="0"/>
        <w:autoSpaceDE w:val="0"/>
        <w:autoSpaceDN/>
        <w:spacing w:after="160" w:line="259" w:lineRule="auto"/>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Les personnels d'encadrement de direction du chantier</w:t>
      </w:r>
    </w:p>
    <w:p w14:paraId="5C9D911F" w14:textId="77777777" w:rsidR="005B023B" w:rsidRPr="005B023B" w:rsidRDefault="005B023B">
      <w:pPr>
        <w:widowControl w:val="0"/>
        <w:numPr>
          <w:ilvl w:val="0"/>
          <w:numId w:val="123"/>
        </w:numPr>
        <w:tabs>
          <w:tab w:val="clear" w:pos="360"/>
          <w:tab w:val="num" w:pos="1440"/>
          <w:tab w:val="left" w:pos="9072"/>
        </w:tabs>
        <w:suppressAutoHyphens w:val="0"/>
        <w:autoSpaceDE w:val="0"/>
        <w:autoSpaceDN/>
        <w:spacing w:after="160" w:line="259" w:lineRule="auto"/>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Le planning d'exécution</w:t>
      </w:r>
    </w:p>
    <w:p w14:paraId="23D53F5C" w14:textId="77777777" w:rsidR="005B023B" w:rsidRPr="005B023B" w:rsidRDefault="005B023B">
      <w:pPr>
        <w:widowControl w:val="0"/>
        <w:numPr>
          <w:ilvl w:val="0"/>
          <w:numId w:val="123"/>
        </w:numPr>
        <w:tabs>
          <w:tab w:val="clear" w:pos="360"/>
          <w:tab w:val="num" w:pos="1440"/>
          <w:tab w:val="left" w:pos="9072"/>
        </w:tabs>
        <w:suppressAutoHyphens w:val="0"/>
        <w:autoSpaceDE w:val="0"/>
        <w:autoSpaceDN/>
        <w:spacing w:after="160" w:line="259" w:lineRule="auto"/>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Toute information qui pourrait être utile au Maître d’Œuvre pour organiser le contrôle.</w:t>
      </w:r>
    </w:p>
    <w:p w14:paraId="46EC71E1"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Ce programme sera révisé au cours de l'exécution du chantier autant que de besoin.</w:t>
      </w:r>
    </w:p>
    <w:p w14:paraId="77D9AD2F"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16"/>
          <w:szCs w:val="16"/>
          <w:lang w:eastAsia="en-US"/>
        </w:rPr>
      </w:pPr>
    </w:p>
    <w:p w14:paraId="74D5EC37" w14:textId="77777777" w:rsidR="005B023B" w:rsidRPr="005B023B" w:rsidRDefault="005B023B" w:rsidP="005B023B">
      <w:pPr>
        <w:keepNext/>
        <w:keepLines/>
        <w:widowControl w:val="0"/>
        <w:tabs>
          <w:tab w:val="left" w:pos="9072"/>
        </w:tabs>
        <w:suppressAutoHyphens w:val="0"/>
        <w:autoSpaceDN/>
        <w:ind w:right="1221" w:firstLine="709"/>
        <w:jc w:val="both"/>
        <w:textAlignment w:val="auto"/>
        <w:rPr>
          <w:rFonts w:ascii="Bookman Old Style" w:hAnsi="Bookman Old Style" w:cs="Tahoma"/>
          <w:b/>
          <w:smallCaps/>
          <w:sz w:val="22"/>
          <w:szCs w:val="22"/>
        </w:rPr>
      </w:pPr>
      <w:bookmarkStart w:id="597" w:name="_Toc395324081"/>
      <w:bookmarkStart w:id="598" w:name="_Toc395324299"/>
      <w:bookmarkStart w:id="599" w:name="_Toc395324476"/>
      <w:bookmarkStart w:id="600" w:name="_Toc385044170"/>
      <w:bookmarkStart w:id="601" w:name="_Toc385044278"/>
      <w:bookmarkStart w:id="602" w:name="_Toc403521449"/>
      <w:bookmarkStart w:id="603" w:name="_Toc403870376"/>
      <w:bookmarkStart w:id="604" w:name="_Toc425033830"/>
      <w:bookmarkStart w:id="605" w:name="_Toc425159580"/>
      <w:bookmarkStart w:id="606" w:name="_Toc425227500"/>
      <w:bookmarkStart w:id="607" w:name="_Toc425225511"/>
      <w:bookmarkStart w:id="608" w:name="_Toc425225711"/>
      <w:bookmarkStart w:id="609" w:name="_Toc425246585"/>
      <w:bookmarkStart w:id="610" w:name="_Toc164748181"/>
      <w:r w:rsidRPr="005B023B">
        <w:rPr>
          <w:rFonts w:ascii="Bookman Old Style" w:hAnsi="Bookman Old Style" w:cs="Tahoma"/>
          <w:b/>
          <w:smallCaps/>
          <w:sz w:val="22"/>
          <w:szCs w:val="22"/>
        </w:rPr>
        <w:t>I.8.  Définition des travaux</w:t>
      </w:r>
      <w:bookmarkEnd w:id="597"/>
      <w:bookmarkEnd w:id="598"/>
      <w:bookmarkEnd w:id="599"/>
      <w:bookmarkEnd w:id="600"/>
      <w:bookmarkEnd w:id="601"/>
      <w:bookmarkEnd w:id="602"/>
      <w:bookmarkEnd w:id="603"/>
      <w:bookmarkEnd w:id="604"/>
      <w:bookmarkEnd w:id="605"/>
      <w:bookmarkEnd w:id="606"/>
      <w:bookmarkEnd w:id="607"/>
      <w:bookmarkEnd w:id="608"/>
      <w:bookmarkEnd w:id="609"/>
      <w:r w:rsidRPr="005B023B">
        <w:rPr>
          <w:rFonts w:ascii="Bookman Old Style" w:hAnsi="Bookman Old Style" w:cs="Tahoma"/>
          <w:b/>
          <w:smallCaps/>
          <w:sz w:val="22"/>
          <w:szCs w:val="22"/>
        </w:rPr>
        <w:t xml:space="preserve"> à réaliser</w:t>
      </w:r>
      <w:bookmarkEnd w:id="610"/>
    </w:p>
    <w:p w14:paraId="4DD3FBD5"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Dans une phase préliminaire, le Cocontractant effectuera toutes les vérifications du projet qu'il juge nécessaires afin de pouvoir signaler les anomalies, erreurs ou omissions éventuelles, non seulement des documents de l'étude, mais aussi à pied d'œuvre. Ces vérifications porteront notamment sur la localisation des emprunts pour matériaux de fondation et sur les gisements de matériaux pour chaussée.</w:t>
      </w:r>
    </w:p>
    <w:p w14:paraId="5870EBFA"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présentera au Maître d’œuvre les résultats de sa comparaison du projet avec les conditions locales et ses propositions concernant une modification éventuelle du projet.</w:t>
      </w:r>
    </w:p>
    <w:p w14:paraId="7F19A83D"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Les dispositions définitives seront alors prises d'un commun accord. Aucune exécution des travaux ne pourra être commencée sur une section donnée tant </w:t>
      </w:r>
      <w:r w:rsidRPr="005B023B">
        <w:rPr>
          <w:rFonts w:ascii="Bookman Old Style" w:eastAsia="Arial Narrow" w:hAnsi="Bookman Old Style" w:cs="Tahoma"/>
          <w:sz w:val="22"/>
          <w:szCs w:val="22"/>
          <w:lang w:eastAsia="en-US"/>
        </w:rPr>
        <w:lastRenderedPageBreak/>
        <w:t>que ces dispositions définitives n'auront pas été arrêtées.</w:t>
      </w:r>
    </w:p>
    <w:p w14:paraId="165824DF"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reconnaît avoir tenu compte des sujétions de temps qui seront entraînées par ces phases préliminaires. Il reste entendu néanmoins que l'accord entre les parties devra intervenir au maximum dans les dix jours qui suivront la remise au Maître d’œuvre des résultats des travaux préparatoires.</w:t>
      </w:r>
    </w:p>
    <w:p w14:paraId="4E8B4A77"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Ce délai de dix (10) jours est prolongé si le Maître d’œuvre juge nécessaire de demander des contre-essais géotechniques.</w:t>
      </w:r>
    </w:p>
    <w:p w14:paraId="50B48DB2" w14:textId="77777777" w:rsidR="005B023B" w:rsidRPr="005B023B" w:rsidRDefault="005B023B" w:rsidP="005B023B">
      <w:pPr>
        <w:keepNext/>
        <w:keepLines/>
        <w:widowControl w:val="0"/>
        <w:tabs>
          <w:tab w:val="left" w:pos="9072"/>
        </w:tabs>
        <w:suppressAutoHyphens w:val="0"/>
        <w:autoSpaceDN/>
        <w:ind w:firstLine="709"/>
        <w:jc w:val="both"/>
        <w:textAlignment w:val="auto"/>
        <w:rPr>
          <w:rFonts w:ascii="Bookman Old Style" w:hAnsi="Bookman Old Style" w:cs="Tahoma"/>
          <w:b/>
          <w:smallCaps/>
          <w:sz w:val="22"/>
          <w:szCs w:val="22"/>
        </w:rPr>
      </w:pPr>
      <w:bookmarkStart w:id="611" w:name="_Toc164748186"/>
      <w:bookmarkStart w:id="612" w:name="_Toc395324086"/>
      <w:bookmarkStart w:id="613" w:name="_Toc395324304"/>
      <w:bookmarkStart w:id="614" w:name="_Toc395324481"/>
      <w:bookmarkStart w:id="615" w:name="_Toc385044175"/>
      <w:bookmarkStart w:id="616" w:name="_Toc385044283"/>
      <w:bookmarkStart w:id="617" w:name="_Toc403521454"/>
      <w:bookmarkStart w:id="618" w:name="_Toc403870381"/>
      <w:bookmarkStart w:id="619" w:name="_Toc425033836"/>
      <w:bookmarkStart w:id="620" w:name="_Toc425159585"/>
      <w:bookmarkStart w:id="621" w:name="_Toc425227505"/>
      <w:bookmarkStart w:id="622" w:name="_Toc425225516"/>
      <w:bookmarkStart w:id="623" w:name="_Toc425225716"/>
      <w:bookmarkStart w:id="624" w:name="_Toc425246590"/>
      <w:r w:rsidRPr="005B023B">
        <w:rPr>
          <w:rFonts w:ascii="Bookman Old Style" w:hAnsi="Bookman Old Style" w:cs="Tahoma"/>
          <w:b/>
          <w:smallCaps/>
          <w:sz w:val="22"/>
          <w:szCs w:val="22"/>
        </w:rPr>
        <w:t>I.9.  Réunion de démarrage des travaux</w:t>
      </w:r>
      <w:bookmarkEnd w:id="611"/>
    </w:p>
    <w:p w14:paraId="39ACD708" w14:textId="77777777" w:rsidR="005B023B" w:rsidRPr="005B023B" w:rsidRDefault="005B023B" w:rsidP="005B023B">
      <w:pPr>
        <w:widowControl w:val="0"/>
        <w:tabs>
          <w:tab w:val="left" w:pos="9072"/>
        </w:tabs>
        <w:suppressAutoHyphens w:val="0"/>
        <w:autoSpaceDE w:val="0"/>
        <w:spacing w:after="120" w:line="276" w:lineRule="auto"/>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Lors de la visite des lieux avec l'entreprise chargée de réaliser les travaux, la Cellule de Protection de l'Environnement devra être présente. Les autorités et la population sont à informer des travaux qui seront réalisés et il y a lieu de recueillir les éventuelles observations de leur part. Les informations sur les travaux devront préciser les itinéraires et les emplacements touchés par les travaux et leur durée. La Cellule pourra avec l'aide d'ONG locales sensibiliser la population aux aspects environnementaux, et aux relations humaines entre les ouvriers de l'entreprise et la population.</w:t>
      </w:r>
    </w:p>
    <w:p w14:paraId="36C220ED" w14:textId="77777777" w:rsidR="005B023B" w:rsidRPr="005B023B" w:rsidRDefault="005B023B" w:rsidP="005B023B">
      <w:pPr>
        <w:keepNext/>
        <w:keepLines/>
        <w:widowControl w:val="0"/>
        <w:tabs>
          <w:tab w:val="left" w:pos="9072"/>
        </w:tabs>
        <w:suppressAutoHyphens w:val="0"/>
        <w:autoSpaceDN/>
        <w:ind w:firstLine="709"/>
        <w:jc w:val="both"/>
        <w:textAlignment w:val="auto"/>
        <w:rPr>
          <w:rFonts w:ascii="Bookman Old Style" w:hAnsi="Bookman Old Style" w:cs="Tahoma"/>
          <w:b/>
          <w:smallCaps/>
          <w:sz w:val="22"/>
          <w:szCs w:val="22"/>
        </w:rPr>
      </w:pPr>
      <w:bookmarkStart w:id="625" w:name="_Toc395324091"/>
      <w:bookmarkStart w:id="626" w:name="_Toc395324309"/>
      <w:bookmarkStart w:id="627" w:name="_Toc395324486"/>
      <w:bookmarkStart w:id="628" w:name="_Toc385044180"/>
      <w:bookmarkStart w:id="629" w:name="_Toc385044288"/>
      <w:bookmarkStart w:id="630" w:name="_Toc403521459"/>
      <w:bookmarkStart w:id="631" w:name="_Toc403870386"/>
      <w:bookmarkStart w:id="632" w:name="_Toc425033841"/>
      <w:bookmarkStart w:id="633" w:name="_Toc425159590"/>
      <w:bookmarkStart w:id="634" w:name="_Toc425227510"/>
      <w:bookmarkStart w:id="635" w:name="_Toc425225521"/>
      <w:bookmarkStart w:id="636" w:name="_Toc425225721"/>
      <w:bookmarkStart w:id="637" w:name="_Toc425246594"/>
      <w:bookmarkStart w:id="638" w:name="_Toc164748192"/>
      <w:bookmarkEnd w:id="550"/>
      <w:bookmarkEnd w:id="612"/>
      <w:bookmarkEnd w:id="613"/>
      <w:bookmarkEnd w:id="614"/>
      <w:bookmarkEnd w:id="615"/>
      <w:bookmarkEnd w:id="616"/>
      <w:bookmarkEnd w:id="617"/>
      <w:bookmarkEnd w:id="618"/>
      <w:bookmarkEnd w:id="619"/>
      <w:bookmarkEnd w:id="620"/>
      <w:bookmarkEnd w:id="621"/>
      <w:bookmarkEnd w:id="622"/>
      <w:bookmarkEnd w:id="623"/>
      <w:bookmarkEnd w:id="624"/>
      <w:r w:rsidRPr="005B023B">
        <w:rPr>
          <w:rFonts w:ascii="Bookman Old Style" w:hAnsi="Bookman Old Style" w:cs="Tahoma"/>
          <w:b/>
          <w:smallCaps/>
          <w:sz w:val="22"/>
          <w:szCs w:val="22"/>
        </w:rPr>
        <w:t>I.10.  Caractéristiques géométriques de la route</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507607D4" w14:textId="77777777" w:rsidR="005B023B" w:rsidRPr="005B023B" w:rsidRDefault="005B023B" w:rsidP="005B023B">
      <w:pPr>
        <w:keepNext/>
        <w:widowControl w:val="0"/>
        <w:tabs>
          <w:tab w:val="left" w:pos="9072"/>
        </w:tabs>
        <w:suppressAutoHyphens w:val="0"/>
        <w:autoSpaceDN/>
        <w:ind w:firstLine="709"/>
        <w:jc w:val="both"/>
        <w:textAlignment w:val="auto"/>
        <w:rPr>
          <w:rFonts w:ascii="Bookman Old Style" w:hAnsi="Bookman Old Style" w:cs="Tahoma"/>
          <w:b/>
          <w:sz w:val="16"/>
          <w:szCs w:val="16"/>
        </w:rPr>
      </w:pPr>
      <w:bookmarkStart w:id="639" w:name="_Toc395324092"/>
      <w:bookmarkStart w:id="640" w:name="_Toc395324310"/>
      <w:bookmarkStart w:id="641" w:name="_Toc395324487"/>
      <w:bookmarkStart w:id="642" w:name="_Toc385044181"/>
      <w:bookmarkStart w:id="643" w:name="_Toc385044289"/>
      <w:bookmarkStart w:id="644" w:name="_Toc403521460"/>
      <w:bookmarkStart w:id="645" w:name="_Toc403870387"/>
      <w:bookmarkStart w:id="646" w:name="_Toc425033842"/>
      <w:bookmarkStart w:id="647" w:name="_Toc425159591"/>
      <w:bookmarkStart w:id="648" w:name="_Toc425227511"/>
      <w:bookmarkStart w:id="649" w:name="_Toc425225522"/>
      <w:bookmarkStart w:id="650" w:name="_Toc425225722"/>
      <w:bookmarkStart w:id="651" w:name="_Toc425246595"/>
      <w:bookmarkStart w:id="652" w:name="_Toc164748193"/>
    </w:p>
    <w:p w14:paraId="5B1720C9" w14:textId="77777777" w:rsidR="005B023B" w:rsidRPr="005B023B" w:rsidRDefault="005B023B" w:rsidP="005B023B">
      <w:pPr>
        <w:keepNext/>
        <w:widowControl w:val="0"/>
        <w:tabs>
          <w:tab w:val="left" w:pos="9072"/>
        </w:tabs>
        <w:suppressAutoHyphens w:val="0"/>
        <w:autoSpaceDN/>
        <w:ind w:firstLine="709"/>
        <w:jc w:val="both"/>
        <w:textAlignment w:val="auto"/>
        <w:rPr>
          <w:rFonts w:ascii="Bookman Old Style" w:hAnsi="Bookman Old Style" w:cs="Tahoma"/>
          <w:b/>
          <w:sz w:val="22"/>
          <w:szCs w:val="22"/>
        </w:rPr>
      </w:pPr>
      <w:r w:rsidRPr="005B023B">
        <w:rPr>
          <w:rFonts w:ascii="Bookman Old Style" w:hAnsi="Bookman Old Style" w:cs="Tahoma"/>
          <w:b/>
          <w:sz w:val="22"/>
          <w:szCs w:val="22"/>
        </w:rPr>
        <w:t>I.10.1.  Tracé en plan</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2151B7E2"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tracé en plan de la route existante est inchangé. Cependant, un aménagement sera effectué en cas de nécessité au niveau des courbes pour améliorer le tracé.</w:t>
      </w:r>
    </w:p>
    <w:p w14:paraId="57080C0D" w14:textId="77777777" w:rsidR="005B023B" w:rsidRPr="005B023B" w:rsidRDefault="005B023B" w:rsidP="005B023B">
      <w:pPr>
        <w:keepNext/>
        <w:widowControl w:val="0"/>
        <w:tabs>
          <w:tab w:val="left" w:pos="9072"/>
        </w:tabs>
        <w:suppressAutoHyphens w:val="0"/>
        <w:autoSpaceDN/>
        <w:ind w:firstLine="709"/>
        <w:jc w:val="both"/>
        <w:textAlignment w:val="auto"/>
        <w:rPr>
          <w:rFonts w:ascii="Bookman Old Style" w:hAnsi="Bookman Old Style" w:cs="Tahoma"/>
          <w:b/>
          <w:sz w:val="22"/>
          <w:szCs w:val="22"/>
        </w:rPr>
      </w:pPr>
      <w:bookmarkStart w:id="653" w:name="_Toc395324093"/>
      <w:bookmarkStart w:id="654" w:name="_Toc395324311"/>
      <w:bookmarkStart w:id="655" w:name="_Toc395324488"/>
      <w:bookmarkStart w:id="656" w:name="_Toc385044182"/>
      <w:bookmarkStart w:id="657" w:name="_Toc385044290"/>
      <w:bookmarkStart w:id="658" w:name="_Toc403521461"/>
      <w:bookmarkStart w:id="659" w:name="_Toc403870388"/>
      <w:bookmarkStart w:id="660" w:name="_Toc425033843"/>
      <w:bookmarkStart w:id="661" w:name="_Toc425159592"/>
      <w:bookmarkStart w:id="662" w:name="_Toc425227512"/>
      <w:bookmarkStart w:id="663" w:name="_Toc425225523"/>
      <w:bookmarkStart w:id="664" w:name="_Toc425225723"/>
      <w:bookmarkStart w:id="665" w:name="_Toc425246596"/>
      <w:bookmarkStart w:id="666" w:name="_Toc164748194"/>
      <w:r w:rsidRPr="005B023B">
        <w:rPr>
          <w:rFonts w:ascii="Bookman Old Style" w:hAnsi="Bookman Old Style" w:cs="Tahoma"/>
          <w:b/>
          <w:sz w:val="22"/>
          <w:szCs w:val="22"/>
        </w:rPr>
        <w:t>I.10.2.  Profil en long</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6AC33C57" w14:textId="77777777" w:rsidR="005B023B" w:rsidRPr="005B023B" w:rsidRDefault="005B023B" w:rsidP="005B023B">
      <w:pPr>
        <w:widowControl w:val="0"/>
        <w:tabs>
          <w:tab w:val="left" w:pos="9072"/>
        </w:tabs>
        <w:suppressAutoHyphens w:val="0"/>
        <w:autoSpaceDE w:val="0"/>
        <w:spacing w:after="120"/>
        <w:ind w:right="1079"/>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Aucune correction générale du profil en long de route existante n'est en principe à effectuer.</w:t>
      </w:r>
    </w:p>
    <w:p w14:paraId="5EEECBD7" w14:textId="77777777" w:rsidR="005B023B" w:rsidRPr="005B023B" w:rsidRDefault="005B023B" w:rsidP="005B023B">
      <w:pPr>
        <w:keepNext/>
        <w:widowControl w:val="0"/>
        <w:tabs>
          <w:tab w:val="left" w:pos="9072"/>
        </w:tabs>
        <w:suppressAutoHyphens w:val="0"/>
        <w:autoSpaceDN/>
        <w:ind w:firstLine="709"/>
        <w:jc w:val="both"/>
        <w:textAlignment w:val="auto"/>
        <w:rPr>
          <w:rFonts w:ascii="Bookman Old Style" w:hAnsi="Bookman Old Style" w:cs="Tahoma"/>
          <w:b/>
          <w:sz w:val="22"/>
          <w:szCs w:val="22"/>
        </w:rPr>
      </w:pPr>
      <w:bookmarkStart w:id="667" w:name="_Toc395324094"/>
      <w:bookmarkStart w:id="668" w:name="_Toc395324312"/>
      <w:bookmarkStart w:id="669" w:name="_Toc395324489"/>
      <w:bookmarkStart w:id="670" w:name="_Toc385044183"/>
      <w:bookmarkStart w:id="671" w:name="_Toc385044291"/>
      <w:bookmarkStart w:id="672" w:name="_Toc403521462"/>
      <w:bookmarkStart w:id="673" w:name="_Toc403870389"/>
      <w:bookmarkStart w:id="674" w:name="_Toc425033844"/>
      <w:bookmarkStart w:id="675" w:name="_Toc425159593"/>
      <w:bookmarkStart w:id="676" w:name="_Toc425227513"/>
      <w:bookmarkStart w:id="677" w:name="_Toc425225524"/>
      <w:bookmarkStart w:id="678" w:name="_Toc425225724"/>
      <w:bookmarkStart w:id="679" w:name="_Toc425246597"/>
      <w:bookmarkStart w:id="680" w:name="_Toc164748195"/>
      <w:r w:rsidRPr="005B023B">
        <w:rPr>
          <w:rFonts w:ascii="Bookman Old Style" w:hAnsi="Bookman Old Style" w:cs="Tahoma"/>
          <w:b/>
          <w:sz w:val="22"/>
          <w:szCs w:val="22"/>
        </w:rPr>
        <w:t>I.10.3.  Profils en travers</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0A0EE913" w14:textId="77777777" w:rsidR="005B023B" w:rsidRPr="005B023B" w:rsidRDefault="005B023B" w:rsidP="005B023B">
      <w:pPr>
        <w:widowControl w:val="0"/>
        <w:tabs>
          <w:tab w:val="left" w:pos="9072"/>
          <w:tab w:val="left" w:pos="9923"/>
        </w:tabs>
        <w:suppressAutoHyphens w:val="0"/>
        <w:autoSpaceDE w:val="0"/>
        <w:spacing w:after="120"/>
        <w:ind w:right="1079"/>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 profil en travers à appliquer se compose d'une chaussée de 6 m et deux accotements latéraux de 1,00 m chacun en cas de besoin. </w:t>
      </w:r>
    </w:p>
    <w:p w14:paraId="79103BF1" w14:textId="77777777" w:rsidR="005B023B" w:rsidRPr="005B023B" w:rsidRDefault="005B023B" w:rsidP="005B023B">
      <w:pPr>
        <w:widowControl w:val="0"/>
        <w:tabs>
          <w:tab w:val="left" w:pos="9072"/>
        </w:tabs>
        <w:suppressAutoHyphens w:val="0"/>
        <w:autoSpaceDE w:val="0"/>
        <w:spacing w:after="120"/>
        <w:ind w:firstLine="7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Couche de base : 15 cm de graveleux latéritiques ;</w:t>
      </w:r>
    </w:p>
    <w:p w14:paraId="7ED875AC" w14:textId="77777777" w:rsidR="005B023B" w:rsidRPr="005B023B" w:rsidRDefault="005B023B" w:rsidP="005B023B">
      <w:pPr>
        <w:widowControl w:val="0"/>
        <w:tabs>
          <w:tab w:val="left" w:pos="9072"/>
        </w:tabs>
        <w:suppressAutoHyphens w:val="0"/>
        <w:autoSpaceDE w:val="0"/>
        <w:spacing w:after="120"/>
        <w:ind w:firstLine="7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Revêtement : bicouche sur la chaussée et monocouche sur les accotements.</w:t>
      </w:r>
    </w:p>
    <w:p w14:paraId="512741B1" w14:textId="77777777" w:rsidR="005B023B" w:rsidRPr="005B023B" w:rsidRDefault="005B023B" w:rsidP="005B023B">
      <w:pPr>
        <w:widowControl w:val="0"/>
        <w:tabs>
          <w:tab w:val="left" w:pos="9072"/>
        </w:tabs>
        <w:suppressAutoHyphens w:val="0"/>
        <w:autoSpaceDE w:val="0"/>
        <w:spacing w:after="120"/>
        <w:ind w:firstLine="7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Fossé triangulaire : 3H/2H et 2H/3</w:t>
      </w:r>
      <w:proofErr w:type="gramStart"/>
      <w:r w:rsidRPr="005B023B">
        <w:rPr>
          <w:rFonts w:ascii="Bookman Old Style" w:eastAsia="Arial Narrow" w:hAnsi="Bookman Old Style" w:cs="Tahoma"/>
          <w:sz w:val="22"/>
          <w:szCs w:val="22"/>
          <w:lang w:eastAsia="en-US"/>
        </w:rPr>
        <w:t>H  de</w:t>
      </w:r>
      <w:proofErr w:type="gramEnd"/>
      <w:r w:rsidRPr="005B023B">
        <w:rPr>
          <w:rFonts w:ascii="Bookman Old Style" w:eastAsia="Arial Narrow" w:hAnsi="Bookman Old Style" w:cs="Tahoma"/>
          <w:sz w:val="22"/>
          <w:szCs w:val="22"/>
          <w:lang w:eastAsia="en-US"/>
        </w:rPr>
        <w:t xml:space="preserve"> 1,5 m de largeur et 0,6 m de profondeur.</w:t>
      </w:r>
    </w:p>
    <w:p w14:paraId="6A100707"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caps/>
          <w:sz w:val="10"/>
          <w:szCs w:val="22"/>
        </w:rPr>
      </w:pPr>
    </w:p>
    <w:p w14:paraId="03EA8EAF" w14:textId="77777777" w:rsidR="005B023B" w:rsidRPr="005B023B" w:rsidRDefault="005B023B">
      <w:pPr>
        <w:widowControl w:val="0"/>
        <w:numPr>
          <w:ilvl w:val="0"/>
          <w:numId w:val="177"/>
        </w:numPr>
        <w:tabs>
          <w:tab w:val="left" w:pos="709"/>
        </w:tabs>
        <w:suppressAutoHyphens w:val="0"/>
        <w:autoSpaceDE w:val="0"/>
        <w:autoSpaceDN/>
        <w:spacing w:after="160" w:line="259" w:lineRule="auto"/>
        <w:jc w:val="both"/>
        <w:textAlignment w:val="auto"/>
        <w:rPr>
          <w:rFonts w:ascii="Bookman Old Style" w:hAnsi="Bookman Old Style" w:cs="Tahoma"/>
          <w:b/>
          <w:caps/>
          <w:sz w:val="22"/>
          <w:szCs w:val="22"/>
        </w:rPr>
      </w:pPr>
      <w:bookmarkStart w:id="681" w:name="_Toc395324096"/>
      <w:bookmarkStart w:id="682" w:name="_Toc395324314"/>
      <w:bookmarkStart w:id="683" w:name="_Toc395324491"/>
      <w:bookmarkStart w:id="684" w:name="_Toc385044185"/>
      <w:bookmarkStart w:id="685" w:name="_Toc385044293"/>
      <w:bookmarkStart w:id="686" w:name="_Toc403521463"/>
      <w:bookmarkStart w:id="687" w:name="_Toc403870390"/>
      <w:bookmarkStart w:id="688" w:name="_Toc425033845"/>
      <w:bookmarkStart w:id="689" w:name="_Toc425159594"/>
      <w:bookmarkStart w:id="690" w:name="_Toc425227514"/>
      <w:bookmarkStart w:id="691" w:name="_Toc425225525"/>
      <w:bookmarkStart w:id="692" w:name="_Toc425225725"/>
      <w:bookmarkStart w:id="693" w:name="_Toc425246598"/>
      <w:bookmarkStart w:id="694" w:name="_Toc164748196"/>
      <w:r w:rsidRPr="005B023B">
        <w:rPr>
          <w:rFonts w:ascii="Bookman Old Style" w:hAnsi="Bookman Old Style" w:cs="Tahoma"/>
          <w:b/>
          <w:caps/>
          <w:sz w:val="22"/>
          <w:szCs w:val="22"/>
        </w:rPr>
        <w:t>Provenance, qualite et preparation des materiaux</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58707BB5" w14:textId="77777777" w:rsidR="005B023B" w:rsidRPr="005B023B" w:rsidRDefault="005B023B" w:rsidP="005B023B">
      <w:pPr>
        <w:keepNext/>
        <w:keepLines/>
        <w:widowControl w:val="0"/>
        <w:tabs>
          <w:tab w:val="left" w:pos="9072"/>
        </w:tabs>
        <w:suppressAutoHyphens w:val="0"/>
        <w:autoSpaceDN/>
        <w:ind w:right="1221" w:firstLine="709"/>
        <w:jc w:val="both"/>
        <w:textAlignment w:val="auto"/>
        <w:rPr>
          <w:rFonts w:ascii="Bookman Old Style" w:hAnsi="Bookman Old Style" w:cs="Tahoma"/>
          <w:b/>
          <w:smallCaps/>
          <w:sz w:val="22"/>
          <w:szCs w:val="22"/>
        </w:rPr>
      </w:pPr>
      <w:bookmarkStart w:id="695" w:name="_Toc395324097"/>
      <w:bookmarkStart w:id="696" w:name="_Toc395324315"/>
      <w:bookmarkStart w:id="697" w:name="_Toc395324492"/>
      <w:bookmarkStart w:id="698" w:name="_Toc385044186"/>
      <w:bookmarkStart w:id="699" w:name="_Toc385044294"/>
      <w:bookmarkStart w:id="700" w:name="_Toc403521464"/>
      <w:bookmarkStart w:id="701" w:name="_Toc403870391"/>
      <w:bookmarkStart w:id="702" w:name="_Toc425033846"/>
      <w:bookmarkStart w:id="703" w:name="_Toc425159595"/>
      <w:bookmarkStart w:id="704" w:name="_Toc425227515"/>
      <w:bookmarkStart w:id="705" w:name="_Toc425225526"/>
      <w:bookmarkStart w:id="706" w:name="_Toc425225726"/>
      <w:bookmarkStart w:id="707" w:name="_Toc425246599"/>
      <w:bookmarkStart w:id="708" w:name="_Toc164748197"/>
      <w:r w:rsidRPr="005B023B">
        <w:rPr>
          <w:rFonts w:ascii="Bookman Old Style" w:hAnsi="Bookman Old Style" w:cs="Tahoma"/>
          <w:b/>
          <w:smallCaps/>
          <w:sz w:val="22"/>
          <w:szCs w:val="22"/>
        </w:rPr>
        <w:t>II.1.  Provenance</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6E46A811" w14:textId="77777777" w:rsidR="005B023B" w:rsidRPr="005B023B" w:rsidRDefault="005B023B" w:rsidP="005B023B">
      <w:pPr>
        <w:widowControl w:val="0"/>
        <w:tabs>
          <w:tab w:val="left" w:pos="9072"/>
        </w:tabs>
        <w:suppressAutoHyphens w:val="0"/>
        <w:autoSpaceDE w:val="0"/>
        <w:spacing w:after="120"/>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fournitures de tous les matériaux pour terrassements et chaussées ou entrant dans la composition des ouvrages hydrauliques incombent au Cocontractant.</w:t>
      </w:r>
    </w:p>
    <w:p w14:paraId="27AA81CC" w14:textId="77777777" w:rsidR="005B023B" w:rsidRPr="005B023B" w:rsidRDefault="005B023B" w:rsidP="005B023B">
      <w:pPr>
        <w:widowControl w:val="0"/>
        <w:tabs>
          <w:tab w:val="left" w:pos="9072"/>
        </w:tabs>
        <w:suppressAutoHyphens w:val="0"/>
        <w:autoSpaceDE w:val="0"/>
        <w:spacing w:after="120"/>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devra s'assurer auprès des fabricants et fournisseurs qu'ils acceptent les prescriptions du présent CCTP, tant en ce qui concerne la qualité des matériaux et produits que les conditions de contrôle et d'essais.</w:t>
      </w:r>
    </w:p>
    <w:p w14:paraId="53423F0F" w14:textId="77777777" w:rsidR="005B023B" w:rsidRPr="005B023B" w:rsidRDefault="005B023B" w:rsidP="005B023B">
      <w:pPr>
        <w:widowControl w:val="0"/>
        <w:tabs>
          <w:tab w:val="left" w:pos="9072"/>
        </w:tabs>
        <w:suppressAutoHyphens w:val="0"/>
        <w:autoSpaceDE w:val="0"/>
        <w:spacing w:after="120"/>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devra soumettre la provenance de tous les matériaux destinés à l'exécution du présent marché à l'agrément du Maître d’œuvre avant leur mise en œuvre, et en temps utile, pour respecter le programme d'exécution des travaux.</w:t>
      </w:r>
    </w:p>
    <w:p w14:paraId="2F79F506" w14:textId="77777777" w:rsidR="005B023B" w:rsidRPr="005B023B" w:rsidRDefault="005B023B" w:rsidP="005B023B">
      <w:pPr>
        <w:widowControl w:val="0"/>
        <w:tabs>
          <w:tab w:val="left" w:pos="9072"/>
        </w:tabs>
        <w:suppressAutoHyphens w:val="0"/>
        <w:autoSpaceDE w:val="0"/>
        <w:spacing w:after="120" w:line="276" w:lineRule="auto"/>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justifiera sa demande avec tous les éléments nécessaires : spécifications techniques, mode d'emploi et contre-indications éventuelles.</w:t>
      </w:r>
    </w:p>
    <w:p w14:paraId="74B9A119" w14:textId="77777777" w:rsidR="005B023B" w:rsidRPr="005B023B" w:rsidRDefault="005B023B" w:rsidP="005B023B">
      <w:pPr>
        <w:widowControl w:val="0"/>
        <w:tabs>
          <w:tab w:val="left" w:pos="9072"/>
        </w:tabs>
        <w:suppressAutoHyphens w:val="0"/>
        <w:autoSpaceDE w:val="0"/>
        <w:spacing w:after="120" w:line="276" w:lineRule="auto"/>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matériaux pour remblais, substitutions, reprises d'accotements et du corps de chaussée proviendront d'emprunts et carrières proposés par le Cocontractant à l'agrément du Maître d’</w:t>
      </w:r>
      <w:proofErr w:type="spellStart"/>
      <w:r w:rsidRPr="005B023B">
        <w:rPr>
          <w:rFonts w:ascii="Bookman Old Style" w:eastAsia="Arial Narrow" w:hAnsi="Bookman Old Style" w:cs="Tahoma"/>
          <w:sz w:val="22"/>
          <w:szCs w:val="22"/>
          <w:lang w:eastAsia="en-US"/>
        </w:rPr>
        <w:t>Oeuvre</w:t>
      </w:r>
      <w:proofErr w:type="spellEnd"/>
      <w:r w:rsidRPr="005B023B">
        <w:rPr>
          <w:rFonts w:ascii="Bookman Old Style" w:eastAsia="Arial Narrow" w:hAnsi="Bookman Old Style" w:cs="Tahoma"/>
          <w:sz w:val="22"/>
          <w:szCs w:val="22"/>
          <w:lang w:eastAsia="en-US"/>
        </w:rPr>
        <w:t>. La documentation qui accompagnera la requête devra indiquer les résultats des essais correspondants suivant la destination des matériaux.</w:t>
      </w:r>
    </w:p>
    <w:p w14:paraId="10662596" w14:textId="77777777" w:rsidR="005B023B" w:rsidRPr="005B023B" w:rsidRDefault="005B023B" w:rsidP="005B023B">
      <w:pPr>
        <w:widowControl w:val="0"/>
        <w:tabs>
          <w:tab w:val="left" w:pos="9072"/>
        </w:tabs>
        <w:suppressAutoHyphens w:val="0"/>
        <w:autoSpaceDE w:val="0"/>
        <w:spacing w:after="120" w:line="276" w:lineRule="auto"/>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lastRenderedPageBreak/>
        <w:t>Les matériaux nécessaires à la constitution des remblais proviendront en priorité, si leurs qualités le permettent et sauf spécifications contraires, d’emprunts agrées situés aux plus faibles distances possibles des lieux d’emploi : une épure des mouvements de terre devra être produite par le titulaire.</w:t>
      </w:r>
    </w:p>
    <w:p w14:paraId="39BC9561" w14:textId="77777777" w:rsidR="005B023B" w:rsidRPr="005B023B" w:rsidRDefault="005B023B" w:rsidP="005B023B">
      <w:pPr>
        <w:widowControl w:val="0"/>
        <w:tabs>
          <w:tab w:val="left" w:pos="9072"/>
        </w:tabs>
        <w:suppressAutoHyphens w:val="0"/>
        <w:autoSpaceDE w:val="0"/>
        <w:spacing w:after="120" w:line="276" w:lineRule="auto"/>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matériaux pour couche de chaussée proviendront des gîtes ou carrières dont la position devra correspondre à l’économie optimale de transport en fonction des qualités géotechniques exigées.</w:t>
      </w:r>
    </w:p>
    <w:p w14:paraId="12BB7253" w14:textId="77777777" w:rsidR="005B023B" w:rsidRPr="005B023B" w:rsidRDefault="005B023B" w:rsidP="005B023B">
      <w:pPr>
        <w:widowControl w:val="0"/>
        <w:tabs>
          <w:tab w:val="left" w:pos="9072"/>
        </w:tabs>
        <w:suppressAutoHyphens w:val="0"/>
        <w:autoSpaceDE w:val="0"/>
        <w:spacing w:after="120" w:line="276" w:lineRule="auto"/>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devra faire à ses frais les sondages et essais qui sont nécessaires pour déterminer les emprunts et carrières et justifier de la qualité des matériaux dont il reste seul responsable de leur conformité aux spécifications du marché pendant toute la durée du chantier.</w:t>
      </w:r>
    </w:p>
    <w:p w14:paraId="3C1D8397" w14:textId="77777777" w:rsidR="005B023B" w:rsidRPr="005B023B" w:rsidRDefault="005B023B" w:rsidP="005B023B">
      <w:pPr>
        <w:widowControl w:val="0"/>
        <w:tabs>
          <w:tab w:val="left" w:pos="9072"/>
        </w:tabs>
        <w:suppressAutoHyphens w:val="0"/>
        <w:autoSpaceDE w:val="0"/>
        <w:spacing w:after="120" w:line="276" w:lineRule="auto"/>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Ces essais seront exécutés sur des échantillons pris en différents emplacements et à différentes profondeurs de la zone d'emprunt. Le Cocontractant fournira la documentation complète au Maître d’œuvre qui se réserve le droit d'exécuter les contrôles complémentaires qu'il jugera opportuns, dans le laboratoire du chantier aux frais du cocontractant</w:t>
      </w:r>
    </w:p>
    <w:p w14:paraId="534DFC7D" w14:textId="77777777" w:rsidR="005B023B" w:rsidRPr="005B023B" w:rsidRDefault="005B023B" w:rsidP="005B023B">
      <w:pPr>
        <w:widowControl w:val="0"/>
        <w:tabs>
          <w:tab w:val="left" w:pos="9072"/>
        </w:tabs>
        <w:suppressAutoHyphens w:val="0"/>
        <w:autoSpaceDE w:val="0"/>
        <w:spacing w:after="120" w:line="276" w:lineRule="auto"/>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Maître d’œuvre pourra retirer son agrément s'il estime que le gisement ne donne plus de matériaux de qualité convenable, sans que le Cocontractant puisse réclamer une indemnité quelconque.</w:t>
      </w:r>
    </w:p>
    <w:p w14:paraId="71DC2FEF" w14:textId="77777777" w:rsidR="005B023B" w:rsidRPr="005B023B" w:rsidRDefault="005B023B" w:rsidP="005B023B">
      <w:pPr>
        <w:widowControl w:val="0"/>
        <w:tabs>
          <w:tab w:val="left" w:pos="9072"/>
        </w:tabs>
        <w:suppressAutoHyphens w:val="0"/>
        <w:autoSpaceDE w:val="0"/>
        <w:spacing w:after="120" w:line="276" w:lineRule="auto"/>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devra également soumettre au Maître d’œuvre les sites d'emprunt et obtenir l'agrément de ceux-ci. Si les sites proposés, la méthode d'exploitation et les aménagements prévus ne sont pas conformes aux prescriptions environnementales, le Maître d’œuvre ne pourra donner son approbation et le Cocontractant devra soit proposer d'autres sites, soit modifier la méthode d'exploitation, soit proposer des aménagements conformes aux prescriptions, sans que le Cocontractant puisse de ce fait réclamer une indemnité quelconque.</w:t>
      </w:r>
    </w:p>
    <w:p w14:paraId="2727CC93" w14:textId="77777777" w:rsidR="005B023B" w:rsidRPr="005B023B" w:rsidRDefault="005B023B" w:rsidP="005B023B">
      <w:pPr>
        <w:widowControl w:val="0"/>
        <w:tabs>
          <w:tab w:val="left" w:pos="9072"/>
        </w:tabs>
        <w:suppressAutoHyphens w:val="0"/>
        <w:autoSpaceDE w:val="0"/>
        <w:spacing w:after="120" w:line="276" w:lineRule="auto"/>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 ne pourra commencer à exploiter les emprunts et carrières qu'après avoir reçu l'autorisation écrite du Maître d’œuvre en ce qui concerne les Directives environnementales.</w:t>
      </w:r>
    </w:p>
    <w:p w14:paraId="3CDFFAD8" w14:textId="77777777" w:rsidR="005B023B" w:rsidRPr="005B023B" w:rsidRDefault="005B023B" w:rsidP="005B023B">
      <w:pPr>
        <w:widowControl w:val="0"/>
        <w:tabs>
          <w:tab w:val="left" w:pos="9072"/>
        </w:tabs>
        <w:suppressAutoHyphens w:val="0"/>
        <w:autoSpaceDE w:val="0"/>
        <w:spacing w:after="120" w:line="276" w:lineRule="auto"/>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 L'enlèvement des terres et leur mise en dépôt devront être conformes aux prescriptions environnementales (voir paragraphe II.3.). Le drainage des zones d'emprunt devra être fait de façon efficace. </w:t>
      </w:r>
    </w:p>
    <w:p w14:paraId="77A70955" w14:textId="77777777" w:rsidR="005B023B" w:rsidRPr="005B023B" w:rsidRDefault="005B023B" w:rsidP="005B023B">
      <w:pPr>
        <w:widowControl w:val="0"/>
        <w:tabs>
          <w:tab w:val="left" w:pos="9072"/>
        </w:tabs>
        <w:suppressAutoHyphens w:val="0"/>
        <w:autoSpaceDE w:val="0"/>
        <w:spacing w:after="120" w:line="276" w:lineRule="auto"/>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Toutes dispositions devront être prises pour que l'eau de ruissellement puisse s'écouler normalement en dehors de l'emprise de la route sans causer de dégâts aux propriétés riveraines.</w:t>
      </w:r>
    </w:p>
    <w:p w14:paraId="5E1DEC0D" w14:textId="77777777" w:rsidR="005B023B" w:rsidRPr="005B023B" w:rsidRDefault="005B023B" w:rsidP="005B023B">
      <w:pPr>
        <w:widowControl w:val="0"/>
        <w:tabs>
          <w:tab w:val="left" w:pos="9072"/>
        </w:tabs>
        <w:suppressAutoHyphens w:val="0"/>
        <w:autoSpaceDE w:val="0"/>
        <w:spacing w:after="120" w:line="276" w:lineRule="auto"/>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Aucune zone d'emprunt ne devra être ouverte en contrebas de la route à moins de trente (30) mètres de la limite de l'assiette, cette distance étant augmentée de la profondeur de la fouille d'emprunt. Le fond des chambres d'emprunt sera réglé de manière à ce que l'eau ne séjourne pas à proximité de la route. Le cocontractant sera tenu de réaliser à ses frais un système d'évacuation des eaux et de protection de la route (fossés de garde, puisards, ouvrages sous chaussées) dans les conditions telles qu'il ne puisse pas provoquer des écoulements nuisibles à la conservation ultérieure de la route.</w:t>
      </w:r>
    </w:p>
    <w:p w14:paraId="3CF59766" w14:textId="77777777" w:rsidR="005B023B" w:rsidRPr="005B023B" w:rsidRDefault="005B023B" w:rsidP="005B023B">
      <w:pPr>
        <w:widowControl w:val="0"/>
        <w:tabs>
          <w:tab w:val="left" w:pos="9072"/>
        </w:tabs>
        <w:suppressAutoHyphens w:val="0"/>
        <w:autoSpaceDE w:val="0"/>
        <w:spacing w:after="120" w:line="276" w:lineRule="auto"/>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En cours de travaux, le Cocontractant ne pourra modifier l'origine des matériaux des </w:t>
      </w:r>
      <w:r w:rsidRPr="005B023B">
        <w:rPr>
          <w:rFonts w:ascii="Bookman Old Style" w:eastAsia="Arial Narrow" w:hAnsi="Bookman Old Style" w:cs="Tahoma"/>
          <w:sz w:val="22"/>
          <w:szCs w:val="22"/>
          <w:lang w:eastAsia="en-US"/>
        </w:rPr>
        <w:lastRenderedPageBreak/>
        <w:t>produits fabriqués qu'avec l'autorisation écrite du Maître d’Œuvre, sous réserve que les matériaux et produits de remplacement soient de qualité équivalente et répondent aux mêmes prescriptions concernant leur conformité aux normes en vigueur.</w:t>
      </w:r>
    </w:p>
    <w:p w14:paraId="34BDF461" w14:textId="77777777" w:rsidR="005B023B" w:rsidRPr="005B023B" w:rsidRDefault="005B023B" w:rsidP="005B023B">
      <w:pPr>
        <w:widowControl w:val="0"/>
        <w:tabs>
          <w:tab w:val="left" w:pos="9072"/>
        </w:tabs>
        <w:suppressAutoHyphens w:val="0"/>
        <w:autoSpaceDE w:val="0"/>
        <w:spacing w:after="120"/>
        <w:ind w:right="396" w:firstLine="709"/>
        <w:textAlignment w:val="auto"/>
        <w:rPr>
          <w:rFonts w:ascii="Bookman Old Style" w:eastAsia="Arial Narrow" w:hAnsi="Bookman Old Style" w:cs="Tahoma"/>
          <w:sz w:val="10"/>
          <w:szCs w:val="16"/>
          <w:lang w:eastAsia="en-US"/>
        </w:rPr>
      </w:pPr>
    </w:p>
    <w:p w14:paraId="7654FC49" w14:textId="77777777" w:rsidR="005B023B" w:rsidRPr="005B023B" w:rsidRDefault="005B023B" w:rsidP="005B023B">
      <w:pPr>
        <w:keepNext/>
        <w:keepLines/>
        <w:widowControl w:val="0"/>
        <w:tabs>
          <w:tab w:val="left" w:pos="9072"/>
        </w:tabs>
        <w:suppressAutoHyphens w:val="0"/>
        <w:autoSpaceDN/>
        <w:spacing w:after="120" w:line="276" w:lineRule="auto"/>
        <w:ind w:right="396" w:firstLine="709"/>
        <w:jc w:val="both"/>
        <w:textAlignment w:val="auto"/>
        <w:rPr>
          <w:rFonts w:ascii="Bookman Old Style" w:hAnsi="Bookman Old Style" w:cs="Tahoma"/>
          <w:b/>
          <w:smallCaps/>
          <w:sz w:val="22"/>
          <w:szCs w:val="22"/>
        </w:rPr>
      </w:pPr>
      <w:bookmarkStart w:id="709" w:name="_Toc395324098"/>
      <w:bookmarkStart w:id="710" w:name="_Toc395324316"/>
      <w:bookmarkStart w:id="711" w:name="_Toc395324493"/>
      <w:bookmarkStart w:id="712" w:name="_Toc385044187"/>
      <w:bookmarkStart w:id="713" w:name="_Toc385044295"/>
      <w:bookmarkStart w:id="714" w:name="_Toc403521465"/>
      <w:bookmarkStart w:id="715" w:name="_Toc403870392"/>
      <w:bookmarkStart w:id="716" w:name="_Toc425033847"/>
      <w:bookmarkStart w:id="717" w:name="_Toc425159596"/>
      <w:bookmarkStart w:id="718" w:name="_Toc425227516"/>
      <w:bookmarkStart w:id="719" w:name="_Toc425225527"/>
      <w:bookmarkStart w:id="720" w:name="_Toc425225727"/>
      <w:bookmarkStart w:id="721" w:name="_Toc425246600"/>
      <w:bookmarkStart w:id="722" w:name="_Toc164748198"/>
      <w:r w:rsidRPr="005B023B">
        <w:rPr>
          <w:rFonts w:ascii="Bookman Old Style" w:hAnsi="Bookman Old Style" w:cs="Tahoma"/>
          <w:b/>
          <w:smallCaps/>
          <w:sz w:val="22"/>
          <w:szCs w:val="22"/>
        </w:rPr>
        <w:t>II.2.  Qualité des matériaux</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355F6E90" w14:textId="77777777" w:rsidR="005B023B" w:rsidRPr="005B023B" w:rsidRDefault="005B023B" w:rsidP="005B023B">
      <w:pPr>
        <w:widowControl w:val="0"/>
        <w:tabs>
          <w:tab w:val="left" w:pos="9072"/>
        </w:tabs>
        <w:suppressAutoHyphens w:val="0"/>
        <w:autoSpaceDE w:val="0"/>
        <w:spacing w:after="120"/>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 Cocontractant remettra les dossiers techniques relatifs aux carrières et aux zones d'emprunts de matériaux qu'il se propose d'utiliser. Ces zones seront celles qu'il aura lui-même prospectées et étudiées. Dans tous les cas ces zones devront être situées au moins à </w:t>
      </w:r>
      <w:r w:rsidRPr="005B023B">
        <w:rPr>
          <w:rFonts w:ascii="Bookman Old Style" w:eastAsia="Arial Narrow" w:hAnsi="Bookman Old Style" w:cs="Tahoma"/>
          <w:b/>
          <w:sz w:val="22"/>
          <w:szCs w:val="22"/>
          <w:lang w:eastAsia="en-US"/>
        </w:rPr>
        <w:t>30 mètres</w:t>
      </w:r>
      <w:r w:rsidRPr="005B023B">
        <w:rPr>
          <w:rFonts w:ascii="Bookman Old Style" w:eastAsia="Arial Narrow" w:hAnsi="Bookman Old Style" w:cs="Tahoma"/>
          <w:sz w:val="22"/>
          <w:szCs w:val="22"/>
          <w:lang w:eastAsia="en-US"/>
        </w:rPr>
        <w:t xml:space="preserve"> de la route et à </w:t>
      </w:r>
      <w:r w:rsidRPr="005B023B">
        <w:rPr>
          <w:rFonts w:ascii="Bookman Old Style" w:eastAsia="Arial Narrow" w:hAnsi="Bookman Old Style" w:cs="Tahoma"/>
          <w:b/>
          <w:sz w:val="22"/>
          <w:szCs w:val="22"/>
          <w:lang w:eastAsia="en-US"/>
        </w:rPr>
        <w:t>100 mètres</w:t>
      </w:r>
      <w:r w:rsidRPr="005B023B">
        <w:rPr>
          <w:rFonts w:ascii="Bookman Old Style" w:eastAsia="Arial Narrow" w:hAnsi="Bookman Old Style" w:cs="Tahoma"/>
          <w:sz w:val="22"/>
          <w:szCs w:val="22"/>
          <w:lang w:eastAsia="en-US"/>
        </w:rPr>
        <w:t xml:space="preserve"> des habitations et des cours d’eaux.</w:t>
      </w:r>
    </w:p>
    <w:p w14:paraId="29214F79" w14:textId="77777777" w:rsidR="005B023B" w:rsidRPr="005B023B" w:rsidRDefault="005B023B" w:rsidP="005B023B">
      <w:pPr>
        <w:widowControl w:val="0"/>
        <w:tabs>
          <w:tab w:val="left" w:pos="8789"/>
          <w:tab w:val="left" w:pos="8930"/>
          <w:tab w:val="left" w:pos="9072"/>
        </w:tabs>
        <w:suppressAutoHyphens w:val="0"/>
        <w:autoSpaceDE w:val="0"/>
        <w:spacing w:after="120"/>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Maître d’Œuvre devra faire connaître sa décision ou ses instructions sur l'exploitation de la zone d'emprunt dans un délai de 15 jours.</w:t>
      </w:r>
    </w:p>
    <w:p w14:paraId="7DF2A188" w14:textId="77777777" w:rsidR="005B023B" w:rsidRPr="005B023B" w:rsidRDefault="005B023B" w:rsidP="005B023B">
      <w:pPr>
        <w:widowControl w:val="0"/>
        <w:tabs>
          <w:tab w:val="left" w:pos="8789"/>
          <w:tab w:val="left" w:pos="8930"/>
          <w:tab w:val="left" w:pos="9072"/>
        </w:tabs>
        <w:suppressAutoHyphens w:val="0"/>
        <w:autoSpaceDE w:val="0"/>
        <w:spacing w:after="120"/>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reste seul responsable vis-à-vis du Maître d'Ouvrage de la provenance, de la recherche de carrière, de la qualité des matériaux et de leur conformité aux prescriptions du Marché.</w:t>
      </w:r>
    </w:p>
    <w:p w14:paraId="602BD0AC" w14:textId="77777777" w:rsidR="005B023B" w:rsidRPr="005B023B" w:rsidRDefault="005B023B" w:rsidP="005B023B">
      <w:pPr>
        <w:keepNext/>
        <w:keepLines/>
        <w:widowControl w:val="0"/>
        <w:tabs>
          <w:tab w:val="left" w:pos="9072"/>
        </w:tabs>
        <w:suppressAutoHyphens w:val="0"/>
        <w:autoSpaceDN/>
        <w:ind w:firstLine="709"/>
        <w:jc w:val="both"/>
        <w:textAlignment w:val="auto"/>
        <w:rPr>
          <w:rFonts w:ascii="Bookman Old Style" w:hAnsi="Bookman Old Style" w:cs="Tahoma"/>
          <w:b/>
          <w:i/>
          <w:sz w:val="10"/>
          <w:szCs w:val="16"/>
        </w:rPr>
      </w:pPr>
      <w:bookmarkStart w:id="723" w:name="_Toc395324106"/>
      <w:bookmarkStart w:id="724" w:name="_Toc164748206"/>
    </w:p>
    <w:p w14:paraId="0BF1307A" w14:textId="77777777" w:rsidR="005B023B" w:rsidRPr="005B023B" w:rsidRDefault="005B023B" w:rsidP="005B023B">
      <w:pPr>
        <w:keepNext/>
        <w:keepLines/>
        <w:widowControl w:val="0"/>
        <w:tabs>
          <w:tab w:val="left" w:pos="9072"/>
        </w:tabs>
        <w:suppressAutoHyphens w:val="0"/>
        <w:autoSpaceDN/>
        <w:spacing w:after="120"/>
        <w:ind w:firstLine="709"/>
        <w:jc w:val="both"/>
        <w:textAlignment w:val="auto"/>
        <w:rPr>
          <w:rFonts w:ascii="Bookman Old Style" w:hAnsi="Bookman Old Style" w:cs="Tahoma"/>
          <w:b/>
          <w:sz w:val="22"/>
          <w:szCs w:val="22"/>
        </w:rPr>
      </w:pPr>
      <w:r w:rsidRPr="005B023B">
        <w:rPr>
          <w:rFonts w:ascii="Bookman Old Style" w:hAnsi="Bookman Old Style" w:cs="Tahoma"/>
          <w:b/>
          <w:sz w:val="22"/>
          <w:szCs w:val="22"/>
        </w:rPr>
        <w:t>II.2.0 Arène granitique</w:t>
      </w:r>
      <w:bookmarkEnd w:id="723"/>
      <w:bookmarkEnd w:id="724"/>
    </w:p>
    <w:p w14:paraId="3EDD7191" w14:textId="77777777" w:rsidR="005B023B" w:rsidRPr="005B023B" w:rsidRDefault="005B023B" w:rsidP="005B023B">
      <w:pPr>
        <w:widowControl w:val="0"/>
        <w:tabs>
          <w:tab w:val="left" w:pos="9072"/>
        </w:tabs>
        <w:suppressAutoHyphens w:val="0"/>
        <w:autoSpaceDE w:val="0"/>
        <w:spacing w:after="120"/>
        <w:ind w:right="537"/>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Ces matériaux seront des graves naturelles provenant des gisements indiqués par le Maître d’Ouvrage, s'il y a lieu, et des gîtes nouveaux proposés par le Cocontractant, s'ils satisfont aux spécifications données ci-après, ainsi qu'aux Prescriptions environnementales.</w:t>
      </w:r>
    </w:p>
    <w:tbl>
      <w:tblPr>
        <w:tblW w:w="0" w:type="auto"/>
        <w:tblInd w:w="7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6307"/>
        <w:gridCol w:w="1348"/>
        <w:gridCol w:w="1984"/>
      </w:tblGrid>
      <w:tr w:rsidR="005B023B" w:rsidRPr="005B023B" w14:paraId="07592BA9" w14:textId="77777777" w:rsidTr="00AF0EB2">
        <w:trPr>
          <w:trHeight w:val="397"/>
        </w:trPr>
        <w:tc>
          <w:tcPr>
            <w:tcW w:w="6307" w:type="dxa"/>
            <w:tcBorders>
              <w:bottom w:val="single" w:sz="8" w:space="0" w:color="auto"/>
            </w:tcBorders>
            <w:vAlign w:val="center"/>
          </w:tcPr>
          <w:p w14:paraId="505A98D3" w14:textId="77777777" w:rsidR="005B023B" w:rsidRPr="005B023B" w:rsidRDefault="005B023B" w:rsidP="005B023B">
            <w:pPr>
              <w:widowControl w:val="0"/>
              <w:tabs>
                <w:tab w:val="left" w:pos="9072"/>
              </w:tabs>
              <w:suppressAutoHyphens w:val="0"/>
              <w:autoSpaceDE w:val="0"/>
              <w:spacing w:after="120"/>
              <w:ind w:firstLine="709"/>
              <w:jc w:val="center"/>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CRITERES D’ACCEPTABILITE</w:t>
            </w:r>
          </w:p>
        </w:tc>
        <w:tc>
          <w:tcPr>
            <w:tcW w:w="1348" w:type="dxa"/>
            <w:tcBorders>
              <w:bottom w:val="single" w:sz="8" w:space="0" w:color="auto"/>
            </w:tcBorders>
            <w:vAlign w:val="center"/>
          </w:tcPr>
          <w:p w14:paraId="3EA5A5A1" w14:textId="77777777" w:rsidR="005B023B" w:rsidRPr="005B023B" w:rsidRDefault="005B023B" w:rsidP="005B023B">
            <w:pPr>
              <w:widowControl w:val="0"/>
              <w:tabs>
                <w:tab w:val="left" w:pos="9072"/>
              </w:tabs>
              <w:suppressAutoHyphens w:val="0"/>
              <w:autoSpaceDE w:val="0"/>
              <w:spacing w:after="120"/>
              <w:ind w:firstLine="709"/>
              <w:jc w:val="center"/>
              <w:textAlignment w:val="auto"/>
              <w:rPr>
                <w:rFonts w:ascii="Bookman Old Style" w:eastAsia="Arial Narrow" w:hAnsi="Bookman Old Style" w:cs="Tahoma"/>
                <w:b/>
                <w:sz w:val="22"/>
                <w:szCs w:val="22"/>
                <w:lang w:eastAsia="en-US"/>
              </w:rPr>
            </w:pPr>
          </w:p>
        </w:tc>
        <w:tc>
          <w:tcPr>
            <w:tcW w:w="1984" w:type="dxa"/>
            <w:tcBorders>
              <w:bottom w:val="single" w:sz="8" w:space="0" w:color="auto"/>
            </w:tcBorders>
            <w:vAlign w:val="center"/>
          </w:tcPr>
          <w:p w14:paraId="73CFD632"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Spécifications</w:t>
            </w:r>
          </w:p>
        </w:tc>
      </w:tr>
      <w:tr w:rsidR="005B023B" w:rsidRPr="005B023B" w14:paraId="4C1CE528" w14:textId="77777777" w:rsidTr="00AF0EB2">
        <w:tc>
          <w:tcPr>
            <w:tcW w:w="6307" w:type="dxa"/>
            <w:tcBorders>
              <w:top w:val="single" w:sz="8" w:space="0" w:color="auto"/>
              <w:bottom w:val="nil"/>
            </w:tcBorders>
          </w:tcPr>
          <w:p w14:paraId="02ECB0AA" w14:textId="77777777" w:rsidR="005B023B" w:rsidRPr="005B023B" w:rsidRDefault="005B023B" w:rsidP="005B023B">
            <w:pPr>
              <w:widowControl w:val="0"/>
              <w:tabs>
                <w:tab w:val="left" w:pos="9072"/>
              </w:tabs>
              <w:suppressAutoHyphens w:val="0"/>
              <w:autoSpaceDE w:val="0"/>
              <w:spacing w:after="120"/>
              <w:ind w:firstLine="11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Indice portant CBR à 95 % de l’OPM, 4 jours d’imbibition</w:t>
            </w:r>
          </w:p>
        </w:tc>
        <w:tc>
          <w:tcPr>
            <w:tcW w:w="1348" w:type="dxa"/>
            <w:tcBorders>
              <w:top w:val="single" w:sz="8" w:space="0" w:color="auto"/>
              <w:bottom w:val="nil"/>
            </w:tcBorders>
          </w:tcPr>
          <w:p w14:paraId="4D421B0F" w14:textId="77777777" w:rsidR="005B023B" w:rsidRPr="005B023B" w:rsidRDefault="005B023B" w:rsidP="005B023B">
            <w:pPr>
              <w:widowControl w:val="0"/>
              <w:tabs>
                <w:tab w:val="left" w:pos="9072"/>
              </w:tabs>
              <w:suppressAutoHyphens w:val="0"/>
              <w:autoSpaceDE w:val="0"/>
              <w:spacing w:after="120"/>
              <w:ind w:firstLine="709"/>
              <w:jc w:val="center"/>
              <w:textAlignment w:val="auto"/>
              <w:rPr>
                <w:rFonts w:ascii="Bookman Old Style" w:eastAsia="Arial Narrow" w:hAnsi="Bookman Old Style" w:cs="Tahoma"/>
                <w:snapToGrid w:val="0"/>
                <w:sz w:val="22"/>
                <w:szCs w:val="22"/>
                <w:lang w:eastAsia="en-US"/>
              </w:rPr>
            </w:pPr>
          </w:p>
        </w:tc>
        <w:tc>
          <w:tcPr>
            <w:tcW w:w="1984" w:type="dxa"/>
            <w:tcBorders>
              <w:top w:val="single" w:sz="8" w:space="0" w:color="auto"/>
              <w:bottom w:val="nil"/>
            </w:tcBorders>
          </w:tcPr>
          <w:p w14:paraId="7C14FC38"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napToGrid w:val="0"/>
                <w:sz w:val="22"/>
                <w:szCs w:val="22"/>
                <w:lang w:eastAsia="en-US"/>
              </w:rPr>
              <w:sym w:font="Symbol" w:char="F0B3"/>
            </w:r>
            <w:r w:rsidRPr="005B023B">
              <w:rPr>
                <w:rFonts w:ascii="Bookman Old Style" w:eastAsia="Arial Narrow" w:hAnsi="Bookman Old Style" w:cs="Tahoma"/>
                <w:snapToGrid w:val="0"/>
                <w:sz w:val="22"/>
                <w:szCs w:val="22"/>
                <w:lang w:eastAsia="en-US"/>
              </w:rPr>
              <w:t xml:space="preserve"> 40</w:t>
            </w:r>
          </w:p>
        </w:tc>
      </w:tr>
      <w:tr w:rsidR="005B023B" w:rsidRPr="005B023B" w14:paraId="7409751B" w14:textId="77777777" w:rsidTr="00AF0EB2">
        <w:tc>
          <w:tcPr>
            <w:tcW w:w="6307" w:type="dxa"/>
            <w:tcBorders>
              <w:top w:val="nil"/>
            </w:tcBorders>
          </w:tcPr>
          <w:p w14:paraId="0B901044" w14:textId="77777777" w:rsidR="005B023B" w:rsidRPr="005B023B" w:rsidRDefault="005B023B" w:rsidP="005B023B">
            <w:pPr>
              <w:widowControl w:val="0"/>
              <w:tabs>
                <w:tab w:val="left" w:pos="9072"/>
              </w:tabs>
              <w:suppressAutoHyphens w:val="0"/>
              <w:autoSpaceDE w:val="0"/>
              <w:spacing w:after="120"/>
              <w:ind w:firstLine="11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Densité sèche maxi à 95% de l’OPM</w:t>
            </w:r>
          </w:p>
        </w:tc>
        <w:tc>
          <w:tcPr>
            <w:tcW w:w="1348" w:type="dxa"/>
            <w:tcBorders>
              <w:top w:val="nil"/>
            </w:tcBorders>
          </w:tcPr>
          <w:p w14:paraId="30CCC749"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napToGrid w:val="0"/>
                <w:sz w:val="22"/>
                <w:szCs w:val="22"/>
                <w:lang w:eastAsia="en-US"/>
              </w:rPr>
            </w:pPr>
            <w:r w:rsidRPr="005B023B">
              <w:rPr>
                <w:rFonts w:ascii="Bookman Old Style" w:eastAsia="Arial Narrow" w:hAnsi="Bookman Old Style" w:cs="Tahoma"/>
                <w:snapToGrid w:val="0"/>
                <w:sz w:val="22"/>
                <w:szCs w:val="22"/>
                <w:lang w:eastAsia="en-US"/>
              </w:rPr>
              <w:t>T/m</w:t>
            </w:r>
            <w:r w:rsidRPr="005B023B">
              <w:rPr>
                <w:rFonts w:ascii="Bookman Old Style" w:eastAsia="Arial Narrow" w:hAnsi="Bookman Old Style" w:cs="Tahoma"/>
                <w:snapToGrid w:val="0"/>
                <w:sz w:val="22"/>
                <w:szCs w:val="22"/>
                <w:vertAlign w:val="superscript"/>
                <w:lang w:eastAsia="en-US"/>
              </w:rPr>
              <w:t>3</w:t>
            </w:r>
          </w:p>
        </w:tc>
        <w:tc>
          <w:tcPr>
            <w:tcW w:w="1984" w:type="dxa"/>
            <w:tcBorders>
              <w:top w:val="nil"/>
            </w:tcBorders>
          </w:tcPr>
          <w:p w14:paraId="3B061968"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napToGrid w:val="0"/>
                <w:sz w:val="22"/>
                <w:szCs w:val="22"/>
                <w:lang w:eastAsia="en-US"/>
              </w:rPr>
              <w:sym w:font="Symbol" w:char="F0B3"/>
            </w:r>
            <w:r w:rsidRPr="005B023B">
              <w:rPr>
                <w:rFonts w:ascii="Bookman Old Style" w:eastAsia="Arial Narrow" w:hAnsi="Bookman Old Style" w:cs="Tahoma"/>
                <w:snapToGrid w:val="0"/>
                <w:sz w:val="22"/>
                <w:szCs w:val="22"/>
                <w:lang w:eastAsia="en-US"/>
              </w:rPr>
              <w:t xml:space="preserve"> 1,8</w:t>
            </w:r>
          </w:p>
        </w:tc>
      </w:tr>
      <w:tr w:rsidR="005B023B" w:rsidRPr="005B023B" w14:paraId="0E0DD205" w14:textId="77777777" w:rsidTr="00AF0EB2">
        <w:tc>
          <w:tcPr>
            <w:tcW w:w="6307" w:type="dxa"/>
          </w:tcPr>
          <w:p w14:paraId="29DE9435" w14:textId="77777777" w:rsidR="005B023B" w:rsidRPr="005B023B" w:rsidRDefault="005B023B" w:rsidP="005B023B">
            <w:pPr>
              <w:widowControl w:val="0"/>
              <w:tabs>
                <w:tab w:val="left" w:pos="9072"/>
              </w:tabs>
              <w:suppressAutoHyphens w:val="0"/>
              <w:autoSpaceDE w:val="0"/>
              <w:spacing w:after="120"/>
              <w:ind w:firstLine="11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Indice de plasticité</w:t>
            </w:r>
          </w:p>
        </w:tc>
        <w:tc>
          <w:tcPr>
            <w:tcW w:w="1348" w:type="dxa"/>
          </w:tcPr>
          <w:p w14:paraId="5AE8716C"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proofErr w:type="spellStart"/>
            <w:r w:rsidRPr="005B023B">
              <w:rPr>
                <w:rFonts w:ascii="Bookman Old Style" w:eastAsia="Arial Narrow" w:hAnsi="Bookman Old Style" w:cs="Tahoma"/>
                <w:sz w:val="22"/>
                <w:szCs w:val="22"/>
                <w:lang w:eastAsia="en-US"/>
              </w:rPr>
              <w:t>Ip</w:t>
            </w:r>
            <w:proofErr w:type="spellEnd"/>
          </w:p>
        </w:tc>
        <w:tc>
          <w:tcPr>
            <w:tcW w:w="1984" w:type="dxa"/>
          </w:tcPr>
          <w:p w14:paraId="2254109B"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napToGrid w:val="0"/>
                <w:sz w:val="22"/>
                <w:szCs w:val="22"/>
                <w:lang w:eastAsia="en-US"/>
              </w:rPr>
              <w:sym w:font="Symbol" w:char="F0A3"/>
            </w:r>
            <w:r w:rsidRPr="005B023B">
              <w:rPr>
                <w:rFonts w:ascii="Bookman Old Style" w:eastAsia="Arial Narrow" w:hAnsi="Bookman Old Style" w:cs="Tahoma"/>
                <w:snapToGrid w:val="0"/>
                <w:sz w:val="22"/>
                <w:szCs w:val="22"/>
                <w:lang w:eastAsia="en-US"/>
              </w:rPr>
              <w:t xml:space="preserve"> 25</w:t>
            </w:r>
          </w:p>
        </w:tc>
      </w:tr>
      <w:tr w:rsidR="005B023B" w:rsidRPr="005B023B" w14:paraId="142B446D" w14:textId="77777777" w:rsidTr="00AF0EB2">
        <w:tc>
          <w:tcPr>
            <w:tcW w:w="6307" w:type="dxa"/>
          </w:tcPr>
          <w:p w14:paraId="433EB6C6" w14:textId="77777777" w:rsidR="005B023B" w:rsidRPr="005B023B" w:rsidRDefault="005B023B" w:rsidP="005B023B">
            <w:pPr>
              <w:widowControl w:val="0"/>
              <w:tabs>
                <w:tab w:val="left" w:pos="9072"/>
              </w:tabs>
              <w:suppressAutoHyphens w:val="0"/>
              <w:autoSpaceDE w:val="0"/>
              <w:spacing w:after="120"/>
              <w:ind w:firstLine="11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Pourcentage de fines &lt;0,08 mm</w:t>
            </w:r>
          </w:p>
        </w:tc>
        <w:tc>
          <w:tcPr>
            <w:tcW w:w="1348" w:type="dxa"/>
          </w:tcPr>
          <w:p w14:paraId="57F6A32B"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w:t>
            </w:r>
          </w:p>
        </w:tc>
        <w:tc>
          <w:tcPr>
            <w:tcW w:w="1984" w:type="dxa"/>
          </w:tcPr>
          <w:p w14:paraId="2BDE8F46"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napToGrid w:val="0"/>
                <w:sz w:val="22"/>
                <w:szCs w:val="22"/>
                <w:lang w:eastAsia="en-US"/>
              </w:rPr>
              <w:t>5</w:t>
            </w:r>
            <w:r w:rsidRPr="005B023B">
              <w:rPr>
                <w:rFonts w:ascii="Bookman Old Style" w:eastAsia="Arial Narrow" w:hAnsi="Bookman Old Style" w:cs="Tahoma"/>
                <w:snapToGrid w:val="0"/>
                <w:sz w:val="22"/>
                <w:szCs w:val="22"/>
                <w:lang w:eastAsia="en-US"/>
              </w:rPr>
              <w:sym w:font="Symbol" w:char="F0A3"/>
            </w:r>
            <w:r w:rsidRPr="005B023B">
              <w:rPr>
                <w:rFonts w:ascii="Bookman Old Style" w:eastAsia="Arial Narrow" w:hAnsi="Bookman Old Style" w:cs="Tahoma"/>
                <w:snapToGrid w:val="0"/>
                <w:sz w:val="22"/>
                <w:szCs w:val="22"/>
                <w:lang w:eastAsia="en-US"/>
              </w:rPr>
              <w:t>F</w:t>
            </w:r>
            <w:r w:rsidRPr="005B023B">
              <w:rPr>
                <w:rFonts w:ascii="Bookman Old Style" w:eastAsia="Arial Narrow" w:hAnsi="Bookman Old Style" w:cs="Tahoma"/>
                <w:snapToGrid w:val="0"/>
                <w:sz w:val="22"/>
                <w:szCs w:val="22"/>
                <w:lang w:eastAsia="en-US"/>
              </w:rPr>
              <w:sym w:font="Symbol" w:char="F0A3"/>
            </w:r>
            <w:r w:rsidRPr="005B023B">
              <w:rPr>
                <w:rFonts w:ascii="Bookman Old Style" w:eastAsia="Arial Narrow" w:hAnsi="Bookman Old Style" w:cs="Tahoma"/>
                <w:snapToGrid w:val="0"/>
                <w:sz w:val="22"/>
                <w:szCs w:val="22"/>
                <w:lang w:eastAsia="en-US"/>
              </w:rPr>
              <w:t>30</w:t>
            </w:r>
          </w:p>
        </w:tc>
      </w:tr>
      <w:tr w:rsidR="005B023B" w:rsidRPr="005B023B" w14:paraId="60AC153F" w14:textId="77777777" w:rsidTr="00AF0EB2">
        <w:tc>
          <w:tcPr>
            <w:tcW w:w="6307" w:type="dxa"/>
          </w:tcPr>
          <w:p w14:paraId="5AECD4D3" w14:textId="77777777" w:rsidR="005B023B" w:rsidRPr="005B023B" w:rsidRDefault="005B023B" w:rsidP="005B023B">
            <w:pPr>
              <w:widowControl w:val="0"/>
              <w:tabs>
                <w:tab w:val="left" w:pos="9072"/>
              </w:tabs>
              <w:suppressAutoHyphens w:val="0"/>
              <w:autoSpaceDE w:val="0"/>
              <w:spacing w:after="120"/>
              <w:ind w:firstLine="11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Module de plasticité</w:t>
            </w:r>
          </w:p>
        </w:tc>
        <w:tc>
          <w:tcPr>
            <w:tcW w:w="1348" w:type="dxa"/>
          </w:tcPr>
          <w:p w14:paraId="4AAD8A94"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F.IP</w:t>
            </w:r>
            <w:proofErr w:type="gramEnd"/>
          </w:p>
        </w:tc>
        <w:tc>
          <w:tcPr>
            <w:tcW w:w="1984" w:type="dxa"/>
          </w:tcPr>
          <w:p w14:paraId="7EAA2721"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&lt;500</w:t>
            </w:r>
          </w:p>
        </w:tc>
      </w:tr>
      <w:tr w:rsidR="005B023B" w:rsidRPr="005B023B" w14:paraId="67E9FDCA" w14:textId="77777777" w:rsidTr="00AF0EB2">
        <w:tc>
          <w:tcPr>
            <w:tcW w:w="6307" w:type="dxa"/>
          </w:tcPr>
          <w:p w14:paraId="44B80042" w14:textId="77777777" w:rsidR="005B023B" w:rsidRPr="005B023B" w:rsidRDefault="005B023B" w:rsidP="005B023B">
            <w:pPr>
              <w:widowControl w:val="0"/>
              <w:tabs>
                <w:tab w:val="left" w:pos="9072"/>
              </w:tabs>
              <w:suppressAutoHyphens w:val="0"/>
              <w:autoSpaceDE w:val="0"/>
              <w:spacing w:after="120"/>
              <w:ind w:firstLine="11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Gonflement linéaire</w:t>
            </w:r>
          </w:p>
        </w:tc>
        <w:tc>
          <w:tcPr>
            <w:tcW w:w="1348" w:type="dxa"/>
          </w:tcPr>
          <w:p w14:paraId="61EEACCE"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w:t>
            </w:r>
          </w:p>
        </w:tc>
        <w:tc>
          <w:tcPr>
            <w:tcW w:w="1984" w:type="dxa"/>
          </w:tcPr>
          <w:p w14:paraId="1C6849F5"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&lt;1</w:t>
            </w:r>
          </w:p>
        </w:tc>
      </w:tr>
      <w:tr w:rsidR="005B023B" w:rsidRPr="005B023B" w14:paraId="3C8BFEAB" w14:textId="77777777" w:rsidTr="00AF0EB2">
        <w:tc>
          <w:tcPr>
            <w:tcW w:w="6307" w:type="dxa"/>
          </w:tcPr>
          <w:p w14:paraId="16BA1AA8" w14:textId="77777777" w:rsidR="005B023B" w:rsidRPr="005B023B" w:rsidRDefault="005B023B" w:rsidP="005B023B">
            <w:pPr>
              <w:widowControl w:val="0"/>
              <w:tabs>
                <w:tab w:val="left" w:pos="9072"/>
              </w:tabs>
              <w:suppressAutoHyphens w:val="0"/>
              <w:autoSpaceDE w:val="0"/>
              <w:spacing w:after="120"/>
              <w:ind w:firstLine="709"/>
              <w:jc w:val="center"/>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CRITERES DE QUALITE</w:t>
            </w:r>
          </w:p>
        </w:tc>
        <w:tc>
          <w:tcPr>
            <w:tcW w:w="1348" w:type="dxa"/>
          </w:tcPr>
          <w:p w14:paraId="7C9D6490"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b/>
                <w:sz w:val="22"/>
                <w:szCs w:val="22"/>
                <w:lang w:eastAsia="en-US"/>
              </w:rPr>
            </w:pPr>
          </w:p>
        </w:tc>
        <w:tc>
          <w:tcPr>
            <w:tcW w:w="1984" w:type="dxa"/>
          </w:tcPr>
          <w:p w14:paraId="3D27D7BB"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b/>
                <w:sz w:val="22"/>
                <w:szCs w:val="22"/>
                <w:lang w:eastAsia="en-US"/>
              </w:rPr>
            </w:pPr>
          </w:p>
        </w:tc>
      </w:tr>
      <w:tr w:rsidR="005B023B" w:rsidRPr="005B023B" w14:paraId="04ED738A" w14:textId="77777777" w:rsidTr="00AF0EB2">
        <w:tc>
          <w:tcPr>
            <w:tcW w:w="6307" w:type="dxa"/>
          </w:tcPr>
          <w:p w14:paraId="61B5C8E0" w14:textId="77777777" w:rsidR="005B023B" w:rsidRPr="005B023B" w:rsidRDefault="005B023B" w:rsidP="005B023B">
            <w:pPr>
              <w:widowControl w:val="0"/>
              <w:tabs>
                <w:tab w:val="left" w:pos="9072"/>
              </w:tabs>
              <w:suppressAutoHyphens w:val="0"/>
              <w:autoSpaceDE w:val="0"/>
              <w:spacing w:after="120"/>
              <w:ind w:left="1440" w:hanging="133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 maxi</w:t>
            </w:r>
          </w:p>
        </w:tc>
        <w:tc>
          <w:tcPr>
            <w:tcW w:w="1348" w:type="dxa"/>
          </w:tcPr>
          <w:p w14:paraId="15E822A7"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Mm</w:t>
            </w:r>
          </w:p>
        </w:tc>
        <w:tc>
          <w:tcPr>
            <w:tcW w:w="1984" w:type="dxa"/>
          </w:tcPr>
          <w:p w14:paraId="05861C04"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40</w:t>
            </w:r>
          </w:p>
        </w:tc>
      </w:tr>
      <w:tr w:rsidR="005B023B" w:rsidRPr="005B023B" w14:paraId="395F3870" w14:textId="77777777" w:rsidTr="00AF0EB2">
        <w:tc>
          <w:tcPr>
            <w:tcW w:w="6307" w:type="dxa"/>
          </w:tcPr>
          <w:p w14:paraId="24761D72" w14:textId="77777777" w:rsidR="005B023B" w:rsidRPr="005B023B" w:rsidRDefault="005B023B" w:rsidP="005B023B">
            <w:pPr>
              <w:widowControl w:val="0"/>
              <w:tabs>
                <w:tab w:val="left" w:pos="9072"/>
              </w:tabs>
              <w:suppressAutoHyphens w:val="0"/>
              <w:autoSpaceDE w:val="0"/>
              <w:spacing w:after="120"/>
              <w:ind w:left="1440" w:hanging="133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passant à 10 mm</w:t>
            </w:r>
          </w:p>
        </w:tc>
        <w:tc>
          <w:tcPr>
            <w:tcW w:w="1348" w:type="dxa"/>
          </w:tcPr>
          <w:p w14:paraId="62546D9D"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&lt;10</w:t>
            </w:r>
          </w:p>
        </w:tc>
        <w:tc>
          <w:tcPr>
            <w:tcW w:w="1984" w:type="dxa"/>
          </w:tcPr>
          <w:p w14:paraId="5BFDF9A6"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35 – 90</w:t>
            </w:r>
          </w:p>
        </w:tc>
      </w:tr>
      <w:tr w:rsidR="005B023B" w:rsidRPr="005B023B" w14:paraId="680A00A8" w14:textId="77777777" w:rsidTr="00AF0EB2">
        <w:tc>
          <w:tcPr>
            <w:tcW w:w="6307" w:type="dxa"/>
          </w:tcPr>
          <w:p w14:paraId="1504E014" w14:textId="77777777" w:rsidR="005B023B" w:rsidRPr="005B023B" w:rsidRDefault="005B023B" w:rsidP="005B023B">
            <w:pPr>
              <w:widowControl w:val="0"/>
              <w:tabs>
                <w:tab w:val="left" w:pos="9072"/>
              </w:tabs>
              <w:suppressAutoHyphens w:val="0"/>
              <w:autoSpaceDE w:val="0"/>
              <w:spacing w:after="120"/>
              <w:ind w:left="1440" w:hanging="133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passant à 5 mm</w:t>
            </w:r>
          </w:p>
        </w:tc>
        <w:tc>
          <w:tcPr>
            <w:tcW w:w="1348" w:type="dxa"/>
          </w:tcPr>
          <w:p w14:paraId="77152C5D"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&lt;5</w:t>
            </w:r>
          </w:p>
        </w:tc>
        <w:tc>
          <w:tcPr>
            <w:tcW w:w="1984" w:type="dxa"/>
          </w:tcPr>
          <w:p w14:paraId="0253E878"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20 – 60</w:t>
            </w:r>
          </w:p>
        </w:tc>
      </w:tr>
      <w:tr w:rsidR="005B023B" w:rsidRPr="005B023B" w14:paraId="3CFBEE0F" w14:textId="77777777" w:rsidTr="00AF0EB2">
        <w:tc>
          <w:tcPr>
            <w:tcW w:w="6307" w:type="dxa"/>
          </w:tcPr>
          <w:p w14:paraId="62C82EA8" w14:textId="77777777" w:rsidR="005B023B" w:rsidRPr="005B023B" w:rsidRDefault="005B023B" w:rsidP="005B023B">
            <w:pPr>
              <w:widowControl w:val="0"/>
              <w:tabs>
                <w:tab w:val="left" w:pos="9072"/>
              </w:tabs>
              <w:suppressAutoHyphens w:val="0"/>
              <w:autoSpaceDE w:val="0"/>
              <w:spacing w:after="120"/>
              <w:ind w:left="1440" w:hanging="133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Refus à 2 mm</w:t>
            </w:r>
          </w:p>
        </w:tc>
        <w:tc>
          <w:tcPr>
            <w:tcW w:w="1348" w:type="dxa"/>
          </w:tcPr>
          <w:p w14:paraId="34B2DD04"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&gt;2</w:t>
            </w:r>
          </w:p>
        </w:tc>
        <w:tc>
          <w:tcPr>
            <w:tcW w:w="1984" w:type="dxa"/>
          </w:tcPr>
          <w:p w14:paraId="4CD5B134"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10 – 40</w:t>
            </w:r>
          </w:p>
        </w:tc>
      </w:tr>
    </w:tbl>
    <w:p w14:paraId="27E88AF2"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i/>
          <w:sz w:val="22"/>
          <w:szCs w:val="22"/>
        </w:rPr>
      </w:pPr>
      <w:bookmarkStart w:id="725" w:name="_Toc395324122"/>
      <w:bookmarkStart w:id="726" w:name="_Toc395324329"/>
      <w:bookmarkStart w:id="727" w:name="_Toc395324506"/>
      <w:bookmarkStart w:id="728" w:name="_Toc385044200"/>
      <w:bookmarkStart w:id="729" w:name="_Toc385044308"/>
      <w:bookmarkStart w:id="730" w:name="_Toc403521477"/>
      <w:bookmarkStart w:id="731" w:name="_Toc403870404"/>
      <w:bookmarkStart w:id="732" w:name="_Toc425033859"/>
      <w:bookmarkStart w:id="733" w:name="_Toc425159607"/>
      <w:bookmarkStart w:id="734" w:name="_Toc425227527"/>
      <w:bookmarkStart w:id="735" w:name="_Toc425225538"/>
      <w:bookmarkStart w:id="736" w:name="_Toc425225738"/>
      <w:bookmarkStart w:id="737" w:name="_Toc425246611"/>
      <w:bookmarkStart w:id="738" w:name="_Toc164748220"/>
    </w:p>
    <w:p w14:paraId="1F27230F"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sz w:val="22"/>
          <w:szCs w:val="22"/>
        </w:rPr>
      </w:pPr>
      <w:r w:rsidRPr="005B023B">
        <w:rPr>
          <w:rFonts w:ascii="Bookman Old Style" w:hAnsi="Bookman Old Style" w:cs="Tahoma"/>
          <w:b/>
          <w:sz w:val="22"/>
          <w:szCs w:val="22"/>
        </w:rPr>
        <w:t>II.2.2.  Gravillons pour revêtement</w:t>
      </w:r>
      <w:bookmarkEnd w:id="725"/>
      <w:bookmarkEnd w:id="726"/>
      <w:bookmarkEnd w:id="727"/>
      <w:bookmarkEnd w:id="728"/>
      <w:bookmarkEnd w:id="729"/>
      <w:bookmarkEnd w:id="730"/>
      <w:bookmarkEnd w:id="731"/>
      <w:bookmarkEnd w:id="732"/>
      <w:bookmarkEnd w:id="733"/>
      <w:bookmarkEnd w:id="734"/>
      <w:bookmarkEnd w:id="735"/>
      <w:bookmarkEnd w:id="736"/>
      <w:bookmarkEnd w:id="737"/>
      <w:r w:rsidRPr="005B023B">
        <w:rPr>
          <w:rFonts w:ascii="Bookman Old Style" w:hAnsi="Bookman Old Style" w:cs="Tahoma"/>
          <w:b/>
          <w:sz w:val="22"/>
          <w:szCs w:val="22"/>
        </w:rPr>
        <w:t xml:space="preserve"> en enduit superficiel</w:t>
      </w:r>
      <w:bookmarkStart w:id="739" w:name="_Toc395324123"/>
      <w:bookmarkEnd w:id="738"/>
    </w:p>
    <w:p w14:paraId="3B78B251" w14:textId="77777777" w:rsidR="005B023B" w:rsidRPr="005B023B" w:rsidRDefault="005B023B">
      <w:pPr>
        <w:widowControl w:val="0"/>
        <w:numPr>
          <w:ilvl w:val="0"/>
          <w:numId w:val="128"/>
        </w:numPr>
        <w:tabs>
          <w:tab w:val="num" w:pos="1440"/>
          <w:tab w:val="left" w:pos="9072"/>
        </w:tabs>
        <w:suppressAutoHyphens w:val="0"/>
        <w:autoSpaceDE w:val="0"/>
        <w:autoSpaceDN/>
        <w:spacing w:after="160" w:line="259" w:lineRule="auto"/>
        <w:ind w:left="1440"/>
        <w:jc w:val="both"/>
        <w:textAlignment w:val="auto"/>
        <w:rPr>
          <w:rFonts w:ascii="Bookman Old Style" w:hAnsi="Bookman Old Style" w:cs="Tahoma"/>
          <w:b/>
          <w:sz w:val="22"/>
          <w:szCs w:val="22"/>
          <w:u w:val="single"/>
        </w:rPr>
      </w:pPr>
      <w:bookmarkStart w:id="740" w:name="_Toc164748221"/>
      <w:r w:rsidRPr="005B023B">
        <w:rPr>
          <w:rFonts w:ascii="Bookman Old Style" w:hAnsi="Bookman Old Style" w:cs="Tahoma"/>
          <w:b/>
          <w:sz w:val="22"/>
          <w:szCs w:val="22"/>
          <w:u w:val="single"/>
        </w:rPr>
        <w:t>Spécifications</w:t>
      </w:r>
      <w:bookmarkEnd w:id="739"/>
      <w:bookmarkEnd w:id="740"/>
    </w:p>
    <w:p w14:paraId="205DAC4A" w14:textId="77777777" w:rsidR="005B023B" w:rsidRPr="005B023B" w:rsidRDefault="005B023B" w:rsidP="005B023B">
      <w:pPr>
        <w:widowControl w:val="0"/>
        <w:tabs>
          <w:tab w:val="left" w:pos="9072"/>
        </w:tabs>
        <w:suppressAutoHyphens w:val="0"/>
        <w:autoSpaceDE w:val="0"/>
        <w:spacing w:after="120"/>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Ces matériaux proviendront des carrières agréées par le maître d’œuvre et exploitées par le cocontractant sous sa responsabilité.</w:t>
      </w:r>
    </w:p>
    <w:p w14:paraId="44A744B6"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Les spécifications que doivent respecter ces matériaux sont les suivantes : </w:t>
      </w:r>
    </w:p>
    <w:tbl>
      <w:tblPr>
        <w:tblW w:w="0" w:type="auto"/>
        <w:jc w:val="center"/>
        <w:tblBorders>
          <w:top w:val="double" w:sz="6" w:space="0" w:color="auto"/>
          <w:left w:val="double" w:sz="6" w:space="0" w:color="auto"/>
          <w:bottom w:val="double" w:sz="6" w:space="0" w:color="auto"/>
          <w:right w:val="double" w:sz="6" w:space="0" w:color="auto"/>
          <w:insideH w:val="single" w:sz="4" w:space="0" w:color="auto"/>
          <w:insideV w:val="single" w:sz="6" w:space="0" w:color="auto"/>
        </w:tblBorders>
        <w:tblLayout w:type="fixed"/>
        <w:tblCellMar>
          <w:left w:w="71" w:type="dxa"/>
          <w:right w:w="71" w:type="dxa"/>
        </w:tblCellMar>
        <w:tblLook w:val="0000" w:firstRow="0" w:lastRow="0" w:firstColumn="0" w:lastColumn="0" w:noHBand="0" w:noVBand="0"/>
      </w:tblPr>
      <w:tblGrid>
        <w:gridCol w:w="7743"/>
        <w:gridCol w:w="2275"/>
      </w:tblGrid>
      <w:tr w:rsidR="005B023B" w:rsidRPr="005B023B" w14:paraId="61AE96EF" w14:textId="77777777" w:rsidTr="00AF0EB2">
        <w:trPr>
          <w:trHeight w:val="454"/>
          <w:jc w:val="center"/>
        </w:trPr>
        <w:tc>
          <w:tcPr>
            <w:tcW w:w="7743" w:type="dxa"/>
            <w:tcBorders>
              <w:top w:val="double" w:sz="6" w:space="0" w:color="auto"/>
              <w:bottom w:val="double" w:sz="6" w:space="0" w:color="auto"/>
            </w:tcBorders>
            <w:vAlign w:val="center"/>
          </w:tcPr>
          <w:p w14:paraId="6003CBF0" w14:textId="77777777" w:rsidR="005B023B" w:rsidRPr="005B023B" w:rsidRDefault="005B023B" w:rsidP="005B023B">
            <w:pPr>
              <w:keepNext/>
              <w:keepLines/>
              <w:widowControl w:val="0"/>
              <w:tabs>
                <w:tab w:val="right" w:pos="7601"/>
                <w:tab w:val="left" w:pos="9072"/>
              </w:tabs>
              <w:suppressAutoHyphens w:val="0"/>
              <w:autoSpaceDE w:val="0"/>
              <w:jc w:val="center"/>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lastRenderedPageBreak/>
              <w:t>CRITERES D’ACCEPTABILITE</w:t>
            </w:r>
          </w:p>
        </w:tc>
        <w:tc>
          <w:tcPr>
            <w:tcW w:w="2275" w:type="dxa"/>
            <w:tcBorders>
              <w:top w:val="double" w:sz="6" w:space="0" w:color="auto"/>
              <w:bottom w:val="double" w:sz="6" w:space="0" w:color="auto"/>
            </w:tcBorders>
            <w:vAlign w:val="center"/>
          </w:tcPr>
          <w:p w14:paraId="0CB39D84"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Spécifications</w:t>
            </w:r>
          </w:p>
        </w:tc>
      </w:tr>
      <w:tr w:rsidR="005B023B" w:rsidRPr="005B023B" w14:paraId="1B5B39D3" w14:textId="77777777" w:rsidTr="00AF0EB2">
        <w:trPr>
          <w:jc w:val="center"/>
        </w:trPr>
        <w:tc>
          <w:tcPr>
            <w:tcW w:w="7743" w:type="dxa"/>
            <w:tcBorders>
              <w:top w:val="double" w:sz="6" w:space="0" w:color="auto"/>
            </w:tcBorders>
          </w:tcPr>
          <w:p w14:paraId="01E141B2"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Los Angeles (LA) sur fraction 10/14</w:t>
            </w:r>
            <w:r w:rsidRPr="005B023B">
              <w:rPr>
                <w:rFonts w:ascii="Bookman Old Style" w:eastAsia="Arial Narrow" w:hAnsi="Bookman Old Style" w:cs="Tahoma"/>
                <w:sz w:val="22"/>
                <w:szCs w:val="22"/>
                <w:lang w:eastAsia="en-US"/>
              </w:rPr>
              <w:tab/>
            </w:r>
          </w:p>
          <w:p w14:paraId="39A1E83C"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Micro-</w:t>
            </w:r>
            <w:proofErr w:type="spellStart"/>
            <w:r w:rsidRPr="005B023B">
              <w:rPr>
                <w:rFonts w:ascii="Bookman Old Style" w:eastAsia="Arial Narrow" w:hAnsi="Bookman Old Style" w:cs="Tahoma"/>
                <w:sz w:val="22"/>
                <w:szCs w:val="22"/>
                <w:lang w:eastAsia="en-US"/>
              </w:rPr>
              <w:t>Deval</w:t>
            </w:r>
            <w:proofErr w:type="spellEnd"/>
            <w:r w:rsidRPr="005B023B">
              <w:rPr>
                <w:rFonts w:ascii="Bookman Old Style" w:eastAsia="Arial Narrow" w:hAnsi="Bookman Old Style" w:cs="Tahoma"/>
                <w:sz w:val="22"/>
                <w:szCs w:val="22"/>
                <w:lang w:eastAsia="en-US"/>
              </w:rPr>
              <w:t xml:space="preserve"> en présence d'eau (MDE)</w:t>
            </w:r>
            <w:r w:rsidRPr="005B023B">
              <w:rPr>
                <w:rFonts w:ascii="Bookman Old Style" w:eastAsia="Arial Narrow" w:hAnsi="Bookman Old Style" w:cs="Tahoma"/>
                <w:sz w:val="22"/>
                <w:szCs w:val="22"/>
                <w:lang w:eastAsia="en-US"/>
              </w:rPr>
              <w:tab/>
            </w:r>
          </w:p>
          <w:p w14:paraId="135723D6"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p>
          <w:p w14:paraId="110691A7"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Coefficient de polissage accéléré (CPA)</w:t>
            </w:r>
            <w:r w:rsidRPr="005B023B">
              <w:rPr>
                <w:rFonts w:ascii="Bookman Old Style" w:eastAsia="Arial Narrow" w:hAnsi="Bookman Old Style" w:cs="Tahoma"/>
                <w:sz w:val="22"/>
                <w:szCs w:val="22"/>
                <w:lang w:eastAsia="en-US"/>
              </w:rPr>
              <w:tab/>
            </w:r>
          </w:p>
          <w:p w14:paraId="440E5D07"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p>
          <w:p w14:paraId="7613B992"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Granularité :</w:t>
            </w:r>
          </w:p>
          <w:p w14:paraId="6DC302AF"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refus à D</w:t>
            </w:r>
          </w:p>
          <w:p w14:paraId="6D4ADC19"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 </w:t>
            </w:r>
            <w:proofErr w:type="spellStart"/>
            <w:r w:rsidRPr="005B023B">
              <w:rPr>
                <w:rFonts w:ascii="Bookman Old Style" w:eastAsia="Arial Narrow" w:hAnsi="Bookman Old Style" w:cs="Tahoma"/>
                <w:sz w:val="22"/>
                <w:szCs w:val="22"/>
                <w:lang w:eastAsia="en-US"/>
              </w:rPr>
              <w:t>tamisat</w:t>
            </w:r>
            <w:proofErr w:type="spellEnd"/>
            <w:r w:rsidRPr="005B023B">
              <w:rPr>
                <w:rFonts w:ascii="Bookman Old Style" w:eastAsia="Arial Narrow" w:hAnsi="Bookman Old Style" w:cs="Tahoma"/>
                <w:sz w:val="22"/>
                <w:szCs w:val="22"/>
                <w:lang w:eastAsia="en-US"/>
              </w:rPr>
              <w:t xml:space="preserve"> à (</w:t>
            </w:r>
            <w:proofErr w:type="spellStart"/>
            <w:r w:rsidRPr="005B023B">
              <w:rPr>
                <w:rFonts w:ascii="Bookman Old Style" w:eastAsia="Arial Narrow" w:hAnsi="Bookman Old Style" w:cs="Tahoma"/>
                <w:sz w:val="22"/>
                <w:szCs w:val="22"/>
                <w:lang w:eastAsia="en-US"/>
              </w:rPr>
              <w:t>d+</w:t>
            </w:r>
            <w:proofErr w:type="gramStart"/>
            <w:r w:rsidRPr="005B023B">
              <w:rPr>
                <w:rFonts w:ascii="Bookman Old Style" w:eastAsia="Arial Narrow" w:hAnsi="Bookman Old Style" w:cs="Tahoma"/>
                <w:sz w:val="22"/>
                <w:szCs w:val="22"/>
                <w:lang w:eastAsia="en-US"/>
              </w:rPr>
              <w:t>D</w:t>
            </w:r>
            <w:proofErr w:type="spellEnd"/>
            <w:r w:rsidRPr="005B023B">
              <w:rPr>
                <w:rFonts w:ascii="Bookman Old Style" w:eastAsia="Arial Narrow" w:hAnsi="Bookman Old Style" w:cs="Tahoma"/>
                <w:sz w:val="22"/>
                <w:szCs w:val="22"/>
                <w:lang w:eastAsia="en-US"/>
              </w:rPr>
              <w:t>)/</w:t>
            </w:r>
            <w:proofErr w:type="gramEnd"/>
            <w:r w:rsidRPr="005B023B">
              <w:rPr>
                <w:rFonts w:ascii="Bookman Old Style" w:eastAsia="Arial Narrow" w:hAnsi="Bookman Old Style" w:cs="Tahoma"/>
                <w:sz w:val="22"/>
                <w:szCs w:val="22"/>
                <w:lang w:eastAsia="en-US"/>
              </w:rPr>
              <w:t>2 compris entre</w:t>
            </w:r>
            <w:r w:rsidRPr="005B023B">
              <w:rPr>
                <w:rFonts w:ascii="Bookman Old Style" w:eastAsia="Arial Narrow" w:hAnsi="Bookman Old Style" w:cs="Tahoma"/>
                <w:sz w:val="22"/>
                <w:szCs w:val="22"/>
                <w:lang w:eastAsia="en-US"/>
              </w:rPr>
              <w:tab/>
            </w:r>
          </w:p>
          <w:p w14:paraId="6BEA93E8"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 </w:t>
            </w:r>
            <w:proofErr w:type="spellStart"/>
            <w:r w:rsidRPr="005B023B">
              <w:rPr>
                <w:rFonts w:ascii="Bookman Old Style" w:eastAsia="Arial Narrow" w:hAnsi="Bookman Old Style" w:cs="Tahoma"/>
                <w:sz w:val="22"/>
                <w:szCs w:val="22"/>
                <w:lang w:eastAsia="en-US"/>
              </w:rPr>
              <w:t>tamisat</w:t>
            </w:r>
            <w:proofErr w:type="spellEnd"/>
            <w:r w:rsidRPr="005B023B">
              <w:rPr>
                <w:rFonts w:ascii="Bookman Old Style" w:eastAsia="Arial Narrow" w:hAnsi="Bookman Old Style" w:cs="Tahoma"/>
                <w:sz w:val="22"/>
                <w:szCs w:val="22"/>
                <w:lang w:eastAsia="en-US"/>
              </w:rPr>
              <w:t xml:space="preserve"> à d</w:t>
            </w:r>
            <w:r w:rsidRPr="005B023B">
              <w:rPr>
                <w:rFonts w:ascii="Bookman Old Style" w:eastAsia="Arial Narrow" w:hAnsi="Bookman Old Style" w:cs="Tahoma"/>
                <w:sz w:val="22"/>
                <w:szCs w:val="22"/>
                <w:lang w:eastAsia="en-US"/>
              </w:rPr>
              <w:tab/>
            </w:r>
          </w:p>
          <w:p w14:paraId="2139099E"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 </w:t>
            </w:r>
            <w:proofErr w:type="spellStart"/>
            <w:r w:rsidRPr="005B023B">
              <w:rPr>
                <w:rFonts w:ascii="Bookman Old Style" w:eastAsia="Arial Narrow" w:hAnsi="Bookman Old Style" w:cs="Tahoma"/>
                <w:sz w:val="22"/>
                <w:szCs w:val="22"/>
                <w:lang w:eastAsia="en-US"/>
              </w:rPr>
              <w:t>tamisat</w:t>
            </w:r>
            <w:proofErr w:type="spellEnd"/>
            <w:r w:rsidRPr="005B023B">
              <w:rPr>
                <w:rFonts w:ascii="Bookman Old Style" w:eastAsia="Arial Narrow" w:hAnsi="Bookman Old Style" w:cs="Tahoma"/>
                <w:sz w:val="22"/>
                <w:szCs w:val="22"/>
                <w:lang w:eastAsia="en-US"/>
              </w:rPr>
              <w:t xml:space="preserve"> à 0,63 d</w:t>
            </w:r>
            <w:r w:rsidRPr="005B023B">
              <w:rPr>
                <w:rFonts w:ascii="Bookman Old Style" w:eastAsia="Arial Narrow" w:hAnsi="Bookman Old Style" w:cs="Tahoma"/>
                <w:sz w:val="22"/>
                <w:szCs w:val="22"/>
                <w:lang w:eastAsia="en-US"/>
              </w:rPr>
              <w:tab/>
            </w:r>
          </w:p>
          <w:p w14:paraId="2432C040"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p>
          <w:p w14:paraId="4A062686"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Etendue maximale du fuseau de régularité </w:t>
            </w:r>
          </w:p>
          <w:p w14:paraId="6900C343"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p>
          <w:p w14:paraId="5D4FC059"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Variation du refus à D et au tamisât à d = passant à (</w:t>
            </w:r>
            <w:proofErr w:type="spellStart"/>
            <w:r w:rsidRPr="005B023B">
              <w:rPr>
                <w:rFonts w:ascii="Bookman Old Style" w:eastAsia="Arial Narrow" w:hAnsi="Bookman Old Style" w:cs="Tahoma"/>
                <w:sz w:val="22"/>
                <w:szCs w:val="22"/>
                <w:lang w:eastAsia="en-US"/>
              </w:rPr>
              <w:t>D+</w:t>
            </w:r>
            <w:proofErr w:type="gramStart"/>
            <w:r w:rsidRPr="005B023B">
              <w:rPr>
                <w:rFonts w:ascii="Bookman Old Style" w:eastAsia="Arial Narrow" w:hAnsi="Bookman Old Style" w:cs="Tahoma"/>
                <w:sz w:val="22"/>
                <w:szCs w:val="22"/>
                <w:lang w:eastAsia="en-US"/>
              </w:rPr>
              <w:t>d</w:t>
            </w:r>
            <w:proofErr w:type="spellEnd"/>
            <w:r w:rsidRPr="005B023B">
              <w:rPr>
                <w:rFonts w:ascii="Bookman Old Style" w:eastAsia="Arial Narrow" w:hAnsi="Bookman Old Style" w:cs="Tahoma"/>
                <w:sz w:val="22"/>
                <w:szCs w:val="22"/>
                <w:lang w:eastAsia="en-US"/>
              </w:rPr>
              <w:t>)/</w:t>
            </w:r>
            <w:proofErr w:type="gramEnd"/>
            <w:r w:rsidRPr="005B023B">
              <w:rPr>
                <w:rFonts w:ascii="Bookman Old Style" w:eastAsia="Arial Narrow" w:hAnsi="Bookman Old Style" w:cs="Tahoma"/>
                <w:sz w:val="22"/>
                <w:szCs w:val="22"/>
                <w:lang w:eastAsia="en-US"/>
              </w:rPr>
              <w:t>2</w:t>
            </w:r>
          </w:p>
          <w:p w14:paraId="5792FC75"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Coefficient d'aplatissement</w:t>
            </w:r>
            <w:r w:rsidRPr="005B023B">
              <w:rPr>
                <w:rFonts w:ascii="Bookman Old Style" w:eastAsia="Arial Narrow" w:hAnsi="Bookman Old Style" w:cs="Tahoma"/>
                <w:sz w:val="22"/>
                <w:szCs w:val="22"/>
                <w:lang w:eastAsia="en-US"/>
              </w:rPr>
              <w:tab/>
            </w:r>
          </w:p>
          <w:p w14:paraId="3CEC0473"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p>
          <w:p w14:paraId="4573717D"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Rapport de concassage (</w:t>
            </w:r>
            <w:proofErr w:type="spellStart"/>
            <w:r w:rsidRPr="005B023B">
              <w:rPr>
                <w:rFonts w:ascii="Bookman Old Style" w:eastAsia="Arial Narrow" w:hAnsi="Bookman Old Style" w:cs="Tahoma"/>
                <w:sz w:val="22"/>
                <w:szCs w:val="22"/>
                <w:lang w:eastAsia="en-US"/>
              </w:rPr>
              <w:t>Rc</w:t>
            </w:r>
            <w:proofErr w:type="spellEnd"/>
            <w:r w:rsidRPr="005B023B">
              <w:rPr>
                <w:rFonts w:ascii="Bookman Old Style" w:eastAsia="Arial Narrow" w:hAnsi="Bookman Old Style" w:cs="Tahoma"/>
                <w:sz w:val="22"/>
                <w:szCs w:val="22"/>
                <w:lang w:eastAsia="en-US"/>
              </w:rPr>
              <w:t>)</w:t>
            </w:r>
            <w:r w:rsidRPr="005B023B">
              <w:rPr>
                <w:rFonts w:ascii="Bookman Old Style" w:eastAsia="Arial Narrow" w:hAnsi="Bookman Old Style" w:cs="Tahoma"/>
                <w:sz w:val="22"/>
                <w:szCs w:val="22"/>
                <w:lang w:eastAsia="en-US"/>
              </w:rPr>
              <w:tab/>
            </w:r>
          </w:p>
          <w:p w14:paraId="78D5ADB6"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Propreté (% tamisât à 0,5 mm)</w:t>
            </w:r>
            <w:r w:rsidRPr="005B023B">
              <w:rPr>
                <w:rFonts w:ascii="Bookman Old Style" w:eastAsia="Arial Narrow" w:hAnsi="Bookman Old Style" w:cs="Tahoma"/>
                <w:sz w:val="22"/>
                <w:szCs w:val="22"/>
                <w:lang w:eastAsia="en-US"/>
              </w:rPr>
              <w:tab/>
            </w:r>
          </w:p>
        </w:tc>
        <w:tc>
          <w:tcPr>
            <w:tcW w:w="2275" w:type="dxa"/>
            <w:tcBorders>
              <w:top w:val="double" w:sz="6" w:space="0" w:color="auto"/>
            </w:tcBorders>
          </w:tcPr>
          <w:p w14:paraId="38760F23"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35</w:t>
            </w:r>
          </w:p>
          <w:p w14:paraId="242F7A79"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25</w:t>
            </w:r>
          </w:p>
          <w:p w14:paraId="4C7A35BE"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p>
          <w:p w14:paraId="076CA64C"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&gt; 0,4</w:t>
            </w:r>
          </w:p>
          <w:p w14:paraId="6E347724"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p>
          <w:p w14:paraId="6DCB8F7E"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p>
          <w:p w14:paraId="354CD8DF"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10</w:t>
            </w:r>
          </w:p>
          <w:p w14:paraId="6028C5D7"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33 – 66</w:t>
            </w:r>
          </w:p>
          <w:p w14:paraId="173AB95A"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15</w:t>
            </w:r>
          </w:p>
          <w:p w14:paraId="42E568EB"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3</w:t>
            </w:r>
          </w:p>
          <w:p w14:paraId="75F6D430"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p>
          <w:p w14:paraId="193726F5"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sym w:font="Symbol" w:char="F0B1"/>
            </w:r>
            <w:r w:rsidRPr="005B023B">
              <w:rPr>
                <w:rFonts w:ascii="Bookman Old Style" w:eastAsia="Arial Narrow" w:hAnsi="Bookman Old Style" w:cs="Tahoma"/>
                <w:sz w:val="22"/>
                <w:szCs w:val="22"/>
                <w:lang w:eastAsia="en-US"/>
              </w:rPr>
              <w:t xml:space="preserve"> 5%</w:t>
            </w:r>
          </w:p>
          <w:p w14:paraId="73DE3FAC"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p>
          <w:p w14:paraId="303D8BF1"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sym w:font="Symbol" w:char="F0B1"/>
            </w:r>
            <w:r w:rsidRPr="005B023B">
              <w:rPr>
                <w:rFonts w:ascii="Bookman Old Style" w:eastAsia="Arial Narrow" w:hAnsi="Bookman Old Style" w:cs="Tahoma"/>
                <w:sz w:val="22"/>
                <w:szCs w:val="22"/>
                <w:lang w:eastAsia="en-US"/>
              </w:rPr>
              <w:t xml:space="preserve"> 12.5%</w:t>
            </w:r>
          </w:p>
          <w:p w14:paraId="442E6A1A"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20</w:t>
            </w:r>
          </w:p>
          <w:p w14:paraId="43A94136"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p>
          <w:p w14:paraId="4F377F52"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&gt; 2</w:t>
            </w:r>
          </w:p>
          <w:p w14:paraId="1F1C4A4D"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1</w:t>
            </w:r>
          </w:p>
        </w:tc>
      </w:tr>
    </w:tbl>
    <w:p w14:paraId="15C622EE"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16"/>
          <w:szCs w:val="16"/>
          <w:lang w:eastAsia="en-US"/>
        </w:rPr>
      </w:pPr>
    </w:p>
    <w:p w14:paraId="6D36BEAE" w14:textId="77777777" w:rsidR="005B023B" w:rsidRPr="005B023B" w:rsidRDefault="005B023B" w:rsidP="005B023B">
      <w:pPr>
        <w:widowControl w:val="0"/>
        <w:tabs>
          <w:tab w:val="left" w:pos="9072"/>
        </w:tabs>
        <w:suppressAutoHyphens w:val="0"/>
        <w:autoSpaceDE w:val="0"/>
        <w:spacing w:after="120" w:line="276" w:lineRule="auto"/>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tableau ci-après donne les spécifications imposées (colonne 1), les limites de refus au-delà desquelles la fourniture est refusée (colonne 2) et la valeur en pourcentage des réductions de prix des fournitures pour chaque pour cent en tolérance (colonne 3).</w:t>
      </w:r>
    </w:p>
    <w:p w14:paraId="683DF838"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16"/>
          <w:szCs w:val="16"/>
          <w:lang w:eastAsia="en-US"/>
        </w:rPr>
      </w:pPr>
    </w:p>
    <w:tbl>
      <w:tblPr>
        <w:tblW w:w="0" w:type="auto"/>
        <w:jc w:val="righ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4" w:type="dxa"/>
          <w:right w:w="14" w:type="dxa"/>
        </w:tblCellMar>
        <w:tblLook w:val="0000" w:firstRow="0" w:lastRow="0" w:firstColumn="0" w:lastColumn="0" w:noHBand="0" w:noVBand="0"/>
      </w:tblPr>
      <w:tblGrid>
        <w:gridCol w:w="4860"/>
        <w:gridCol w:w="1620"/>
        <w:gridCol w:w="1440"/>
        <w:gridCol w:w="2015"/>
      </w:tblGrid>
      <w:tr w:rsidR="005B023B" w:rsidRPr="005B023B" w14:paraId="273DB6B3" w14:textId="77777777" w:rsidTr="00AF0EB2">
        <w:trPr>
          <w:jc w:val="right"/>
        </w:trPr>
        <w:tc>
          <w:tcPr>
            <w:tcW w:w="4860" w:type="dxa"/>
          </w:tcPr>
          <w:p w14:paraId="2C686279"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DESIGNATIONS</w:t>
            </w:r>
          </w:p>
        </w:tc>
        <w:tc>
          <w:tcPr>
            <w:tcW w:w="1620" w:type="dxa"/>
          </w:tcPr>
          <w:p w14:paraId="3B96858A" w14:textId="77777777" w:rsidR="005B023B" w:rsidRPr="005B023B" w:rsidRDefault="005B023B" w:rsidP="005B023B">
            <w:pPr>
              <w:widowControl w:val="0"/>
              <w:tabs>
                <w:tab w:val="left" w:pos="9072"/>
              </w:tabs>
              <w:suppressAutoHyphens w:val="0"/>
              <w:autoSpaceDN/>
              <w:ind w:hanging="1"/>
              <w:jc w:val="center"/>
              <w:textAlignment w:val="auto"/>
              <w:rPr>
                <w:rFonts w:ascii="Bookman Old Style" w:hAnsi="Bookman Old Style" w:cs="Tahoma"/>
                <w:b/>
                <w:sz w:val="22"/>
                <w:szCs w:val="22"/>
              </w:rPr>
            </w:pPr>
            <w:r w:rsidRPr="005B023B">
              <w:rPr>
                <w:rFonts w:ascii="Bookman Old Style" w:hAnsi="Bookman Old Style" w:cs="Tahoma"/>
                <w:b/>
                <w:sz w:val="22"/>
                <w:szCs w:val="22"/>
              </w:rPr>
              <w:t>Spécifications</w:t>
            </w:r>
          </w:p>
          <w:p w14:paraId="188DC0D9" w14:textId="77777777" w:rsidR="005B023B" w:rsidRPr="005B023B" w:rsidRDefault="005B023B" w:rsidP="005B023B">
            <w:pPr>
              <w:widowControl w:val="0"/>
              <w:tabs>
                <w:tab w:val="left" w:pos="9072"/>
              </w:tabs>
              <w:suppressAutoHyphens w:val="0"/>
              <w:autoSpaceDN/>
              <w:ind w:hanging="1"/>
              <w:jc w:val="center"/>
              <w:textAlignment w:val="auto"/>
              <w:rPr>
                <w:rFonts w:ascii="Bookman Old Style" w:hAnsi="Bookman Old Style" w:cs="Tahoma"/>
                <w:b/>
                <w:sz w:val="22"/>
                <w:szCs w:val="22"/>
              </w:rPr>
            </w:pPr>
          </w:p>
          <w:p w14:paraId="112C03C6" w14:textId="77777777" w:rsidR="005B023B" w:rsidRPr="005B023B" w:rsidRDefault="005B023B" w:rsidP="005B023B">
            <w:pPr>
              <w:widowControl w:val="0"/>
              <w:tabs>
                <w:tab w:val="left" w:pos="9072"/>
              </w:tabs>
              <w:suppressAutoHyphens w:val="0"/>
              <w:autoSpaceDN/>
              <w:ind w:hanging="1"/>
              <w:jc w:val="center"/>
              <w:textAlignment w:val="auto"/>
              <w:rPr>
                <w:rFonts w:ascii="Bookman Old Style" w:hAnsi="Bookman Old Style" w:cs="Tahoma"/>
                <w:b/>
                <w:sz w:val="22"/>
                <w:szCs w:val="22"/>
              </w:rPr>
            </w:pPr>
            <w:r w:rsidRPr="005B023B">
              <w:rPr>
                <w:rFonts w:ascii="Bookman Old Style" w:hAnsi="Bookman Old Style" w:cs="Tahoma"/>
                <w:b/>
                <w:sz w:val="22"/>
                <w:szCs w:val="22"/>
              </w:rPr>
              <w:t>(1)</w:t>
            </w:r>
          </w:p>
        </w:tc>
        <w:tc>
          <w:tcPr>
            <w:tcW w:w="1440" w:type="dxa"/>
          </w:tcPr>
          <w:p w14:paraId="60998C95"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Limites de refus</w:t>
            </w:r>
          </w:p>
          <w:p w14:paraId="7DB31F2B"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(2)</w:t>
            </w:r>
          </w:p>
        </w:tc>
        <w:tc>
          <w:tcPr>
            <w:tcW w:w="2015" w:type="dxa"/>
          </w:tcPr>
          <w:p w14:paraId="5BBFBC2A"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Réduction prix par % de tolérance</w:t>
            </w:r>
          </w:p>
          <w:p w14:paraId="65A287B9"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(3)</w:t>
            </w:r>
          </w:p>
        </w:tc>
      </w:tr>
      <w:tr w:rsidR="005B023B" w:rsidRPr="005B023B" w14:paraId="6334F8FD" w14:textId="77777777" w:rsidTr="00AF0EB2">
        <w:trPr>
          <w:jc w:val="right"/>
        </w:trPr>
        <w:tc>
          <w:tcPr>
            <w:tcW w:w="4860" w:type="dxa"/>
          </w:tcPr>
          <w:p w14:paraId="0596B97D"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en poids retenu sur la passoire D</w:t>
            </w:r>
          </w:p>
          <w:p w14:paraId="02569654"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en poids passant sur la passoire D</w:t>
            </w:r>
          </w:p>
        </w:tc>
        <w:tc>
          <w:tcPr>
            <w:tcW w:w="1620" w:type="dxa"/>
          </w:tcPr>
          <w:p w14:paraId="4ED1C48B" w14:textId="77777777" w:rsidR="005B023B" w:rsidRPr="005B023B" w:rsidRDefault="005B023B" w:rsidP="005B023B">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10%</w:t>
            </w:r>
          </w:p>
          <w:p w14:paraId="606DF2E5" w14:textId="77777777" w:rsidR="005B023B" w:rsidRPr="005B023B" w:rsidRDefault="005B023B" w:rsidP="005B023B">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15%</w:t>
            </w:r>
          </w:p>
        </w:tc>
        <w:tc>
          <w:tcPr>
            <w:tcW w:w="1440" w:type="dxa"/>
          </w:tcPr>
          <w:p w14:paraId="750C2955"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15%</w:t>
            </w:r>
          </w:p>
          <w:p w14:paraId="6E9AA287"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20%</w:t>
            </w:r>
          </w:p>
        </w:tc>
        <w:tc>
          <w:tcPr>
            <w:tcW w:w="2015" w:type="dxa"/>
          </w:tcPr>
          <w:p w14:paraId="3D5A109A"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w:t>
            </w:r>
          </w:p>
          <w:p w14:paraId="433BABA7"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w:t>
            </w:r>
          </w:p>
        </w:tc>
      </w:tr>
      <w:tr w:rsidR="005B023B" w:rsidRPr="005B023B" w14:paraId="361D57C8" w14:textId="77777777" w:rsidTr="00AF0EB2">
        <w:trPr>
          <w:jc w:val="right"/>
        </w:trPr>
        <w:tc>
          <w:tcPr>
            <w:tcW w:w="4860" w:type="dxa"/>
          </w:tcPr>
          <w:p w14:paraId="0240DB27"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total</w:t>
            </w:r>
            <w:proofErr w:type="gramEnd"/>
            <w:r w:rsidRPr="005B023B">
              <w:rPr>
                <w:rFonts w:ascii="Bookman Old Style" w:eastAsia="Arial Narrow" w:hAnsi="Bookman Old Style" w:cs="Tahoma"/>
                <w:sz w:val="22"/>
                <w:szCs w:val="22"/>
                <w:lang w:eastAsia="en-US"/>
              </w:rPr>
              <w:t xml:space="preserve"> des deux proportions précédentes</w:t>
            </w:r>
          </w:p>
        </w:tc>
        <w:tc>
          <w:tcPr>
            <w:tcW w:w="1620" w:type="dxa"/>
          </w:tcPr>
          <w:p w14:paraId="0D242776" w14:textId="77777777" w:rsidR="005B023B" w:rsidRPr="005B023B" w:rsidRDefault="005B023B" w:rsidP="005B023B">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20%</w:t>
            </w:r>
          </w:p>
        </w:tc>
        <w:tc>
          <w:tcPr>
            <w:tcW w:w="1440" w:type="dxa"/>
          </w:tcPr>
          <w:p w14:paraId="3F0A8780"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25%</w:t>
            </w:r>
          </w:p>
        </w:tc>
        <w:tc>
          <w:tcPr>
            <w:tcW w:w="2015" w:type="dxa"/>
          </w:tcPr>
          <w:p w14:paraId="11FD1BBA"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3%</w:t>
            </w:r>
          </w:p>
        </w:tc>
      </w:tr>
      <w:tr w:rsidR="005B023B" w:rsidRPr="005B023B" w14:paraId="37334916" w14:textId="77777777" w:rsidTr="00AF0EB2">
        <w:trPr>
          <w:jc w:val="right"/>
        </w:trPr>
        <w:tc>
          <w:tcPr>
            <w:tcW w:w="4860" w:type="dxa"/>
          </w:tcPr>
          <w:p w14:paraId="1EBD69C0"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p>
          <w:p w14:paraId="638EB946"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en poids passant sur la passoire D + d/2</w:t>
            </w:r>
          </w:p>
          <w:p w14:paraId="75669A0D"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en poids passant à travers la passoire 0,5 d</w:t>
            </w:r>
          </w:p>
          <w:p w14:paraId="7C30ECF0"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en poids passant au tamis de 1 mm</w:t>
            </w:r>
          </w:p>
          <w:p w14:paraId="7BFEBC14"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de grains friables ou altérés</w:t>
            </w:r>
          </w:p>
          <w:p w14:paraId="76824612"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de grains long ou plats</w:t>
            </w:r>
          </w:p>
        </w:tc>
        <w:tc>
          <w:tcPr>
            <w:tcW w:w="1620" w:type="dxa"/>
          </w:tcPr>
          <w:p w14:paraId="7EC715A6" w14:textId="77777777" w:rsidR="005B023B" w:rsidRPr="005B023B" w:rsidRDefault="005B023B" w:rsidP="005B023B">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entre</w:t>
            </w:r>
            <w:proofErr w:type="gramEnd"/>
            <w:r w:rsidRPr="005B023B">
              <w:rPr>
                <w:rFonts w:ascii="Bookman Old Style" w:eastAsia="Arial Narrow" w:hAnsi="Bookman Old Style" w:cs="Tahoma"/>
                <w:sz w:val="22"/>
                <w:szCs w:val="22"/>
                <w:lang w:eastAsia="en-US"/>
              </w:rPr>
              <w:t xml:space="preserve"> </w:t>
            </w:r>
          </w:p>
          <w:p w14:paraId="36967DE9" w14:textId="77777777" w:rsidR="005B023B" w:rsidRPr="005B023B" w:rsidRDefault="005B023B" w:rsidP="005B023B">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1/3 et 2/3</w:t>
            </w:r>
          </w:p>
          <w:p w14:paraId="4669302E" w14:textId="77777777" w:rsidR="005B023B" w:rsidRPr="005B023B" w:rsidRDefault="005B023B" w:rsidP="005B023B">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p>
          <w:p w14:paraId="4C6A3B10" w14:textId="77777777" w:rsidR="005B023B" w:rsidRPr="005B023B" w:rsidRDefault="005B023B" w:rsidP="005B023B">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w:t>
            </w:r>
          </w:p>
          <w:p w14:paraId="2268B34D" w14:textId="77777777" w:rsidR="005B023B" w:rsidRPr="005B023B" w:rsidRDefault="005B023B" w:rsidP="005B023B">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w:t>
            </w:r>
          </w:p>
          <w:p w14:paraId="25B34653" w14:textId="77777777" w:rsidR="005B023B" w:rsidRPr="005B023B" w:rsidRDefault="005B023B" w:rsidP="005B023B">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4%</w:t>
            </w:r>
          </w:p>
          <w:p w14:paraId="699D9E37" w14:textId="77777777" w:rsidR="005B023B" w:rsidRPr="005B023B" w:rsidRDefault="005B023B" w:rsidP="005B023B">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10%</w:t>
            </w:r>
          </w:p>
        </w:tc>
        <w:tc>
          <w:tcPr>
            <w:tcW w:w="1440" w:type="dxa"/>
          </w:tcPr>
          <w:p w14:paraId="5ECB896F"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entre</w:t>
            </w:r>
            <w:proofErr w:type="gramEnd"/>
            <w:r w:rsidRPr="005B023B">
              <w:rPr>
                <w:rFonts w:ascii="Bookman Old Style" w:eastAsia="Arial Narrow" w:hAnsi="Bookman Old Style" w:cs="Tahoma"/>
                <w:sz w:val="22"/>
                <w:szCs w:val="22"/>
                <w:lang w:eastAsia="en-US"/>
              </w:rPr>
              <w:t xml:space="preserve"> </w:t>
            </w:r>
          </w:p>
          <w:p w14:paraId="41643EEA"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1/3 et 2/3</w:t>
            </w:r>
          </w:p>
          <w:p w14:paraId="3DCE7DCF"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p>
          <w:p w14:paraId="35BD5022"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5%</w:t>
            </w:r>
          </w:p>
          <w:p w14:paraId="3AB7EB57"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3%</w:t>
            </w:r>
          </w:p>
          <w:p w14:paraId="3CCC2AEB"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6%</w:t>
            </w:r>
          </w:p>
          <w:p w14:paraId="7F9749B1"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20%</w:t>
            </w:r>
          </w:p>
        </w:tc>
        <w:tc>
          <w:tcPr>
            <w:tcW w:w="2015" w:type="dxa"/>
          </w:tcPr>
          <w:p w14:paraId="69F300B6"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p>
          <w:p w14:paraId="2A6F383C"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p>
          <w:p w14:paraId="07CD21C7"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p>
          <w:p w14:paraId="639589CF"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3%</w:t>
            </w:r>
          </w:p>
          <w:p w14:paraId="7AD4C514"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3%</w:t>
            </w:r>
          </w:p>
          <w:p w14:paraId="4F998C45"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3%</w:t>
            </w:r>
          </w:p>
          <w:p w14:paraId="50A72495"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w:t>
            </w:r>
          </w:p>
        </w:tc>
      </w:tr>
    </w:tbl>
    <w:p w14:paraId="4587AC7B"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16"/>
          <w:szCs w:val="16"/>
          <w:lang w:eastAsia="en-US"/>
        </w:rPr>
      </w:pPr>
    </w:p>
    <w:p w14:paraId="00F0BC36" w14:textId="77777777" w:rsidR="005B023B" w:rsidRPr="005B023B" w:rsidRDefault="005B023B" w:rsidP="005B023B">
      <w:pPr>
        <w:widowControl w:val="0"/>
        <w:tabs>
          <w:tab w:val="left" w:pos="9072"/>
          <w:tab w:val="left" w:pos="9498"/>
        </w:tabs>
        <w:suppressAutoHyphens w:val="0"/>
        <w:autoSpaceDE w:val="0"/>
        <w:spacing w:after="120"/>
        <w:ind w:right="537"/>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dimensions des gravillons pour les enduits superficiels seront en principe les suivantes :</w:t>
      </w:r>
    </w:p>
    <w:p w14:paraId="2E7108B5" w14:textId="77777777" w:rsidR="005B023B" w:rsidRPr="005B023B" w:rsidRDefault="005B023B">
      <w:pPr>
        <w:widowControl w:val="0"/>
        <w:numPr>
          <w:ilvl w:val="0"/>
          <w:numId w:val="99"/>
        </w:numPr>
        <w:tabs>
          <w:tab w:val="num" w:pos="1440"/>
          <w:tab w:val="left" w:pos="9072"/>
        </w:tabs>
        <w:suppressAutoHyphens w:val="0"/>
        <w:autoSpaceDE w:val="0"/>
        <w:autoSpaceDN/>
        <w:spacing w:after="160" w:line="259" w:lineRule="auto"/>
        <w:ind w:left="1440" w:right="254"/>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pour</w:t>
      </w:r>
      <w:proofErr w:type="gramEnd"/>
      <w:r w:rsidRPr="005B023B">
        <w:rPr>
          <w:rFonts w:ascii="Bookman Old Style" w:eastAsia="Arial Narrow" w:hAnsi="Bookman Old Style" w:cs="Tahoma"/>
          <w:sz w:val="22"/>
          <w:szCs w:val="22"/>
          <w:lang w:eastAsia="en-US"/>
        </w:rPr>
        <w:t xml:space="preserve"> les enduits bicouche : première couche 10/14, deuxième couche 6/10,</w:t>
      </w:r>
    </w:p>
    <w:p w14:paraId="4167DE39" w14:textId="77777777" w:rsidR="005B023B" w:rsidRPr="005B023B" w:rsidRDefault="005B023B">
      <w:pPr>
        <w:widowControl w:val="0"/>
        <w:numPr>
          <w:ilvl w:val="0"/>
          <w:numId w:val="99"/>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pour</w:t>
      </w:r>
      <w:proofErr w:type="gramEnd"/>
      <w:r w:rsidRPr="005B023B">
        <w:rPr>
          <w:rFonts w:ascii="Bookman Old Style" w:eastAsia="Arial Narrow" w:hAnsi="Bookman Old Style" w:cs="Tahoma"/>
          <w:sz w:val="22"/>
          <w:szCs w:val="22"/>
          <w:lang w:eastAsia="en-US"/>
        </w:rPr>
        <w:t xml:space="preserve"> les enduits monocouche : une couche 6/10.</w:t>
      </w:r>
    </w:p>
    <w:p w14:paraId="48C50736" w14:textId="77777777" w:rsidR="005B023B" w:rsidRPr="005B023B" w:rsidRDefault="005B023B">
      <w:pPr>
        <w:widowControl w:val="0"/>
        <w:numPr>
          <w:ilvl w:val="0"/>
          <w:numId w:val="99"/>
        </w:numPr>
        <w:tabs>
          <w:tab w:val="num" w:pos="1440"/>
          <w:tab w:val="num" w:pos="1494"/>
          <w:tab w:val="left" w:pos="9072"/>
        </w:tabs>
        <w:suppressAutoHyphens w:val="0"/>
        <w:autoSpaceDE w:val="0"/>
        <w:autoSpaceDN/>
        <w:spacing w:after="160" w:line="259" w:lineRule="auto"/>
        <w:ind w:left="1080"/>
        <w:jc w:val="both"/>
        <w:textAlignment w:val="auto"/>
        <w:rPr>
          <w:rFonts w:ascii="Bookman Old Style" w:hAnsi="Bookman Old Style" w:cs="Tahoma"/>
          <w:i/>
          <w:sz w:val="22"/>
          <w:szCs w:val="22"/>
          <w:u w:val="single"/>
        </w:rPr>
      </w:pPr>
      <w:bookmarkStart w:id="741" w:name="_Toc395324124"/>
      <w:bookmarkStart w:id="742" w:name="_Toc164748222"/>
      <w:r w:rsidRPr="005B023B">
        <w:rPr>
          <w:rFonts w:ascii="Bookman Old Style" w:hAnsi="Bookman Old Style" w:cs="Tahoma"/>
          <w:i/>
          <w:sz w:val="22"/>
          <w:szCs w:val="22"/>
          <w:u w:val="single"/>
        </w:rPr>
        <w:t>Contrôle</w:t>
      </w:r>
      <w:bookmarkEnd w:id="741"/>
      <w:bookmarkEnd w:id="742"/>
    </w:p>
    <w:p w14:paraId="49B28453" w14:textId="77777777" w:rsidR="005B023B" w:rsidRPr="005B023B" w:rsidRDefault="005B023B" w:rsidP="005B023B">
      <w:pPr>
        <w:widowControl w:val="0"/>
        <w:tabs>
          <w:tab w:val="left" w:pos="9072"/>
        </w:tabs>
        <w:suppressAutoHyphens w:val="0"/>
        <w:autoSpaceDE w:val="0"/>
        <w:spacing w:after="120"/>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Dans le but de vérifier que les opérations de criblage assurent bien le respect des spécifications ci-dessus, le cocontractant procédera à :</w:t>
      </w:r>
    </w:p>
    <w:p w14:paraId="608B3898" w14:textId="77777777" w:rsidR="005B023B" w:rsidRPr="005B023B" w:rsidRDefault="005B023B">
      <w:pPr>
        <w:widowControl w:val="0"/>
        <w:numPr>
          <w:ilvl w:val="0"/>
          <w:numId w:val="100"/>
        </w:numPr>
        <w:tabs>
          <w:tab w:val="clear" w:pos="360"/>
          <w:tab w:val="num" w:pos="1440"/>
          <w:tab w:val="left" w:pos="9072"/>
        </w:tabs>
        <w:suppressAutoHyphens w:val="0"/>
        <w:autoSpaceDE w:val="0"/>
        <w:autoSpaceDN/>
        <w:spacing w:after="160" w:line="259" w:lineRule="auto"/>
        <w:ind w:left="1440" w:right="396"/>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une</w:t>
      </w:r>
      <w:proofErr w:type="gramEnd"/>
      <w:r w:rsidRPr="005B023B">
        <w:rPr>
          <w:rFonts w:ascii="Bookman Old Style" w:eastAsia="Arial Narrow" w:hAnsi="Bookman Old Style" w:cs="Tahoma"/>
          <w:sz w:val="22"/>
          <w:szCs w:val="22"/>
          <w:lang w:eastAsia="en-US"/>
        </w:rPr>
        <w:t xml:space="preserve"> analyse granulométrique, un essai de forme et de propreté pour chaque catégorie de gravillons par cent (100) m</w:t>
      </w:r>
      <w:r w:rsidRPr="005B023B">
        <w:rPr>
          <w:rFonts w:ascii="Bookman Old Style" w:eastAsia="Arial Narrow" w:hAnsi="Bookman Old Style" w:cs="Tahoma"/>
          <w:sz w:val="22"/>
          <w:szCs w:val="22"/>
          <w:vertAlign w:val="superscript"/>
          <w:lang w:eastAsia="en-US"/>
        </w:rPr>
        <w:t>3</w:t>
      </w:r>
      <w:r w:rsidRPr="005B023B">
        <w:rPr>
          <w:rFonts w:ascii="Bookman Old Style" w:eastAsia="Arial Narrow" w:hAnsi="Bookman Old Style" w:cs="Tahoma"/>
          <w:sz w:val="22"/>
          <w:szCs w:val="22"/>
          <w:lang w:eastAsia="en-US"/>
        </w:rPr>
        <w:t xml:space="preserve"> de gravillons,</w:t>
      </w:r>
    </w:p>
    <w:p w14:paraId="58071441" w14:textId="77777777" w:rsidR="005B023B" w:rsidRPr="005B023B" w:rsidRDefault="005B023B">
      <w:pPr>
        <w:widowControl w:val="0"/>
        <w:numPr>
          <w:ilvl w:val="0"/>
          <w:numId w:val="100"/>
        </w:numPr>
        <w:tabs>
          <w:tab w:val="clear" w:pos="360"/>
          <w:tab w:val="num" w:pos="1440"/>
          <w:tab w:val="left" w:pos="9072"/>
        </w:tabs>
        <w:suppressAutoHyphens w:val="0"/>
        <w:autoSpaceDE w:val="0"/>
        <w:autoSpaceDN/>
        <w:spacing w:after="160" w:line="259" w:lineRule="auto"/>
        <w:ind w:left="1440" w:right="396"/>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lastRenderedPageBreak/>
        <w:t>des</w:t>
      </w:r>
      <w:proofErr w:type="gramEnd"/>
      <w:r w:rsidRPr="005B023B">
        <w:rPr>
          <w:rFonts w:ascii="Bookman Old Style" w:eastAsia="Arial Narrow" w:hAnsi="Bookman Old Style" w:cs="Tahoma"/>
          <w:sz w:val="22"/>
          <w:szCs w:val="22"/>
          <w:lang w:eastAsia="en-US"/>
        </w:rPr>
        <w:t xml:space="preserve"> essais mécaniques (LA, MDE, CPA) pour chaque catégorie de gravillons et par mille (1000) m</w:t>
      </w:r>
      <w:r w:rsidRPr="005B023B">
        <w:rPr>
          <w:rFonts w:ascii="Bookman Old Style" w:eastAsia="Arial Narrow" w:hAnsi="Bookman Old Style" w:cs="Tahoma"/>
          <w:sz w:val="22"/>
          <w:szCs w:val="22"/>
          <w:vertAlign w:val="superscript"/>
          <w:lang w:eastAsia="en-US"/>
        </w:rPr>
        <w:t>3</w:t>
      </w:r>
      <w:r w:rsidRPr="005B023B">
        <w:rPr>
          <w:rFonts w:ascii="Bookman Old Style" w:eastAsia="Arial Narrow" w:hAnsi="Bookman Old Style" w:cs="Tahoma"/>
          <w:sz w:val="22"/>
          <w:szCs w:val="22"/>
          <w:lang w:eastAsia="en-US"/>
        </w:rPr>
        <w:t xml:space="preserve"> de gravillons.</w:t>
      </w:r>
    </w:p>
    <w:p w14:paraId="22A0F72E"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16"/>
          <w:szCs w:val="16"/>
          <w:lang w:eastAsia="en-US"/>
        </w:rPr>
      </w:pPr>
    </w:p>
    <w:p w14:paraId="514B825A" w14:textId="77777777" w:rsidR="005B023B" w:rsidRPr="005B023B" w:rsidRDefault="005B023B" w:rsidP="005B023B">
      <w:pPr>
        <w:keepNext/>
        <w:keepLines/>
        <w:widowControl w:val="0"/>
        <w:tabs>
          <w:tab w:val="left" w:pos="9072"/>
        </w:tabs>
        <w:suppressAutoHyphens w:val="0"/>
        <w:autoSpaceDN/>
        <w:ind w:right="396" w:firstLine="709"/>
        <w:jc w:val="both"/>
        <w:textAlignment w:val="auto"/>
        <w:rPr>
          <w:rFonts w:ascii="Bookman Old Style" w:hAnsi="Bookman Old Style" w:cs="Tahoma"/>
          <w:b/>
          <w:smallCaps/>
          <w:sz w:val="22"/>
          <w:szCs w:val="22"/>
        </w:rPr>
      </w:pPr>
      <w:bookmarkStart w:id="743" w:name="_Toc395324129"/>
      <w:bookmarkStart w:id="744" w:name="_Toc395324333"/>
      <w:bookmarkStart w:id="745" w:name="_Toc395324510"/>
      <w:bookmarkStart w:id="746" w:name="_Toc385044204"/>
      <w:bookmarkStart w:id="747" w:name="_Toc385044312"/>
      <w:bookmarkStart w:id="748" w:name="_Toc403521481"/>
      <w:bookmarkStart w:id="749" w:name="_Toc403870408"/>
      <w:bookmarkStart w:id="750" w:name="_Toc425033862"/>
      <w:bookmarkStart w:id="751" w:name="_Toc425159610"/>
      <w:bookmarkStart w:id="752" w:name="_Toc425227530"/>
      <w:bookmarkStart w:id="753" w:name="_Toc425225541"/>
      <w:bookmarkStart w:id="754" w:name="_Toc425225742"/>
      <w:bookmarkStart w:id="755" w:name="_Toc425246615"/>
      <w:bookmarkStart w:id="756" w:name="_Toc164748229"/>
      <w:r w:rsidRPr="005B023B">
        <w:rPr>
          <w:rFonts w:ascii="Bookman Old Style" w:hAnsi="Bookman Old Style" w:cs="Tahoma"/>
          <w:b/>
          <w:smallCaps/>
          <w:sz w:val="22"/>
          <w:szCs w:val="22"/>
        </w:rPr>
        <w:t>II.2.4.  Les liants</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58D495EE" w14:textId="77777777" w:rsidR="005B023B" w:rsidRPr="005B023B" w:rsidRDefault="005B023B" w:rsidP="005B023B">
      <w:pPr>
        <w:widowControl w:val="0"/>
        <w:tabs>
          <w:tab w:val="left" w:pos="9072"/>
        </w:tabs>
        <w:suppressAutoHyphens w:val="0"/>
        <w:autoSpaceDE w:val="0"/>
        <w:spacing w:after="120"/>
        <w:ind w:right="396" w:firstLine="709"/>
        <w:jc w:val="both"/>
        <w:textAlignment w:val="auto"/>
        <w:rPr>
          <w:rFonts w:ascii="Bookman Old Style" w:eastAsia="Arial Narrow" w:hAnsi="Bookman Old Style" w:cs="Tahoma"/>
          <w:sz w:val="16"/>
          <w:szCs w:val="16"/>
          <w:lang w:eastAsia="en-US"/>
        </w:rPr>
      </w:pPr>
    </w:p>
    <w:p w14:paraId="6E88A021" w14:textId="77777777" w:rsidR="005B023B" w:rsidRPr="005B023B" w:rsidRDefault="005B023B" w:rsidP="005B023B">
      <w:pPr>
        <w:keepNext/>
        <w:keepLines/>
        <w:widowControl w:val="0"/>
        <w:tabs>
          <w:tab w:val="left" w:pos="9072"/>
        </w:tabs>
        <w:suppressAutoHyphens w:val="0"/>
        <w:autoSpaceDN/>
        <w:ind w:right="396" w:firstLine="709"/>
        <w:jc w:val="both"/>
        <w:textAlignment w:val="auto"/>
        <w:rPr>
          <w:rFonts w:ascii="Bookman Old Style" w:hAnsi="Bookman Old Style" w:cs="Tahoma"/>
          <w:b/>
          <w:sz w:val="22"/>
          <w:szCs w:val="22"/>
        </w:rPr>
      </w:pPr>
      <w:bookmarkStart w:id="757" w:name="_Toc395324130"/>
      <w:bookmarkStart w:id="758" w:name="_Toc395324334"/>
      <w:bookmarkStart w:id="759" w:name="_Toc395324511"/>
      <w:bookmarkStart w:id="760" w:name="_Toc385044205"/>
      <w:bookmarkStart w:id="761" w:name="_Toc385044313"/>
      <w:bookmarkStart w:id="762" w:name="_Toc403521482"/>
      <w:bookmarkStart w:id="763" w:name="_Toc403870409"/>
      <w:bookmarkStart w:id="764" w:name="_Toc425033863"/>
      <w:bookmarkStart w:id="765" w:name="_Toc425159611"/>
      <w:bookmarkStart w:id="766" w:name="_Toc425227531"/>
      <w:bookmarkStart w:id="767" w:name="_Toc425225542"/>
      <w:bookmarkStart w:id="768" w:name="_Toc425225743"/>
      <w:bookmarkStart w:id="769" w:name="_Toc425246616"/>
      <w:bookmarkStart w:id="770" w:name="_Toc164748230"/>
      <w:r w:rsidRPr="005B023B">
        <w:rPr>
          <w:rFonts w:ascii="Bookman Old Style" w:hAnsi="Bookman Old Style" w:cs="Tahoma"/>
          <w:b/>
          <w:sz w:val="22"/>
          <w:szCs w:val="22"/>
        </w:rPr>
        <w:t>II.2.4.1. Ciment</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0A73F592" w14:textId="77777777" w:rsidR="005B023B" w:rsidRPr="005B023B" w:rsidRDefault="005B023B" w:rsidP="005B023B">
      <w:pPr>
        <w:widowControl w:val="0"/>
        <w:tabs>
          <w:tab w:val="left" w:pos="9072"/>
        </w:tabs>
        <w:suppressAutoHyphens w:val="0"/>
        <w:autoSpaceDE w:val="0"/>
        <w:spacing w:after="120"/>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ciments proviendront d'usines agréées par le Maître d’Œuvre et devront satisfaire aux normes NF P 15-299, NFP 15-300 et NFP 15-301. Conformément à ces normes, ces ciments seront du type CPJ35. Tout autre type de ciment sera préalablement soumis à l'agrément du Maître d’Œuvre, qui pourra demander au cocontractant les résultats de l'autocontrôle de l'usine de production.</w:t>
      </w:r>
    </w:p>
    <w:p w14:paraId="1DA0A4F4"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ciment devra répondre aux conditions suivantes :</w:t>
      </w:r>
    </w:p>
    <w:p w14:paraId="36E4DFFC" w14:textId="77777777" w:rsidR="005B023B" w:rsidRPr="005B023B" w:rsidRDefault="005B023B">
      <w:pPr>
        <w:widowControl w:val="0"/>
        <w:numPr>
          <w:ilvl w:val="0"/>
          <w:numId w:val="101"/>
        </w:numPr>
        <w:tabs>
          <w:tab w:val="clear" w:pos="360"/>
          <w:tab w:val="num" w:pos="1418"/>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début</w:t>
      </w:r>
      <w:proofErr w:type="gramEnd"/>
      <w:r w:rsidRPr="005B023B">
        <w:rPr>
          <w:rFonts w:ascii="Bookman Old Style" w:eastAsia="Arial Narrow" w:hAnsi="Bookman Old Style" w:cs="Tahoma"/>
          <w:sz w:val="22"/>
          <w:szCs w:val="22"/>
          <w:lang w:eastAsia="en-US"/>
        </w:rPr>
        <w:t xml:space="preserve"> de prise supérieure à 3 heures,</w:t>
      </w:r>
    </w:p>
    <w:p w14:paraId="05719AFF" w14:textId="77777777" w:rsidR="005B023B" w:rsidRPr="005B023B" w:rsidRDefault="005B023B">
      <w:pPr>
        <w:widowControl w:val="0"/>
        <w:numPr>
          <w:ilvl w:val="0"/>
          <w:numId w:val="101"/>
        </w:numPr>
        <w:tabs>
          <w:tab w:val="clear" w:pos="360"/>
          <w:tab w:val="num" w:pos="1418"/>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fin</w:t>
      </w:r>
      <w:proofErr w:type="gramEnd"/>
      <w:r w:rsidRPr="005B023B">
        <w:rPr>
          <w:rFonts w:ascii="Bookman Old Style" w:eastAsia="Arial Narrow" w:hAnsi="Bookman Old Style" w:cs="Tahoma"/>
          <w:sz w:val="22"/>
          <w:szCs w:val="22"/>
          <w:lang w:eastAsia="en-US"/>
        </w:rPr>
        <w:t xml:space="preserve"> de prise inférieure à 6 heures,</w:t>
      </w:r>
    </w:p>
    <w:p w14:paraId="7253D0F2" w14:textId="77777777" w:rsidR="005B023B" w:rsidRPr="005B023B" w:rsidRDefault="005B023B">
      <w:pPr>
        <w:widowControl w:val="0"/>
        <w:numPr>
          <w:ilvl w:val="0"/>
          <w:numId w:val="101"/>
        </w:numPr>
        <w:tabs>
          <w:tab w:val="clear" w:pos="360"/>
          <w:tab w:val="num" w:pos="1418"/>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expansion</w:t>
      </w:r>
      <w:proofErr w:type="gramEnd"/>
      <w:r w:rsidRPr="005B023B">
        <w:rPr>
          <w:rFonts w:ascii="Bookman Old Style" w:eastAsia="Arial Narrow" w:hAnsi="Bookman Old Style" w:cs="Tahoma"/>
          <w:sz w:val="22"/>
          <w:szCs w:val="22"/>
          <w:lang w:eastAsia="en-US"/>
        </w:rPr>
        <w:t xml:space="preserve"> à chaud inférieure à 3 mm,</w:t>
      </w:r>
    </w:p>
    <w:p w14:paraId="1483C97B" w14:textId="77777777" w:rsidR="005B023B" w:rsidRPr="005B023B" w:rsidRDefault="005B023B">
      <w:pPr>
        <w:widowControl w:val="0"/>
        <w:numPr>
          <w:ilvl w:val="0"/>
          <w:numId w:val="101"/>
        </w:numPr>
        <w:tabs>
          <w:tab w:val="clear" w:pos="360"/>
          <w:tab w:val="num" w:pos="1418"/>
          <w:tab w:val="left" w:pos="9072"/>
        </w:tabs>
        <w:suppressAutoHyphens w:val="0"/>
        <w:autoSpaceDE w:val="0"/>
        <w:autoSpaceDN/>
        <w:spacing w:after="160" w:line="259" w:lineRule="auto"/>
        <w:ind w:left="1440"/>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résistance</w:t>
      </w:r>
      <w:proofErr w:type="gramEnd"/>
      <w:r w:rsidRPr="005B023B">
        <w:rPr>
          <w:rFonts w:ascii="Bookman Old Style" w:eastAsia="Arial Narrow" w:hAnsi="Bookman Old Style" w:cs="Tahoma"/>
          <w:sz w:val="22"/>
          <w:szCs w:val="22"/>
          <w:lang w:eastAsia="en-US"/>
        </w:rPr>
        <w:t xml:space="preserve"> mécanique à 7 et 28 jours en conformité avec la norme NF P 15-451,</w:t>
      </w:r>
    </w:p>
    <w:p w14:paraId="1ED52703" w14:textId="77777777" w:rsidR="005B023B" w:rsidRPr="005B023B" w:rsidRDefault="005B023B">
      <w:pPr>
        <w:widowControl w:val="0"/>
        <w:numPr>
          <w:ilvl w:val="0"/>
          <w:numId w:val="101"/>
        </w:numPr>
        <w:tabs>
          <w:tab w:val="clear" w:pos="360"/>
          <w:tab w:val="num" w:pos="1418"/>
          <w:tab w:val="left" w:pos="9072"/>
        </w:tabs>
        <w:suppressAutoHyphens w:val="0"/>
        <w:autoSpaceDE w:val="0"/>
        <w:autoSpaceDN/>
        <w:spacing w:after="160" w:line="259" w:lineRule="auto"/>
        <w:ind w:left="1440"/>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analyse</w:t>
      </w:r>
      <w:proofErr w:type="gramEnd"/>
      <w:r w:rsidRPr="005B023B">
        <w:rPr>
          <w:rFonts w:ascii="Bookman Old Style" w:eastAsia="Arial Narrow" w:hAnsi="Bookman Old Style" w:cs="Tahoma"/>
          <w:sz w:val="22"/>
          <w:szCs w:val="22"/>
          <w:lang w:eastAsia="en-US"/>
        </w:rPr>
        <w:t xml:space="preserve"> chimique sommaire en conformité avec la norme NF P 15-461.</w:t>
      </w:r>
    </w:p>
    <w:p w14:paraId="34B451B1" w14:textId="12C8E97A" w:rsidR="005B023B" w:rsidRPr="005B023B" w:rsidRDefault="005B023B" w:rsidP="00F836E0">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Dans tous les cas, les ciments d'une même spécification</w:t>
      </w:r>
      <w:r w:rsidR="00F836E0">
        <w:rPr>
          <w:rFonts w:ascii="Bookman Old Style" w:eastAsia="Arial Narrow" w:hAnsi="Bookman Old Style" w:cs="Tahoma"/>
          <w:sz w:val="22"/>
          <w:szCs w:val="22"/>
          <w:lang w:eastAsia="en-US"/>
        </w:rPr>
        <w:t xml:space="preserve"> proviendront d'une même usine.</w:t>
      </w:r>
    </w:p>
    <w:p w14:paraId="04AEC5E0" w14:textId="77777777" w:rsidR="005B023B" w:rsidRPr="005B023B" w:rsidRDefault="005B023B">
      <w:pPr>
        <w:keepNext/>
        <w:keepLines/>
        <w:widowControl w:val="0"/>
        <w:numPr>
          <w:ilvl w:val="0"/>
          <w:numId w:val="177"/>
        </w:numPr>
        <w:tabs>
          <w:tab w:val="left" w:pos="9072"/>
        </w:tabs>
        <w:suppressAutoHyphens w:val="0"/>
        <w:autoSpaceDE w:val="0"/>
        <w:autoSpaceDN/>
        <w:spacing w:after="160" w:line="259" w:lineRule="auto"/>
        <w:jc w:val="center"/>
        <w:textAlignment w:val="auto"/>
        <w:rPr>
          <w:rFonts w:ascii="Bookman Old Style" w:hAnsi="Bookman Old Style" w:cs="Tahoma"/>
          <w:b/>
          <w:smallCaps/>
          <w:sz w:val="32"/>
          <w:szCs w:val="32"/>
        </w:rPr>
      </w:pPr>
      <w:bookmarkStart w:id="771" w:name="_Toc395324142"/>
      <w:bookmarkStart w:id="772" w:name="_Toc395324338"/>
      <w:bookmarkStart w:id="773" w:name="_Toc395324515"/>
      <w:bookmarkStart w:id="774" w:name="_Toc385044213"/>
      <w:bookmarkStart w:id="775" w:name="_Toc385044321"/>
      <w:bookmarkStart w:id="776" w:name="_Toc403521492"/>
      <w:bookmarkStart w:id="777" w:name="_Toc403870419"/>
      <w:bookmarkStart w:id="778" w:name="_Toc425033869"/>
      <w:bookmarkStart w:id="779" w:name="_Toc425159616"/>
      <w:bookmarkStart w:id="780" w:name="_Toc425227537"/>
      <w:bookmarkStart w:id="781" w:name="_Toc425225548"/>
      <w:bookmarkStart w:id="782" w:name="_Toc425225749"/>
      <w:bookmarkStart w:id="783" w:name="_Toc425246622"/>
      <w:bookmarkStart w:id="784" w:name="_Toc164748245"/>
      <w:r w:rsidRPr="005B023B">
        <w:rPr>
          <w:rFonts w:ascii="Bookman Old Style" w:hAnsi="Bookman Old Style" w:cs="Tahoma"/>
          <w:b/>
          <w:smallCaps/>
          <w:sz w:val="32"/>
          <w:szCs w:val="32"/>
        </w:rPr>
        <w:t>MODE D’EXECUTION DES TRAVAUX</w:t>
      </w:r>
      <w:bookmarkStart w:id="785" w:name="_Toc395324143"/>
      <w:bookmarkStart w:id="786" w:name="_Toc395324339"/>
      <w:bookmarkStart w:id="787" w:name="_Toc395324516"/>
      <w:bookmarkStart w:id="788" w:name="_Toc385044214"/>
      <w:bookmarkStart w:id="789" w:name="_Toc385044322"/>
      <w:bookmarkStart w:id="790" w:name="_Toc403521493"/>
      <w:bookmarkStart w:id="791" w:name="_Toc403870420"/>
      <w:bookmarkStart w:id="792" w:name="_Toc425033870"/>
      <w:bookmarkStart w:id="793" w:name="_Toc425159617"/>
      <w:bookmarkStart w:id="794" w:name="_Toc425227538"/>
      <w:bookmarkStart w:id="795" w:name="_Toc425225549"/>
      <w:bookmarkStart w:id="796" w:name="_Toc425225750"/>
      <w:bookmarkStart w:id="797" w:name="_Toc425246623"/>
      <w:bookmarkStart w:id="798" w:name="_Toc164748246"/>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3FE9DC4B" w14:textId="77777777" w:rsidR="005B023B" w:rsidRPr="005B023B" w:rsidRDefault="005B023B" w:rsidP="005B023B">
      <w:pPr>
        <w:keepNext/>
        <w:keepLines/>
        <w:widowControl w:val="0"/>
        <w:tabs>
          <w:tab w:val="left" w:pos="9072"/>
        </w:tabs>
        <w:suppressAutoHyphens w:val="0"/>
        <w:autoSpaceDN/>
        <w:ind w:firstLine="709"/>
        <w:jc w:val="both"/>
        <w:textAlignment w:val="auto"/>
        <w:rPr>
          <w:rFonts w:ascii="Bookman Old Style" w:hAnsi="Bookman Old Style" w:cs="Tahoma"/>
          <w:b/>
          <w:smallCaps/>
          <w:sz w:val="22"/>
          <w:szCs w:val="22"/>
        </w:rPr>
      </w:pPr>
      <w:r w:rsidRPr="005B023B">
        <w:rPr>
          <w:rFonts w:ascii="Bookman Old Style" w:hAnsi="Bookman Old Style" w:cs="Tahoma"/>
          <w:b/>
          <w:smallCaps/>
          <w:sz w:val="22"/>
          <w:szCs w:val="22"/>
        </w:rPr>
        <w:t>III.1.  Installations</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09B512C0" w14:textId="77777777" w:rsidR="005B023B" w:rsidRPr="005B023B" w:rsidRDefault="005B023B" w:rsidP="005B023B">
      <w:pPr>
        <w:keepNext/>
        <w:widowControl w:val="0"/>
        <w:tabs>
          <w:tab w:val="left" w:pos="9072"/>
        </w:tabs>
        <w:suppressAutoHyphens w:val="0"/>
        <w:autoSpaceDN/>
        <w:ind w:firstLine="709"/>
        <w:jc w:val="both"/>
        <w:textAlignment w:val="auto"/>
        <w:rPr>
          <w:rFonts w:ascii="Bookman Old Style" w:hAnsi="Bookman Old Style" w:cs="Tahoma"/>
          <w:b/>
          <w:sz w:val="22"/>
          <w:szCs w:val="22"/>
        </w:rPr>
      </w:pPr>
      <w:bookmarkStart w:id="799" w:name="_Toc395324144"/>
      <w:bookmarkStart w:id="800" w:name="_Toc395324340"/>
      <w:bookmarkStart w:id="801" w:name="_Toc395324517"/>
      <w:bookmarkStart w:id="802" w:name="_Toc385044215"/>
      <w:bookmarkStart w:id="803" w:name="_Toc385044323"/>
      <w:bookmarkStart w:id="804" w:name="_Toc403521494"/>
      <w:bookmarkStart w:id="805" w:name="_Toc403870421"/>
      <w:bookmarkStart w:id="806" w:name="_Toc425033871"/>
      <w:bookmarkStart w:id="807" w:name="_Toc425159618"/>
      <w:bookmarkStart w:id="808" w:name="_Toc425227539"/>
      <w:bookmarkStart w:id="809" w:name="_Toc425225550"/>
      <w:bookmarkStart w:id="810" w:name="_Toc425225751"/>
      <w:bookmarkStart w:id="811" w:name="_Toc425246624"/>
      <w:bookmarkStart w:id="812" w:name="_Toc164748247"/>
    </w:p>
    <w:p w14:paraId="029CF9A4" w14:textId="11AC4D72" w:rsidR="005B023B" w:rsidRPr="005B023B" w:rsidRDefault="005B023B" w:rsidP="005B023B">
      <w:pPr>
        <w:keepNext/>
        <w:widowControl w:val="0"/>
        <w:tabs>
          <w:tab w:val="left" w:pos="9072"/>
        </w:tabs>
        <w:suppressAutoHyphens w:val="0"/>
        <w:autoSpaceDN/>
        <w:ind w:right="-171" w:firstLine="709"/>
        <w:jc w:val="both"/>
        <w:textAlignment w:val="auto"/>
        <w:rPr>
          <w:rFonts w:ascii="Bookman Old Style" w:hAnsi="Bookman Old Style" w:cs="Tahoma"/>
          <w:b/>
          <w:sz w:val="22"/>
          <w:szCs w:val="22"/>
        </w:rPr>
      </w:pPr>
      <w:r w:rsidRPr="005B023B">
        <w:rPr>
          <w:rFonts w:ascii="Bookman Old Style" w:hAnsi="Bookman Old Style" w:cs="Tahoma"/>
          <w:b/>
          <w:sz w:val="22"/>
          <w:szCs w:val="22"/>
        </w:rPr>
        <w:t>III.1.1.  Installation de chantier</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r w:rsidR="00F836E0">
        <w:rPr>
          <w:rFonts w:ascii="Bookman Old Style" w:hAnsi="Bookman Old Style" w:cs="Tahoma"/>
          <w:b/>
          <w:sz w:val="22"/>
          <w:szCs w:val="22"/>
        </w:rPr>
        <w:t xml:space="preserve"> et amené</w:t>
      </w:r>
    </w:p>
    <w:p w14:paraId="5B21AA4B" w14:textId="77777777" w:rsidR="005B023B" w:rsidRPr="005B023B" w:rsidRDefault="005B023B" w:rsidP="005B023B">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soumettra à l’autorisation du Maître d’Œuvre le lieu de ses installations de chantier et présentera pour approbation un plan des installations.</w:t>
      </w:r>
    </w:p>
    <w:p w14:paraId="358EF569" w14:textId="77777777" w:rsidR="005B023B" w:rsidRPr="005B023B" w:rsidRDefault="005B023B" w:rsidP="005B023B">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installations générales de chantier et des services généraux de l'entreprise comprennent :</w:t>
      </w:r>
    </w:p>
    <w:p w14:paraId="486998C8" w14:textId="77777777" w:rsidR="005B023B" w:rsidRPr="005B023B" w:rsidRDefault="005B023B">
      <w:pPr>
        <w:widowControl w:val="0"/>
        <w:numPr>
          <w:ilvl w:val="0"/>
          <w:numId w:val="10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location des terrains, </w:t>
      </w:r>
    </w:p>
    <w:p w14:paraId="1617101E" w14:textId="77777777" w:rsidR="005B023B" w:rsidRPr="005B023B" w:rsidRDefault="005B023B">
      <w:pPr>
        <w:widowControl w:val="0"/>
        <w:numPr>
          <w:ilvl w:val="0"/>
          <w:numId w:val="10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l'aménagement</w:t>
      </w:r>
      <w:proofErr w:type="gramEnd"/>
      <w:r w:rsidRPr="005B023B">
        <w:rPr>
          <w:rFonts w:ascii="Bookman Old Style" w:eastAsia="Arial Narrow" w:hAnsi="Bookman Old Style" w:cs="Tahoma"/>
          <w:sz w:val="22"/>
          <w:szCs w:val="22"/>
          <w:lang w:eastAsia="en-US"/>
        </w:rPr>
        <w:t xml:space="preserve"> des surfaces pour l'implantation des bâtiments, des aires de stockage des matériaux et de stationnement des engins et véhicules, </w:t>
      </w:r>
    </w:p>
    <w:p w14:paraId="0DD2121D" w14:textId="77777777" w:rsidR="005B023B" w:rsidRPr="005B023B" w:rsidRDefault="005B023B">
      <w:pPr>
        <w:widowControl w:val="0"/>
        <w:numPr>
          <w:ilvl w:val="0"/>
          <w:numId w:val="10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construction des voies d'accès éventuellement revêtues et leur entretien, </w:t>
      </w:r>
    </w:p>
    <w:p w14:paraId="4F0D9363" w14:textId="77777777" w:rsidR="005B023B" w:rsidRPr="005B023B" w:rsidRDefault="005B023B">
      <w:pPr>
        <w:widowControl w:val="0"/>
        <w:numPr>
          <w:ilvl w:val="0"/>
          <w:numId w:val="10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mise en place des moyens de liaison: téléphone, radio, et de gardiennage</w:t>
      </w:r>
    </w:p>
    <w:p w14:paraId="56DC2749" w14:textId="77777777" w:rsidR="005B023B" w:rsidRPr="005B023B" w:rsidRDefault="005B023B">
      <w:pPr>
        <w:widowControl w:val="0"/>
        <w:numPr>
          <w:ilvl w:val="0"/>
          <w:numId w:val="10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fourniture de l'eau et de l'électricité,</w:t>
      </w:r>
    </w:p>
    <w:p w14:paraId="56DC120E" w14:textId="77777777" w:rsidR="005B023B" w:rsidRPr="005B023B" w:rsidRDefault="005B023B">
      <w:pPr>
        <w:widowControl w:val="0"/>
        <w:numPr>
          <w:ilvl w:val="0"/>
          <w:numId w:val="10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construction et l'équipement du laboratoire de chantier situé à proximité du chantier,</w:t>
      </w:r>
    </w:p>
    <w:p w14:paraId="53AD8A90" w14:textId="77777777" w:rsidR="005B023B" w:rsidRPr="005B023B" w:rsidRDefault="005B023B">
      <w:pPr>
        <w:widowControl w:val="0"/>
        <w:numPr>
          <w:ilvl w:val="0"/>
          <w:numId w:val="10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construction des locaux de l'Entreprise, logements, bureaux, ateliers, magasins, locaux sanitaires et sociaux pour le personnel,</w:t>
      </w:r>
    </w:p>
    <w:p w14:paraId="43A98A3B" w14:textId="77777777" w:rsidR="005B023B" w:rsidRPr="005B023B" w:rsidRDefault="005B023B">
      <w:pPr>
        <w:widowControl w:val="0"/>
        <w:numPr>
          <w:ilvl w:val="0"/>
          <w:numId w:val="121"/>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construction des bureaux pour la mission de contrôle:</w:t>
      </w:r>
    </w:p>
    <w:p w14:paraId="5A28E40E" w14:textId="77777777" w:rsidR="005B023B" w:rsidRPr="005B023B" w:rsidRDefault="005B023B">
      <w:pPr>
        <w:widowControl w:val="0"/>
        <w:numPr>
          <w:ilvl w:val="0"/>
          <w:numId w:val="10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l'installation</w:t>
      </w:r>
      <w:proofErr w:type="gramEnd"/>
      <w:r w:rsidRPr="005B023B">
        <w:rPr>
          <w:rFonts w:ascii="Bookman Old Style" w:eastAsia="Arial Narrow" w:hAnsi="Bookman Old Style" w:cs="Tahoma"/>
          <w:sz w:val="22"/>
          <w:szCs w:val="22"/>
          <w:lang w:eastAsia="en-US"/>
        </w:rPr>
        <w:t xml:space="preserve"> éventuelle de la centrale de concassage et de criblage y compris les transferts éventuels,</w:t>
      </w:r>
    </w:p>
    <w:p w14:paraId="6DC1D921" w14:textId="77777777" w:rsidR="005B023B" w:rsidRPr="005B023B" w:rsidRDefault="005B023B">
      <w:pPr>
        <w:widowControl w:val="0"/>
        <w:numPr>
          <w:ilvl w:val="0"/>
          <w:numId w:val="10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installations de stockage de carburant,</w:t>
      </w:r>
    </w:p>
    <w:p w14:paraId="40B3C458" w14:textId="77777777" w:rsidR="005B023B" w:rsidRPr="005B023B" w:rsidRDefault="005B023B">
      <w:pPr>
        <w:widowControl w:val="0"/>
        <w:numPr>
          <w:ilvl w:val="0"/>
          <w:numId w:val="10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lastRenderedPageBreak/>
        <w:t>la</w:t>
      </w:r>
      <w:proofErr w:type="gramEnd"/>
      <w:r w:rsidRPr="005B023B">
        <w:rPr>
          <w:rFonts w:ascii="Bookman Old Style" w:eastAsia="Arial Narrow" w:hAnsi="Bookman Old Style" w:cs="Tahoma"/>
          <w:sz w:val="22"/>
          <w:szCs w:val="22"/>
          <w:lang w:eastAsia="en-US"/>
        </w:rPr>
        <w:t xml:space="preserve"> signalisation des travaux, son gardiennage et son entretien,</w:t>
      </w:r>
    </w:p>
    <w:p w14:paraId="4B803976" w14:textId="77777777" w:rsidR="005B023B" w:rsidRPr="005B023B" w:rsidRDefault="005B023B">
      <w:pPr>
        <w:widowControl w:val="0"/>
        <w:numPr>
          <w:ilvl w:val="0"/>
          <w:numId w:val="10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toutes</w:t>
      </w:r>
      <w:proofErr w:type="gramEnd"/>
      <w:r w:rsidRPr="005B023B">
        <w:rPr>
          <w:rFonts w:ascii="Bookman Old Style" w:eastAsia="Arial Narrow" w:hAnsi="Bookman Old Style" w:cs="Tahoma"/>
          <w:sz w:val="22"/>
          <w:szCs w:val="22"/>
          <w:lang w:eastAsia="en-US"/>
        </w:rPr>
        <w:t xml:space="preserve"> autres dispositions nécessaires au bon fonctionnement du chantier,</w:t>
      </w:r>
    </w:p>
    <w:p w14:paraId="11294760" w14:textId="77777777" w:rsidR="005B023B" w:rsidRPr="005B023B" w:rsidRDefault="005B023B">
      <w:pPr>
        <w:widowControl w:val="0"/>
        <w:numPr>
          <w:ilvl w:val="0"/>
          <w:numId w:val="10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démontage et le repliement des installations,</w:t>
      </w:r>
    </w:p>
    <w:p w14:paraId="77A3E9BD" w14:textId="77777777" w:rsidR="005B023B" w:rsidRPr="005B023B" w:rsidRDefault="005B023B">
      <w:pPr>
        <w:widowControl w:val="0"/>
        <w:numPr>
          <w:ilvl w:val="0"/>
          <w:numId w:val="10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déplacement éventuel au fur et à mesure de l’avancement du chantier,</w:t>
      </w:r>
    </w:p>
    <w:p w14:paraId="664AFCE1" w14:textId="77777777" w:rsidR="005B023B" w:rsidRPr="005B023B" w:rsidRDefault="005B023B">
      <w:pPr>
        <w:widowControl w:val="0"/>
        <w:numPr>
          <w:ilvl w:val="0"/>
          <w:numId w:val="10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remise en état des sites conformément aux prescriptions environnementales, et toutes autres sujétions nécessaires à la bonne exécution des travaux dans les délais impartis ;</w:t>
      </w:r>
    </w:p>
    <w:p w14:paraId="65D44271"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22"/>
          <w:szCs w:val="22"/>
          <w:lang w:eastAsia="en-US"/>
        </w:rPr>
      </w:pPr>
    </w:p>
    <w:p w14:paraId="1B05C8D0"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III-1.2 Implantation</w:t>
      </w:r>
    </w:p>
    <w:p w14:paraId="47F58C48" w14:textId="77777777" w:rsidR="005B023B" w:rsidRPr="005B023B" w:rsidRDefault="005B023B" w:rsidP="005B023B">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assurera la recherche, les formalités nécessaires, l'aménagement, et prendra en charge les coûts de préparation des terrains nécessaires pour l'établissement des installations fixes et mobiles, aires de stockage, gisements et carrières. L'implantation et l'aménagement de ces terrains devront être approuvés par le Maître d’œuvre.</w:t>
      </w:r>
    </w:p>
    <w:p w14:paraId="32139341" w14:textId="77777777" w:rsidR="005B023B" w:rsidRPr="005B023B" w:rsidRDefault="005B023B" w:rsidP="005B023B">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Quel que soit le choix du cocontractant quant à l'implantation de ces emplacements pour installations de chantier, aires de stockage ou carrières, il demeurera entièrement responsable de l'achèvement des travaux dans les délais prévus.</w:t>
      </w:r>
    </w:p>
    <w:p w14:paraId="3404EA13"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site choisi devra être à une distance d'au moins :</w:t>
      </w:r>
    </w:p>
    <w:p w14:paraId="3B949CFD" w14:textId="77777777" w:rsidR="005B023B" w:rsidRPr="005B023B" w:rsidRDefault="005B023B">
      <w:pPr>
        <w:widowControl w:val="0"/>
        <w:numPr>
          <w:ilvl w:val="0"/>
          <w:numId w:val="104"/>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30 m de la route,</w:t>
      </w:r>
    </w:p>
    <w:p w14:paraId="4F5777B1" w14:textId="77777777" w:rsidR="005B023B" w:rsidRPr="005B023B" w:rsidRDefault="005B023B">
      <w:pPr>
        <w:widowControl w:val="0"/>
        <w:numPr>
          <w:ilvl w:val="0"/>
          <w:numId w:val="104"/>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50 m d'un lac ou cours d'eau,</w:t>
      </w:r>
    </w:p>
    <w:p w14:paraId="69979CB6" w14:textId="77777777" w:rsidR="005B023B" w:rsidRPr="005B023B" w:rsidRDefault="005B023B">
      <w:pPr>
        <w:widowControl w:val="0"/>
        <w:numPr>
          <w:ilvl w:val="0"/>
          <w:numId w:val="104"/>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50 m des habitations.</w:t>
      </w:r>
    </w:p>
    <w:p w14:paraId="7863E308" w14:textId="77777777" w:rsidR="005B023B" w:rsidRPr="005B023B" w:rsidRDefault="005B023B" w:rsidP="005B023B">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site doit être choisi en dehors des zones sensibles, afin de limiter le débroussaillement, l'arrachage d'arbustes, l'abattage des arbres. Dans la zone d’installation de chantier, l’élagage et l’abattage des arbres dont le diamètre mesuré à 1m du sol est supérieur à 20 cm seront réalisés après accord préalable du Maître d’Œuvre selon un plan d'abattage préalablement établi.</w:t>
      </w:r>
    </w:p>
    <w:p w14:paraId="2B099FD8"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III.1.3. Règlement intérieur</w:t>
      </w:r>
    </w:p>
    <w:p w14:paraId="2B45F7B6" w14:textId="77777777" w:rsidR="005B023B" w:rsidRPr="005B023B" w:rsidRDefault="005B023B" w:rsidP="005B023B">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règlement interne de l'installation du chantier devra mentionner spécifiquement les règles de sécurité, interdire la consommation d'alcool pendant les heures de travail, prohiber la chasse, la consommation de viande de chasse, l'utilisation de bois de chauffe, sensibiliser le personnel au danger des Maladies Sexuellement Transmissibles, au respect des us et coutumes des populations et des relations humaines d'une manière générale.</w:t>
      </w:r>
    </w:p>
    <w:p w14:paraId="363CDD94"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16"/>
          <w:szCs w:val="16"/>
          <w:lang w:eastAsia="en-US"/>
        </w:rPr>
      </w:pPr>
    </w:p>
    <w:p w14:paraId="580D5626"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III.1.4. Repli du chantier</w:t>
      </w:r>
    </w:p>
    <w:p w14:paraId="12AED26A"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 la fin des travaux, le cocontractant réalisera tous les travaux nécessaires à la remise en état des lieux (route et son environnement, base et installations de chantier, gîtes, emprunts et carrières, lieux de dépôt des matériaux etc.). Le cocontractant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 Cocontractant doit obtenir l'approbation du site du Maître d'</w:t>
      </w:r>
      <w:r w:rsidRPr="005B023B">
        <w:rPr>
          <w:rFonts w:ascii="Bookman Old Style" w:eastAsia="Arial Narrow" w:hAnsi="Bookman Old Style" w:cs="Tahoma"/>
          <w:snapToGrid w:val="0"/>
          <w:sz w:val="22"/>
          <w:szCs w:val="22"/>
          <w:lang w:eastAsia="en-US"/>
        </w:rPr>
        <w:t>Œuvre</w:t>
      </w:r>
      <w:r w:rsidRPr="005B023B">
        <w:rPr>
          <w:rFonts w:ascii="Bookman Old Style" w:eastAsia="Arial Narrow" w:hAnsi="Bookman Old Style" w:cs="Tahoma"/>
          <w:sz w:val="22"/>
          <w:szCs w:val="22"/>
          <w:lang w:eastAsia="en-US"/>
        </w:rPr>
        <w:t>. Les matériaux sont à recouvrir d'une couche de terre, et le site recevoir un drainage adéquat afin d'éviter toute érosion.</w:t>
      </w:r>
    </w:p>
    <w:p w14:paraId="57CAE17B"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lastRenderedPageBreak/>
        <w:t xml:space="preserve">S'il est dans l'intérêt du Maître de l'Ouvrage ou d'une collectivité de récupérer les installations fixes, pour une utilisation future, le Maître d’Ouvrage pourra demander </w:t>
      </w:r>
      <w:proofErr w:type="gramStart"/>
      <w:r w:rsidRPr="005B023B">
        <w:rPr>
          <w:rFonts w:ascii="Bookman Old Style" w:eastAsia="Arial Narrow" w:hAnsi="Bookman Old Style" w:cs="Tahoma"/>
          <w:sz w:val="22"/>
          <w:szCs w:val="22"/>
          <w:lang w:eastAsia="en-US"/>
        </w:rPr>
        <w:t>à le</w:t>
      </w:r>
      <w:proofErr w:type="gramEnd"/>
      <w:r w:rsidRPr="005B023B">
        <w:rPr>
          <w:rFonts w:ascii="Bookman Old Style" w:eastAsia="Arial Narrow" w:hAnsi="Bookman Old Style" w:cs="Tahoma"/>
          <w:sz w:val="22"/>
          <w:szCs w:val="22"/>
          <w:lang w:eastAsia="en-US"/>
        </w:rPr>
        <w:t xml:space="preserve"> Cocontractant de lui céder sans dédommagements les installations sujettes à démolition lors d'un repli.</w:t>
      </w:r>
    </w:p>
    <w:p w14:paraId="1D3915A2"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Après le repli du matériel, un procès-verbal établi sous la responsabilité de la mission de contrôle constatera la remise en état du site. Il devra être joint au P.V. de la réception des travaux. Le paiement du forfait de repli du matériel ne pourra être rémunéré qu'à la vue de ce P.V.</w:t>
      </w:r>
    </w:p>
    <w:p w14:paraId="31FFBB8C"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III.1.5 Divers</w:t>
      </w:r>
    </w:p>
    <w:p w14:paraId="3ACABF94"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La signalisation de chantier tiendra compte d'une limitation à 30 km/h des véhicules de chantier dans la traversée des villages. </w:t>
      </w:r>
      <w:bookmarkStart w:id="813" w:name="_Toc395324149"/>
      <w:bookmarkStart w:id="814" w:name="_Toc395324342"/>
      <w:bookmarkStart w:id="815" w:name="_Toc395324519"/>
      <w:bookmarkStart w:id="816" w:name="_Toc385044217"/>
      <w:bookmarkStart w:id="817" w:name="_Toc385044325"/>
    </w:p>
    <w:p w14:paraId="0F2462D1" w14:textId="77777777" w:rsidR="005B023B" w:rsidRPr="005B023B" w:rsidRDefault="005B023B" w:rsidP="005B023B">
      <w:pPr>
        <w:widowControl w:val="0"/>
        <w:tabs>
          <w:tab w:val="num" w:pos="2115"/>
          <w:tab w:val="left" w:pos="9072"/>
        </w:tabs>
        <w:suppressAutoHyphens w:val="0"/>
        <w:autoSpaceDE w:val="0"/>
        <w:ind w:firstLine="709"/>
        <w:jc w:val="center"/>
        <w:textAlignment w:val="auto"/>
        <w:outlineLvl w:val="2"/>
        <w:rPr>
          <w:rFonts w:ascii="Bookman Old Style" w:eastAsia="Arial Narrow" w:hAnsi="Bookman Old Style" w:cs="Tahoma"/>
          <w:bCs/>
          <w:sz w:val="16"/>
          <w:szCs w:val="16"/>
          <w:lang w:eastAsia="en-US"/>
        </w:rPr>
      </w:pPr>
      <w:bookmarkStart w:id="818" w:name="_Toc517053272"/>
    </w:p>
    <w:p w14:paraId="01EF9B6F" w14:textId="77777777" w:rsidR="005B023B" w:rsidRPr="005B023B" w:rsidRDefault="005B023B" w:rsidP="005B023B">
      <w:pPr>
        <w:widowControl w:val="0"/>
        <w:tabs>
          <w:tab w:val="num" w:pos="2115"/>
          <w:tab w:val="left" w:pos="9072"/>
        </w:tabs>
        <w:suppressAutoHyphens w:val="0"/>
        <w:autoSpaceDE w:val="0"/>
        <w:ind w:firstLine="709"/>
        <w:jc w:val="center"/>
        <w:textAlignment w:val="auto"/>
        <w:outlineLvl w:val="2"/>
        <w:rPr>
          <w:rFonts w:ascii="Bookman Old Style" w:eastAsia="Arial Narrow" w:hAnsi="Bookman Old Style" w:cs="Tahoma"/>
          <w:bCs/>
          <w:sz w:val="22"/>
          <w:szCs w:val="22"/>
          <w:lang w:eastAsia="en-US"/>
        </w:rPr>
      </w:pPr>
      <w:r w:rsidRPr="005B023B">
        <w:rPr>
          <w:rFonts w:ascii="Bookman Old Style" w:eastAsia="Arial Narrow" w:hAnsi="Bookman Old Style" w:cs="Tahoma"/>
          <w:b/>
          <w:bCs/>
          <w:sz w:val="22"/>
          <w:szCs w:val="22"/>
          <w:lang w:eastAsia="en-US"/>
        </w:rPr>
        <w:t>Généralités</w:t>
      </w:r>
      <w:bookmarkEnd w:id="818"/>
    </w:p>
    <w:p w14:paraId="602AAAF1"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16"/>
          <w:szCs w:val="16"/>
        </w:rPr>
      </w:pPr>
    </w:p>
    <w:p w14:paraId="5FECD38A"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Toutefois, la plate-forme existante ne sera pas élargie. Autant que possible, les terrassements seront minimisés.</w:t>
      </w:r>
    </w:p>
    <w:p w14:paraId="1B7C4CDF"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Une attention spéciale devra être apportée aux dévers qui ne devront pas être inférieurs à 3 % de part et d'autre de l'axe en section droite et qui pourra atteindre 6 % dans les courbes.</w:t>
      </w:r>
    </w:p>
    <w:p w14:paraId="0A9DC488"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p>
    <w:p w14:paraId="61894DC0" w14:textId="77777777" w:rsidR="005B023B" w:rsidRPr="005B023B" w:rsidRDefault="005B023B" w:rsidP="005B023B">
      <w:pPr>
        <w:widowControl w:val="0"/>
        <w:tabs>
          <w:tab w:val="num" w:pos="2115"/>
          <w:tab w:val="left" w:pos="9072"/>
        </w:tabs>
        <w:suppressAutoHyphens w:val="0"/>
        <w:autoSpaceDE w:val="0"/>
        <w:ind w:firstLine="709"/>
        <w:jc w:val="center"/>
        <w:textAlignment w:val="auto"/>
        <w:outlineLvl w:val="2"/>
        <w:rPr>
          <w:rFonts w:ascii="Bookman Old Style" w:eastAsia="Arial Narrow" w:hAnsi="Bookman Old Style" w:cs="Tahoma"/>
          <w:bCs/>
          <w:sz w:val="22"/>
          <w:szCs w:val="22"/>
          <w:lang w:eastAsia="en-US"/>
        </w:rPr>
      </w:pPr>
      <w:bookmarkStart w:id="819" w:name="_Toc517053273"/>
      <w:r w:rsidRPr="005B023B">
        <w:rPr>
          <w:rFonts w:ascii="Bookman Old Style" w:eastAsia="Arial Narrow" w:hAnsi="Bookman Old Style" w:cs="Tahoma"/>
          <w:b/>
          <w:bCs/>
          <w:sz w:val="22"/>
          <w:szCs w:val="22"/>
          <w:lang w:eastAsia="en-US"/>
        </w:rPr>
        <w:t>Exploitation des emprunts</w:t>
      </w:r>
      <w:bookmarkEnd w:id="819"/>
    </w:p>
    <w:p w14:paraId="6B78AF5D"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Cocontractant prendra en charge :</w:t>
      </w:r>
    </w:p>
    <w:p w14:paraId="0FEC8337" w14:textId="77777777" w:rsidR="005B023B" w:rsidRPr="005B023B" w:rsidRDefault="005B023B">
      <w:pPr>
        <w:widowControl w:val="0"/>
        <w:numPr>
          <w:ilvl w:val="0"/>
          <w:numId w:val="13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les</w:t>
      </w:r>
      <w:proofErr w:type="gramEnd"/>
      <w:r w:rsidRPr="005B023B">
        <w:rPr>
          <w:rFonts w:ascii="Bookman Old Style" w:hAnsi="Bookman Old Style" w:cs="Tahoma"/>
          <w:sz w:val="22"/>
          <w:szCs w:val="22"/>
        </w:rPr>
        <w:t xml:space="preserve"> acquisitions ou occupations temporaires des terrains nécessaires à l’exploitation de tous les emprunts de matériaux,</w:t>
      </w:r>
    </w:p>
    <w:p w14:paraId="7F729557" w14:textId="77777777" w:rsidR="005B023B" w:rsidRPr="005B023B" w:rsidRDefault="005B023B">
      <w:pPr>
        <w:widowControl w:val="0"/>
        <w:numPr>
          <w:ilvl w:val="0"/>
          <w:numId w:val="13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les</w:t>
      </w:r>
      <w:proofErr w:type="gramEnd"/>
      <w:r w:rsidRPr="005B023B">
        <w:rPr>
          <w:rFonts w:ascii="Bookman Old Style" w:hAnsi="Bookman Old Style" w:cs="Tahoma"/>
          <w:sz w:val="22"/>
          <w:szCs w:val="22"/>
        </w:rPr>
        <w:t xml:space="preserve"> indemnisations aux propriétaires pour les dommages éventuels occasionnés par les travaux (déboisement, destruction des récoltes, impossibilité de cultiver pendant l’occupation temporaire du site, etc.),</w:t>
      </w:r>
    </w:p>
    <w:p w14:paraId="69D82BEE" w14:textId="77777777" w:rsidR="005B023B" w:rsidRPr="005B023B" w:rsidRDefault="005B023B">
      <w:pPr>
        <w:widowControl w:val="0"/>
        <w:numPr>
          <w:ilvl w:val="0"/>
          <w:numId w:val="13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la</w:t>
      </w:r>
      <w:proofErr w:type="gramEnd"/>
      <w:r w:rsidRPr="005B023B">
        <w:rPr>
          <w:rFonts w:ascii="Bookman Old Style" w:hAnsi="Bookman Old Style" w:cs="Tahoma"/>
          <w:sz w:val="22"/>
          <w:szCs w:val="22"/>
        </w:rPr>
        <w:t xml:space="preserve"> découverte des emprunts et de la remise en état des lieux.</w:t>
      </w:r>
    </w:p>
    <w:p w14:paraId="251A3715"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recherche des emprunts de matériaux est effectuée par le Cocontractant sur la base des prescriptions définies par le présent CCTP.</w:t>
      </w:r>
    </w:p>
    <w:p w14:paraId="79BFF080"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Dans les trente (30) jours, au plus tard, suivant la notification de l’ordre de service de commencer les travaux, le Cocontractant est tenu de soumettre à l’approbation du Maître d’œuvre, la liste des emprunts qu’il compte utiliser pour l’exécution des travaux faisant l’objet du marché. A cette fin, il présente un dossier complet par emprunt, qui comporte :</w:t>
      </w:r>
    </w:p>
    <w:p w14:paraId="537A5077" w14:textId="77777777" w:rsidR="005B023B" w:rsidRPr="005B023B" w:rsidRDefault="005B023B">
      <w:pPr>
        <w:widowControl w:val="0"/>
        <w:numPr>
          <w:ilvl w:val="0"/>
          <w:numId w:val="134"/>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un</w:t>
      </w:r>
      <w:proofErr w:type="gramEnd"/>
      <w:r w:rsidRPr="005B023B">
        <w:rPr>
          <w:rFonts w:ascii="Bookman Old Style" w:hAnsi="Bookman Old Style" w:cs="Tahoma"/>
          <w:sz w:val="22"/>
          <w:szCs w:val="22"/>
        </w:rPr>
        <w:t xml:space="preserve"> plan de situation,</w:t>
      </w:r>
    </w:p>
    <w:p w14:paraId="166DC9B6" w14:textId="77777777" w:rsidR="005B023B" w:rsidRPr="005B023B" w:rsidRDefault="005B023B">
      <w:pPr>
        <w:widowControl w:val="0"/>
        <w:numPr>
          <w:ilvl w:val="0"/>
          <w:numId w:val="134"/>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les</w:t>
      </w:r>
      <w:proofErr w:type="gramEnd"/>
      <w:r w:rsidRPr="005B023B">
        <w:rPr>
          <w:rFonts w:ascii="Bookman Old Style" w:hAnsi="Bookman Old Style" w:cs="Tahoma"/>
          <w:sz w:val="22"/>
          <w:szCs w:val="22"/>
        </w:rPr>
        <w:t xml:space="preserve"> résultats de la reconnaissance,</w:t>
      </w:r>
    </w:p>
    <w:p w14:paraId="0CE014DA" w14:textId="77777777" w:rsidR="005B023B" w:rsidRPr="005B023B" w:rsidRDefault="005B023B">
      <w:pPr>
        <w:widowControl w:val="0"/>
        <w:numPr>
          <w:ilvl w:val="0"/>
          <w:numId w:val="134"/>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les</w:t>
      </w:r>
      <w:proofErr w:type="gramEnd"/>
      <w:r w:rsidRPr="005B023B">
        <w:rPr>
          <w:rFonts w:ascii="Bookman Old Style" w:hAnsi="Bookman Old Style" w:cs="Tahoma"/>
          <w:sz w:val="22"/>
          <w:szCs w:val="22"/>
        </w:rPr>
        <w:t xml:space="preserve"> résultats de laboratoire définissant sans ambiguïté les caractéristiques des matériaux naturels avant, et éventuellement après traitement la puissance estimée des gisements avec les justificatifs (mesures sur le terrain et les calculs),</w:t>
      </w:r>
    </w:p>
    <w:p w14:paraId="0B8C987C" w14:textId="77777777" w:rsidR="005B023B" w:rsidRPr="005B023B" w:rsidRDefault="005B023B">
      <w:pPr>
        <w:widowControl w:val="0"/>
        <w:numPr>
          <w:ilvl w:val="0"/>
          <w:numId w:val="134"/>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le</w:t>
      </w:r>
      <w:proofErr w:type="gramEnd"/>
      <w:r w:rsidRPr="005B023B">
        <w:rPr>
          <w:rFonts w:ascii="Bookman Old Style" w:hAnsi="Bookman Old Style" w:cs="Tahoma"/>
          <w:sz w:val="22"/>
          <w:szCs w:val="22"/>
        </w:rPr>
        <w:t xml:space="preserve"> schéma de principe retenu pour l’exploitation de l’emprunt,</w:t>
      </w:r>
    </w:p>
    <w:p w14:paraId="2BC283BF" w14:textId="77777777" w:rsidR="005B023B" w:rsidRPr="005B023B" w:rsidRDefault="005B023B">
      <w:pPr>
        <w:widowControl w:val="0"/>
        <w:numPr>
          <w:ilvl w:val="0"/>
          <w:numId w:val="134"/>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une</w:t>
      </w:r>
      <w:proofErr w:type="gramEnd"/>
      <w:r w:rsidRPr="005B023B">
        <w:rPr>
          <w:rFonts w:ascii="Bookman Old Style" w:hAnsi="Bookman Old Style" w:cs="Tahoma"/>
          <w:sz w:val="22"/>
          <w:szCs w:val="22"/>
        </w:rPr>
        <w:t xml:space="preserve"> note technique définissant, d’après les premiers essais de conformité exécutés par le Cocontractant, l’utilisation et la destination (élément de base du mouvement de terres) des matériaux considérés.</w:t>
      </w:r>
    </w:p>
    <w:p w14:paraId="604500CA"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L’intégralité des frais d’établissement de ces différents dossiers est à la charge du Cocontractant.</w:t>
      </w:r>
    </w:p>
    <w:p w14:paraId="523C2D62"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Maître d’œuvre dispose de quinze (15) jours, suivant la date de dépôt des dossiers défi</w:t>
      </w:r>
      <w:r w:rsidRPr="005B023B">
        <w:rPr>
          <w:rFonts w:ascii="Bookman Old Style" w:hAnsi="Bookman Old Style" w:cs="Tahoma"/>
          <w:sz w:val="22"/>
          <w:szCs w:val="22"/>
        </w:rPr>
        <w:lastRenderedPageBreak/>
        <w:t>nis ci-dessus, pour donner son approbation totale ou restrictive, ou bien refuser l’exploitation de l’emprunt proposé. Si le Maître d’œuvre autorise l’exploitation d’un emprunt, il doit préciser les limites d’utilisation de ce dernier. Enfin, en ce qui concerne tous les matériaux d’extraction, le Maître d’œuvre peut retirer son agrément pour un emprunt donné, s’il considère qu’au vu des essais de contrôle, le gîte ne fournit plus de matériaux répondant aux spécifications.</w:t>
      </w:r>
    </w:p>
    <w:p w14:paraId="69A5E6EF"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emplacements des gîtes ou carrières retenus après les essais géotechniques préalables, sont déboisés, débroussaillés et dessouchés, s’il y a lieu.</w:t>
      </w:r>
    </w:p>
    <w:p w14:paraId="1C9952F7"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14:paraId="41109609"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14:paraId="3458BBF9"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14:paraId="4B301E17"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Dans tous les cas, il est nécessaire :</w:t>
      </w:r>
    </w:p>
    <w:p w14:paraId="0FFF4202" w14:textId="77777777" w:rsidR="005B023B" w:rsidRPr="005B023B" w:rsidRDefault="005B023B">
      <w:pPr>
        <w:widowControl w:val="0"/>
        <w:numPr>
          <w:ilvl w:val="0"/>
          <w:numId w:val="132"/>
        </w:numPr>
        <w:tabs>
          <w:tab w:val="clear" w:pos="360"/>
          <w:tab w:val="num" w:pos="1418"/>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de</w:t>
      </w:r>
      <w:proofErr w:type="gramEnd"/>
      <w:r w:rsidRPr="005B023B">
        <w:rPr>
          <w:rFonts w:ascii="Bookman Old Style" w:hAnsi="Bookman Old Style" w:cs="Tahoma"/>
          <w:sz w:val="22"/>
          <w:szCs w:val="22"/>
        </w:rPr>
        <w:t xml:space="preserve"> ménager des pentes favorisant l’évacuation de l’eau,</w:t>
      </w:r>
    </w:p>
    <w:p w14:paraId="4E93FE8C" w14:textId="77777777" w:rsidR="005B023B" w:rsidRPr="005B023B" w:rsidRDefault="005B023B">
      <w:pPr>
        <w:widowControl w:val="0"/>
        <w:numPr>
          <w:ilvl w:val="0"/>
          <w:numId w:val="132"/>
        </w:numPr>
        <w:tabs>
          <w:tab w:val="clear" w:pos="360"/>
          <w:tab w:val="num" w:pos="1418"/>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de</w:t>
      </w:r>
      <w:proofErr w:type="gramEnd"/>
      <w:r w:rsidRPr="005B023B">
        <w:rPr>
          <w:rFonts w:ascii="Bookman Old Style" w:hAnsi="Bookman Old Style" w:cs="Tahoma"/>
          <w:sz w:val="22"/>
          <w:szCs w:val="22"/>
        </w:rPr>
        <w:t xml:space="preserve"> prévoir aux points bas des aménagements sommaires d’évacuation,</w:t>
      </w:r>
    </w:p>
    <w:p w14:paraId="1E992710" w14:textId="77777777" w:rsidR="005B023B" w:rsidRPr="005B023B" w:rsidRDefault="005B023B">
      <w:pPr>
        <w:widowControl w:val="0"/>
        <w:numPr>
          <w:ilvl w:val="0"/>
          <w:numId w:val="132"/>
        </w:numPr>
        <w:tabs>
          <w:tab w:val="clear" w:pos="360"/>
          <w:tab w:val="num" w:pos="1418"/>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de</w:t>
      </w:r>
      <w:proofErr w:type="gramEnd"/>
      <w:r w:rsidRPr="005B023B">
        <w:rPr>
          <w:rFonts w:ascii="Bookman Old Style" w:hAnsi="Bookman Old Style" w:cs="Tahoma"/>
          <w:sz w:val="22"/>
          <w:szCs w:val="22"/>
        </w:rPr>
        <w:t xml:space="preserve"> maintenir en bon état les pistes de chantier pour éviter les ornières, flaques, ou eaux stagnantes.</w:t>
      </w:r>
    </w:p>
    <w:p w14:paraId="747C615C"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Cocontractant doit exploiter les emprunts connus (dont la localisation n’est donnée qu’à titre indicatif dans les dossiers de plans) au cas où ceux-ci contiendraient encore de matériaux répondant aux spécifications et après accord écrit du Maître d’œuvre, mais doit en rechercher de nouveaux dans le but de diminuer la distance de transport des matériaux.</w:t>
      </w:r>
    </w:p>
    <w:p w14:paraId="62AFEA60"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Après exploitation de chaque emprunt, le Cocontractant est tenu d'en réaménager la surface pour lui rendre sa destination d’origine, en conformité avec les prescriptions environnementales.</w:t>
      </w:r>
    </w:p>
    <w:p w14:paraId="11BF4AB5"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Cocontractant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p>
    <w:p w14:paraId="72A1AF75" w14:textId="77777777" w:rsidR="005B023B" w:rsidRPr="005B023B" w:rsidRDefault="005B023B" w:rsidP="005B023B">
      <w:pPr>
        <w:widowControl w:val="0"/>
        <w:tabs>
          <w:tab w:val="left" w:pos="9072"/>
        </w:tabs>
        <w:suppressAutoHyphens w:val="0"/>
        <w:autoSpaceDE w:val="0"/>
        <w:ind w:firstLine="709"/>
        <w:jc w:val="center"/>
        <w:textAlignment w:val="auto"/>
        <w:outlineLvl w:val="2"/>
        <w:rPr>
          <w:rFonts w:ascii="Bookman Old Style" w:eastAsia="Arial Narrow" w:hAnsi="Bookman Old Style" w:cs="Tahoma"/>
          <w:bCs/>
          <w:sz w:val="16"/>
          <w:szCs w:val="16"/>
          <w:lang w:eastAsia="en-US"/>
        </w:rPr>
      </w:pPr>
      <w:bookmarkStart w:id="820" w:name="_Toc517053276"/>
    </w:p>
    <w:p w14:paraId="3FD51410" w14:textId="77777777" w:rsidR="005B023B" w:rsidRPr="005B023B" w:rsidRDefault="005B023B" w:rsidP="005B023B">
      <w:pPr>
        <w:widowControl w:val="0"/>
        <w:tabs>
          <w:tab w:val="left" w:pos="9072"/>
        </w:tabs>
        <w:suppressAutoHyphens w:val="0"/>
        <w:autoSpaceDE w:val="0"/>
        <w:ind w:firstLine="709"/>
        <w:jc w:val="center"/>
        <w:textAlignment w:val="auto"/>
        <w:outlineLvl w:val="2"/>
        <w:rPr>
          <w:rFonts w:ascii="Bookman Old Style" w:eastAsia="Arial Narrow" w:hAnsi="Bookman Old Style" w:cs="Tahoma"/>
          <w:bCs/>
          <w:sz w:val="22"/>
          <w:szCs w:val="22"/>
          <w:lang w:eastAsia="en-US"/>
        </w:rPr>
      </w:pPr>
      <w:r w:rsidRPr="005B023B">
        <w:rPr>
          <w:rFonts w:ascii="Bookman Old Style" w:eastAsia="Arial Narrow" w:hAnsi="Bookman Old Style" w:cs="Tahoma"/>
          <w:b/>
          <w:bCs/>
          <w:sz w:val="22"/>
          <w:szCs w:val="22"/>
          <w:lang w:eastAsia="en-US"/>
        </w:rPr>
        <w:t>III-2 Remblais</w:t>
      </w:r>
      <w:bookmarkEnd w:id="820"/>
      <w:r w:rsidRPr="005B023B">
        <w:rPr>
          <w:rFonts w:ascii="Bookman Old Style" w:eastAsia="Arial Narrow" w:hAnsi="Bookman Old Style" w:cs="Tahoma"/>
          <w:b/>
          <w:bCs/>
          <w:sz w:val="22"/>
          <w:szCs w:val="22"/>
          <w:lang w:eastAsia="en-US"/>
        </w:rPr>
        <w:t xml:space="preserve"> provenant d’emprunt</w:t>
      </w:r>
    </w:p>
    <w:p w14:paraId="6C6F8DB1" w14:textId="77777777" w:rsidR="005B023B" w:rsidRPr="005B023B" w:rsidRDefault="005B023B" w:rsidP="005B023B">
      <w:pPr>
        <w:widowControl w:val="0"/>
        <w:tabs>
          <w:tab w:val="num" w:pos="1134"/>
          <w:tab w:val="left" w:pos="9072"/>
        </w:tabs>
        <w:suppressAutoHyphens w:val="0"/>
        <w:autoSpaceDE w:val="0"/>
        <w:ind w:firstLine="709"/>
        <w:jc w:val="center"/>
        <w:textAlignment w:val="auto"/>
        <w:outlineLvl w:val="2"/>
        <w:rPr>
          <w:rFonts w:ascii="Bookman Old Style" w:eastAsia="Arial Narrow" w:hAnsi="Bookman Old Style" w:cs="Tahoma"/>
          <w:bCs/>
          <w:sz w:val="16"/>
          <w:szCs w:val="16"/>
          <w:lang w:eastAsia="en-US"/>
        </w:rPr>
      </w:pPr>
    </w:p>
    <w:p w14:paraId="0E9B9E03" w14:textId="77777777" w:rsidR="005B023B" w:rsidRPr="005B023B" w:rsidRDefault="005B023B" w:rsidP="005B023B">
      <w:pPr>
        <w:widowControl w:val="0"/>
        <w:tabs>
          <w:tab w:val="num" w:pos="1134"/>
          <w:tab w:val="left" w:pos="9072"/>
        </w:tabs>
        <w:suppressAutoHyphens w:val="0"/>
        <w:autoSpaceDE w:val="0"/>
        <w:ind w:firstLine="709"/>
        <w:jc w:val="center"/>
        <w:textAlignment w:val="auto"/>
        <w:outlineLvl w:val="2"/>
        <w:rPr>
          <w:rFonts w:ascii="Bookman Old Style" w:eastAsia="Arial Narrow" w:hAnsi="Bookman Old Style" w:cs="Tahoma"/>
          <w:bCs/>
          <w:sz w:val="22"/>
          <w:szCs w:val="22"/>
          <w:lang w:eastAsia="en-US"/>
        </w:rPr>
      </w:pPr>
      <w:r w:rsidRPr="005B023B">
        <w:rPr>
          <w:rFonts w:ascii="Bookman Old Style" w:eastAsia="Arial Narrow" w:hAnsi="Bookman Old Style" w:cs="Tahoma"/>
          <w:b/>
          <w:bCs/>
          <w:sz w:val="22"/>
          <w:szCs w:val="22"/>
          <w:lang w:eastAsia="en-US"/>
        </w:rPr>
        <w:t>Généralités</w:t>
      </w:r>
    </w:p>
    <w:p w14:paraId="0309A359"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L'objectif des travaux de terrassement est d'obtenir une largeur roulable de 6 mètres, des fossés triangulaires de 1,50 mètre de largeur sur une profondeur de 0,6 mètre conformément aux profils en travers type. Toutefois, la plate-forme existante ne sera pas élargie. Autant que possible, les terrassements seront minimisés.</w:t>
      </w:r>
    </w:p>
    <w:p w14:paraId="23CC4109"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Une attention spéciale devra être apportée aux dévers qui ne devront pas être inférieurs à 3 % de part et d'autre de l'axe en section droite et qui pourra atteindre 6 % dans les courbes.</w:t>
      </w:r>
    </w:p>
    <w:p w14:paraId="6DE7B67C" w14:textId="77777777" w:rsidR="005B023B" w:rsidRPr="005B023B" w:rsidRDefault="005B023B" w:rsidP="005B023B">
      <w:pPr>
        <w:widowControl w:val="0"/>
        <w:tabs>
          <w:tab w:val="num" w:pos="1134"/>
          <w:tab w:val="left" w:pos="9072"/>
        </w:tabs>
        <w:suppressAutoHyphens w:val="0"/>
        <w:autoSpaceDE w:val="0"/>
        <w:ind w:firstLine="709"/>
        <w:jc w:val="center"/>
        <w:textAlignment w:val="auto"/>
        <w:outlineLvl w:val="2"/>
        <w:rPr>
          <w:rFonts w:ascii="Bookman Old Style" w:eastAsia="Arial Narrow" w:hAnsi="Bookman Old Style" w:cs="Tahoma"/>
          <w:b/>
          <w:bCs/>
          <w:sz w:val="22"/>
          <w:szCs w:val="22"/>
          <w:lang w:eastAsia="en-US"/>
        </w:rPr>
      </w:pPr>
    </w:p>
    <w:p w14:paraId="6D509713" w14:textId="77777777" w:rsidR="005B023B" w:rsidRPr="005B023B" w:rsidRDefault="005B023B" w:rsidP="005B023B">
      <w:pPr>
        <w:widowControl w:val="0"/>
        <w:tabs>
          <w:tab w:val="num" w:pos="1134"/>
          <w:tab w:val="left" w:pos="9072"/>
        </w:tabs>
        <w:suppressAutoHyphens w:val="0"/>
        <w:autoSpaceDE w:val="0"/>
        <w:ind w:firstLine="709"/>
        <w:jc w:val="center"/>
        <w:textAlignment w:val="auto"/>
        <w:outlineLvl w:val="2"/>
        <w:rPr>
          <w:rFonts w:ascii="Bookman Old Style" w:eastAsia="Arial Narrow" w:hAnsi="Bookman Old Style" w:cs="Tahoma"/>
          <w:bCs/>
          <w:sz w:val="22"/>
          <w:szCs w:val="22"/>
          <w:lang w:eastAsia="en-US"/>
        </w:rPr>
      </w:pPr>
      <w:r w:rsidRPr="005B023B">
        <w:rPr>
          <w:rFonts w:ascii="Bookman Old Style" w:eastAsia="Arial Narrow" w:hAnsi="Bookman Old Style" w:cs="Tahoma"/>
          <w:b/>
          <w:bCs/>
          <w:sz w:val="22"/>
          <w:szCs w:val="22"/>
          <w:lang w:eastAsia="en-US"/>
        </w:rPr>
        <w:t>Exploitation des emprunts</w:t>
      </w:r>
    </w:p>
    <w:p w14:paraId="47C0A0A0"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Cocontractant prendra en charge :</w:t>
      </w:r>
    </w:p>
    <w:p w14:paraId="43DEE32E" w14:textId="77777777" w:rsidR="005B023B" w:rsidRPr="005B023B" w:rsidRDefault="005B023B">
      <w:pPr>
        <w:widowControl w:val="0"/>
        <w:numPr>
          <w:ilvl w:val="0"/>
          <w:numId w:val="13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les</w:t>
      </w:r>
      <w:proofErr w:type="gramEnd"/>
      <w:r w:rsidRPr="005B023B">
        <w:rPr>
          <w:rFonts w:ascii="Bookman Old Style" w:hAnsi="Bookman Old Style" w:cs="Tahoma"/>
          <w:sz w:val="22"/>
          <w:szCs w:val="22"/>
        </w:rPr>
        <w:t xml:space="preserve"> acquisitions ou occupations temporaires des terrains nécessaires à l’exploitation de tous les emprunts de matériaux,</w:t>
      </w:r>
    </w:p>
    <w:p w14:paraId="58BE395F" w14:textId="77777777" w:rsidR="005B023B" w:rsidRPr="005B023B" w:rsidRDefault="005B023B">
      <w:pPr>
        <w:widowControl w:val="0"/>
        <w:numPr>
          <w:ilvl w:val="0"/>
          <w:numId w:val="13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les</w:t>
      </w:r>
      <w:proofErr w:type="gramEnd"/>
      <w:r w:rsidRPr="005B023B">
        <w:rPr>
          <w:rFonts w:ascii="Bookman Old Style" w:hAnsi="Bookman Old Style" w:cs="Tahoma"/>
          <w:sz w:val="22"/>
          <w:szCs w:val="22"/>
        </w:rPr>
        <w:t xml:space="preserve"> indemnisations aux propriétaires pour les dommages éventuels occasionnés par les travaux (déboisement, destruction des récoltes, impossibilité de cultiver pendant l’occupation temporaire du site, etc.),</w:t>
      </w:r>
    </w:p>
    <w:p w14:paraId="14ABCD4D" w14:textId="77777777" w:rsidR="005B023B" w:rsidRPr="005B023B" w:rsidRDefault="005B023B">
      <w:pPr>
        <w:widowControl w:val="0"/>
        <w:numPr>
          <w:ilvl w:val="0"/>
          <w:numId w:val="13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lastRenderedPageBreak/>
        <w:t>la</w:t>
      </w:r>
      <w:proofErr w:type="gramEnd"/>
      <w:r w:rsidRPr="005B023B">
        <w:rPr>
          <w:rFonts w:ascii="Bookman Old Style" w:hAnsi="Bookman Old Style" w:cs="Tahoma"/>
          <w:sz w:val="22"/>
          <w:szCs w:val="22"/>
        </w:rPr>
        <w:t xml:space="preserve"> découverte des emprunts et de la remise en état des lieux.</w:t>
      </w:r>
    </w:p>
    <w:p w14:paraId="1DEFCA02"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p>
    <w:p w14:paraId="132569B3"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recherche des emprunts de matériaux est effectuée par le Cocontractant sur la base des prescriptions définies par le présent CCTP.</w:t>
      </w:r>
    </w:p>
    <w:p w14:paraId="1D54A9A2"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Dans les trente (30) jours, au plus tard, suivant la notification de l’ordre de service de commencer les travaux, le Cocontractant est tenu de soumettre à l’approbation du Maître </w:t>
      </w:r>
      <w:proofErr w:type="gramStart"/>
      <w:r w:rsidRPr="005B023B">
        <w:rPr>
          <w:rFonts w:ascii="Bookman Old Style" w:hAnsi="Bookman Old Style" w:cs="Tahoma"/>
          <w:sz w:val="22"/>
          <w:szCs w:val="22"/>
        </w:rPr>
        <w:t>d’œuvre ,</w:t>
      </w:r>
      <w:proofErr w:type="gramEnd"/>
      <w:r w:rsidRPr="005B023B">
        <w:rPr>
          <w:rFonts w:ascii="Bookman Old Style" w:hAnsi="Bookman Old Style" w:cs="Tahoma"/>
          <w:sz w:val="22"/>
          <w:szCs w:val="22"/>
        </w:rPr>
        <w:t xml:space="preserve"> la liste des emprunts qu’il compte utiliser pour l’exécution des travaux faisant l’objet du marché. A cette fin, il présente un dossier complet par emprunt, qui comporte :</w:t>
      </w:r>
    </w:p>
    <w:p w14:paraId="53FC68C4" w14:textId="77777777" w:rsidR="005B023B" w:rsidRPr="005B023B" w:rsidRDefault="005B023B">
      <w:pPr>
        <w:widowControl w:val="0"/>
        <w:numPr>
          <w:ilvl w:val="0"/>
          <w:numId w:val="134"/>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un</w:t>
      </w:r>
      <w:proofErr w:type="gramEnd"/>
      <w:r w:rsidRPr="005B023B">
        <w:rPr>
          <w:rFonts w:ascii="Bookman Old Style" w:hAnsi="Bookman Old Style" w:cs="Tahoma"/>
          <w:sz w:val="22"/>
          <w:szCs w:val="22"/>
        </w:rPr>
        <w:t xml:space="preserve"> plan de situation,</w:t>
      </w:r>
    </w:p>
    <w:p w14:paraId="154C1AE5" w14:textId="77777777" w:rsidR="005B023B" w:rsidRPr="005B023B" w:rsidRDefault="005B023B">
      <w:pPr>
        <w:widowControl w:val="0"/>
        <w:numPr>
          <w:ilvl w:val="0"/>
          <w:numId w:val="134"/>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les</w:t>
      </w:r>
      <w:proofErr w:type="gramEnd"/>
      <w:r w:rsidRPr="005B023B">
        <w:rPr>
          <w:rFonts w:ascii="Bookman Old Style" w:hAnsi="Bookman Old Style" w:cs="Tahoma"/>
          <w:sz w:val="22"/>
          <w:szCs w:val="22"/>
        </w:rPr>
        <w:t xml:space="preserve"> résultats de la reconnaissance,</w:t>
      </w:r>
    </w:p>
    <w:p w14:paraId="23B0880D" w14:textId="77777777" w:rsidR="005B023B" w:rsidRPr="005B023B" w:rsidRDefault="005B023B">
      <w:pPr>
        <w:widowControl w:val="0"/>
        <w:numPr>
          <w:ilvl w:val="0"/>
          <w:numId w:val="134"/>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les</w:t>
      </w:r>
      <w:proofErr w:type="gramEnd"/>
      <w:r w:rsidRPr="005B023B">
        <w:rPr>
          <w:rFonts w:ascii="Bookman Old Style" w:hAnsi="Bookman Old Style" w:cs="Tahoma"/>
          <w:sz w:val="22"/>
          <w:szCs w:val="22"/>
        </w:rPr>
        <w:t xml:space="preserve"> résultats de laboratoire définissant sans ambiguïté les caractéristiques des matériaux naturels avant, et éventuellement après traitement la puissance estimée des gisements avec les justificatifs (mesures sur le terrain et les calculs),</w:t>
      </w:r>
    </w:p>
    <w:p w14:paraId="466031CA" w14:textId="77777777" w:rsidR="005B023B" w:rsidRPr="005B023B" w:rsidRDefault="005B023B">
      <w:pPr>
        <w:widowControl w:val="0"/>
        <w:numPr>
          <w:ilvl w:val="0"/>
          <w:numId w:val="134"/>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le</w:t>
      </w:r>
      <w:proofErr w:type="gramEnd"/>
      <w:r w:rsidRPr="005B023B">
        <w:rPr>
          <w:rFonts w:ascii="Bookman Old Style" w:hAnsi="Bookman Old Style" w:cs="Tahoma"/>
          <w:sz w:val="22"/>
          <w:szCs w:val="22"/>
        </w:rPr>
        <w:t xml:space="preserve"> schéma de principe retenu pour l’exploitation de l’emprunt,</w:t>
      </w:r>
    </w:p>
    <w:p w14:paraId="7362EEC4" w14:textId="77777777" w:rsidR="005B023B" w:rsidRPr="005B023B" w:rsidRDefault="005B023B">
      <w:pPr>
        <w:widowControl w:val="0"/>
        <w:numPr>
          <w:ilvl w:val="0"/>
          <w:numId w:val="134"/>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une</w:t>
      </w:r>
      <w:proofErr w:type="gramEnd"/>
      <w:r w:rsidRPr="005B023B">
        <w:rPr>
          <w:rFonts w:ascii="Bookman Old Style" w:hAnsi="Bookman Old Style" w:cs="Tahoma"/>
          <w:sz w:val="22"/>
          <w:szCs w:val="22"/>
        </w:rPr>
        <w:t xml:space="preserve"> note technique définissant, d’après les premiers essais de conformité exécutés par le Cocontractant, l’utilisation et la destination (élément de base du mouvement de terres) des matériaux considérés.</w:t>
      </w:r>
    </w:p>
    <w:p w14:paraId="356ED3FC"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L’intégralité des frais d’établissement de ces différents dossiers est à la charge du Cocontractant.</w:t>
      </w:r>
    </w:p>
    <w:p w14:paraId="77C72AE8"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Maître d’œuvre dispose de quinze (15) jours, suivant la date de dépôt des dossiers définis ci-dessus, pour donner son approbation totale ou restrictive, ou bien refuser l’exploitation de l’emprunt proposé. Si le Maître d’œuvre autorise l’exploitation d’un emprunt, il doit préciser les limites d’utilisation de ce dernier. Enfin, en ce qui concerne tous les matériaux d’extraction, le Maître d’œuvre peut retirer son agrément pour un emprunt donné, s’il considère qu’au vu des essais de contrôle, le gîte ne fournit plus de matériaux répondant aux spécifications.</w:t>
      </w:r>
    </w:p>
    <w:p w14:paraId="2EC6079C"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emplacements des gîtes ou carrières retenus après les essais géotechniques préalables, sont déboisés, débroussaillés et dessouchés, s’il y a lieu.</w:t>
      </w:r>
    </w:p>
    <w:p w14:paraId="7E1EB2ED"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14:paraId="7AC32455"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14:paraId="2B55C2FF"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14:paraId="14267CB1"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16"/>
          <w:szCs w:val="16"/>
        </w:rPr>
      </w:pPr>
    </w:p>
    <w:p w14:paraId="238A53CA"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Dans tous les cas, il est nécessaire :</w:t>
      </w:r>
    </w:p>
    <w:p w14:paraId="0CBD3CC9" w14:textId="77777777" w:rsidR="005B023B" w:rsidRPr="005B023B" w:rsidRDefault="005B023B">
      <w:pPr>
        <w:widowControl w:val="0"/>
        <w:numPr>
          <w:ilvl w:val="0"/>
          <w:numId w:val="132"/>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de</w:t>
      </w:r>
      <w:proofErr w:type="gramEnd"/>
      <w:r w:rsidRPr="005B023B">
        <w:rPr>
          <w:rFonts w:ascii="Bookman Old Style" w:hAnsi="Bookman Old Style" w:cs="Tahoma"/>
          <w:sz w:val="22"/>
          <w:szCs w:val="22"/>
        </w:rPr>
        <w:t xml:space="preserve"> ménager des pentes favorisant l’évacuation de l’eau,</w:t>
      </w:r>
    </w:p>
    <w:p w14:paraId="52D19AAC" w14:textId="77777777" w:rsidR="005B023B" w:rsidRPr="005B023B" w:rsidRDefault="005B023B">
      <w:pPr>
        <w:widowControl w:val="0"/>
        <w:numPr>
          <w:ilvl w:val="0"/>
          <w:numId w:val="132"/>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de</w:t>
      </w:r>
      <w:proofErr w:type="gramEnd"/>
      <w:r w:rsidRPr="005B023B">
        <w:rPr>
          <w:rFonts w:ascii="Bookman Old Style" w:hAnsi="Bookman Old Style" w:cs="Tahoma"/>
          <w:sz w:val="22"/>
          <w:szCs w:val="22"/>
        </w:rPr>
        <w:t xml:space="preserve"> prévoir aux points bas des aménagements sommaires d’évacuation,</w:t>
      </w:r>
    </w:p>
    <w:p w14:paraId="4E27A667" w14:textId="77777777" w:rsidR="005B023B" w:rsidRPr="005B023B" w:rsidRDefault="005B023B">
      <w:pPr>
        <w:widowControl w:val="0"/>
        <w:numPr>
          <w:ilvl w:val="0"/>
          <w:numId w:val="132"/>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de</w:t>
      </w:r>
      <w:proofErr w:type="gramEnd"/>
      <w:r w:rsidRPr="005B023B">
        <w:rPr>
          <w:rFonts w:ascii="Bookman Old Style" w:hAnsi="Bookman Old Style" w:cs="Tahoma"/>
          <w:sz w:val="22"/>
          <w:szCs w:val="22"/>
        </w:rPr>
        <w:t xml:space="preserve"> maintenir en bon état les pistes de chantier pour éviter les ornières, flaques, ou eaux stagnantes.</w:t>
      </w:r>
    </w:p>
    <w:p w14:paraId="6227A92A"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Le Cocontractant doit exploiter les emprunts connus (dont la localisation n’est donnée qu’à titre indicatif dans les dossiers de plans) au cas où ceux-ci contiendraient encore de matériaux répondant aux spécifications et après accord écrit du Maître d’œuvre, mais doit en </w:t>
      </w:r>
      <w:r w:rsidRPr="005B023B">
        <w:rPr>
          <w:rFonts w:ascii="Bookman Old Style" w:hAnsi="Bookman Old Style" w:cs="Tahoma"/>
          <w:sz w:val="22"/>
          <w:szCs w:val="22"/>
        </w:rPr>
        <w:lastRenderedPageBreak/>
        <w:t>rechercher de nouveaux dans le but de diminuer la distance de transport des matériaux.</w:t>
      </w:r>
    </w:p>
    <w:p w14:paraId="269191BE"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Après exploitation de chaque emprunt, le Cocontractant est tenu d'en réaménager la surface pour lui rendre sa destination d’origine, en conformité avec les prescriptions environnementales.</w:t>
      </w:r>
    </w:p>
    <w:p w14:paraId="3990E590" w14:textId="77777777" w:rsidR="005B023B" w:rsidRPr="005B023B" w:rsidRDefault="005B023B" w:rsidP="005B023B">
      <w:pPr>
        <w:widowControl w:val="0"/>
        <w:tabs>
          <w:tab w:val="left" w:pos="9072"/>
          <w:tab w:val="left" w:pos="9921"/>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 Cocontractant doit avoir une parfaite connaissance des endroits à partir desquels il peut approvisionner son chantier en eau pour l’arrosage des sols à compacter.      </w:t>
      </w:r>
    </w:p>
    <w:p w14:paraId="06C3A05B"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Cette eau ne doit pas contenir de matières organiques susceptibles de nuire à la prise des liants hydrauliques</w:t>
      </w:r>
    </w:p>
    <w:p w14:paraId="19EB6AC6"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Tous les terrains situés sous l’assiette des remblais doivent être compactés par le Cocontractant, de sorte que la densité sèche du sol en place soit au moins égale à 90 % de l’OPM, sur une épaisseur de 30 centimètres minimum (pour 95 % des mesures, avec un minimum de 85 %).</w:t>
      </w:r>
    </w:p>
    <w:p w14:paraId="776BEBBE"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surlargeur de 25 cm, à éliminer par taillage après compactage.</w:t>
      </w:r>
    </w:p>
    <w:p w14:paraId="023FD29C"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matériaux pour remblais sont mis en œuvre en couches horizontales, dont l'épaisseur est déterminée en fonction des moyens de compactage disponibles. Cette épaisseur maximale est définie pour chaque type de sol mis en remblai. Elle est toutefois limitée à 30 cm.</w:t>
      </w:r>
    </w:p>
    <w:p w14:paraId="657F6471" w14:textId="77777777" w:rsidR="005B023B" w:rsidRPr="005B023B" w:rsidRDefault="005B023B" w:rsidP="005B023B">
      <w:pPr>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moyens de compactage que le Cocontractant compte utiliser pour l'exécution des travaux doivent être adaptés aux différentes natures de terrain rencontrées lors des terrassements. Les travaux ne peuvent commencer que si le Cocontractant a amené sur le chantier, les engins et matériels dont la nature et le nombre auront été agréés.</w:t>
      </w:r>
    </w:p>
    <w:p w14:paraId="633D1E9D" w14:textId="77777777" w:rsidR="005B023B" w:rsidRPr="005B023B" w:rsidRDefault="005B023B" w:rsidP="005B023B">
      <w:pPr>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14:paraId="3ACC5C87" w14:textId="77777777" w:rsidR="005B023B" w:rsidRPr="005B023B" w:rsidRDefault="005B023B" w:rsidP="005B023B">
      <w:pPr>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Pour exécuter le compactage aux conditions optimales, le matériau doit être amené immédiatement avant compactage, à une teneur en eau égale à celle de l’OPM, à plus ou moins 2 % près (humidification par arrosage ou séchage éventuel par scarification).</w:t>
      </w:r>
    </w:p>
    <w:p w14:paraId="4D068BAC"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remblais sont méthodiquement compactés jusqu'à l’obtention d’une densité sèche égale à :</w:t>
      </w:r>
    </w:p>
    <w:p w14:paraId="0F291D27" w14:textId="77777777" w:rsidR="005B023B" w:rsidRPr="005B023B" w:rsidRDefault="005B023B">
      <w:pPr>
        <w:widowControl w:val="0"/>
        <w:numPr>
          <w:ilvl w:val="0"/>
          <w:numId w:val="131"/>
        </w:numPr>
        <w:tabs>
          <w:tab w:val="left" w:pos="9072"/>
        </w:tabs>
        <w:suppressAutoHyphens w:val="0"/>
        <w:autoSpaceDE w:val="0"/>
        <w:autoSpaceDN/>
        <w:spacing w:after="160" w:line="259" w:lineRule="auto"/>
        <w:ind w:left="1440" w:hanging="36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92 % de la densité sèche de l’OPM, jusqu’à 30 cm sous la cote du fond de forme (pour 95 % des mesures, avec un minimum de 90 %),</w:t>
      </w:r>
    </w:p>
    <w:p w14:paraId="37502893" w14:textId="77777777" w:rsidR="005B023B" w:rsidRPr="005B023B" w:rsidRDefault="005B023B">
      <w:pPr>
        <w:widowControl w:val="0"/>
        <w:numPr>
          <w:ilvl w:val="0"/>
          <w:numId w:val="131"/>
        </w:numPr>
        <w:tabs>
          <w:tab w:val="left" w:pos="9072"/>
        </w:tabs>
        <w:suppressAutoHyphens w:val="0"/>
        <w:autoSpaceDE w:val="0"/>
        <w:autoSpaceDN/>
        <w:spacing w:after="160" w:line="259" w:lineRule="auto"/>
        <w:ind w:left="1440" w:hanging="36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95 % de la densité sèche de l’OPM, pour les 30 derniers centimètres, jusqu’au niveau du fond de forme (pour 95 % des mesures, avec un minimum de 92 %).</w:t>
      </w:r>
    </w:p>
    <w:p w14:paraId="19316D37" w14:textId="77777777" w:rsidR="005B023B" w:rsidRPr="005B023B" w:rsidRDefault="005B023B" w:rsidP="005B023B">
      <w:pPr>
        <w:widowControl w:val="0"/>
        <w:tabs>
          <w:tab w:val="left" w:pos="9072"/>
          <w:tab w:val="left" w:pos="9921"/>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contrôle de la valeur du compactage est effectué par la mesure de la densité sèche “in situ”, avec un densitomètre à membrane, pour chaque couche.</w:t>
      </w:r>
    </w:p>
    <w:p w14:paraId="18379A58"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p>
    <w:p w14:paraId="2828E0C3"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Par couche de remblais, il sera effectué pour le contrôle de la mise en œuvre :</w:t>
      </w:r>
    </w:p>
    <w:p w14:paraId="4343548F" w14:textId="77777777" w:rsidR="005B023B" w:rsidRPr="005B023B" w:rsidRDefault="005B023B" w:rsidP="005B023B">
      <w:pPr>
        <w:widowControl w:val="0"/>
        <w:tabs>
          <w:tab w:val="left" w:pos="9072"/>
        </w:tabs>
        <w:suppressAutoHyphens w:val="0"/>
        <w:autoSpaceDE w:val="0"/>
        <w:ind w:firstLine="709"/>
        <w:jc w:val="both"/>
        <w:textAlignment w:val="auto"/>
        <w:rPr>
          <w:rFonts w:ascii="Bookman Old Style" w:eastAsia="Arial Narrow" w:hAnsi="Bookman Old Style" w:cs="Tahoma"/>
          <w:sz w:val="22"/>
          <w:szCs w:val="22"/>
          <w:u w:val="single"/>
          <w:lang w:eastAsia="en-US"/>
        </w:rPr>
      </w:pPr>
      <w:r w:rsidRPr="005B023B">
        <w:rPr>
          <w:rFonts w:ascii="Bookman Old Style" w:eastAsia="Arial Narrow" w:hAnsi="Bookman Old Style" w:cs="Tahoma"/>
          <w:sz w:val="22"/>
          <w:szCs w:val="22"/>
          <w:u w:val="single"/>
          <w:lang w:eastAsia="en-US"/>
        </w:rPr>
        <w:t>Pour l'assiette des remblais :</w:t>
      </w:r>
    </w:p>
    <w:p w14:paraId="090FC2E0" w14:textId="77777777" w:rsidR="005B023B" w:rsidRPr="005B023B" w:rsidRDefault="005B023B">
      <w:pPr>
        <w:widowControl w:val="0"/>
        <w:numPr>
          <w:ilvl w:val="0"/>
          <w:numId w:val="131"/>
        </w:numPr>
        <w:tabs>
          <w:tab w:val="left" w:pos="9072"/>
        </w:tabs>
        <w:suppressAutoHyphens w:val="0"/>
        <w:autoSpaceDE w:val="0"/>
        <w:autoSpaceDN/>
        <w:spacing w:after="160" w:line="259" w:lineRule="auto"/>
        <w:ind w:firstLine="709"/>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une</w:t>
      </w:r>
      <w:proofErr w:type="gramEnd"/>
      <w:r w:rsidRPr="005B023B">
        <w:rPr>
          <w:rFonts w:ascii="Bookman Old Style" w:eastAsia="Arial Narrow" w:hAnsi="Bookman Old Style" w:cs="Tahoma"/>
          <w:sz w:val="22"/>
          <w:szCs w:val="22"/>
          <w:lang w:eastAsia="en-US"/>
        </w:rPr>
        <w:t xml:space="preserve"> mesure de densité in situ tous les 1 000 m</w:t>
      </w:r>
      <w:r w:rsidRPr="005B023B">
        <w:rPr>
          <w:rFonts w:ascii="Bookman Old Style" w:eastAsia="Arial Narrow" w:hAnsi="Bookman Old Style" w:cs="Tahoma"/>
          <w:sz w:val="22"/>
          <w:szCs w:val="22"/>
          <w:vertAlign w:val="superscript"/>
          <w:lang w:eastAsia="en-US"/>
        </w:rPr>
        <w:t>2</w:t>
      </w:r>
      <w:r w:rsidRPr="005B023B">
        <w:rPr>
          <w:rFonts w:ascii="Bookman Old Style" w:eastAsia="Arial Narrow" w:hAnsi="Bookman Old Style" w:cs="Tahoma"/>
          <w:sz w:val="22"/>
          <w:szCs w:val="22"/>
          <w:lang w:eastAsia="en-US"/>
        </w:rPr>
        <w:t>,</w:t>
      </w:r>
    </w:p>
    <w:p w14:paraId="3CB3C572" w14:textId="77777777" w:rsidR="005B023B" w:rsidRPr="005B023B" w:rsidRDefault="005B023B" w:rsidP="005B023B">
      <w:pPr>
        <w:widowControl w:val="0"/>
        <w:tabs>
          <w:tab w:val="left" w:pos="9072"/>
        </w:tabs>
        <w:suppressAutoHyphens w:val="0"/>
        <w:autoSpaceDE w:val="0"/>
        <w:ind w:firstLine="709"/>
        <w:jc w:val="both"/>
        <w:textAlignment w:val="auto"/>
        <w:rPr>
          <w:rFonts w:ascii="Bookman Old Style" w:eastAsia="Arial Narrow" w:hAnsi="Bookman Old Style" w:cs="Tahoma"/>
          <w:sz w:val="16"/>
          <w:szCs w:val="16"/>
          <w:lang w:eastAsia="en-US"/>
        </w:rPr>
      </w:pPr>
    </w:p>
    <w:p w14:paraId="57AA777C" w14:textId="77777777" w:rsidR="005B023B" w:rsidRPr="005B023B" w:rsidRDefault="005B023B" w:rsidP="005B023B">
      <w:pPr>
        <w:widowControl w:val="0"/>
        <w:tabs>
          <w:tab w:val="left" w:pos="9072"/>
        </w:tabs>
        <w:suppressAutoHyphens w:val="0"/>
        <w:autoSpaceDE w:val="0"/>
        <w:ind w:firstLine="709"/>
        <w:jc w:val="both"/>
        <w:textAlignment w:val="auto"/>
        <w:rPr>
          <w:rFonts w:ascii="Bookman Old Style" w:eastAsia="Arial Narrow" w:hAnsi="Bookman Old Style" w:cs="Tahoma"/>
          <w:sz w:val="22"/>
          <w:szCs w:val="22"/>
          <w:u w:val="single"/>
          <w:lang w:eastAsia="en-US"/>
        </w:rPr>
      </w:pPr>
      <w:r w:rsidRPr="005B023B">
        <w:rPr>
          <w:rFonts w:ascii="Bookman Old Style" w:eastAsia="Arial Narrow" w:hAnsi="Bookman Old Style" w:cs="Tahoma"/>
          <w:sz w:val="22"/>
          <w:szCs w:val="22"/>
          <w:u w:val="single"/>
          <w:lang w:eastAsia="en-US"/>
        </w:rPr>
        <w:t>Pour le corps des remblais (sauf la couche supérieure de 30 cm) :</w:t>
      </w:r>
    </w:p>
    <w:p w14:paraId="41B6BE6B" w14:textId="77777777" w:rsidR="005B023B" w:rsidRPr="005B023B" w:rsidRDefault="005B023B">
      <w:pPr>
        <w:widowControl w:val="0"/>
        <w:numPr>
          <w:ilvl w:val="0"/>
          <w:numId w:val="131"/>
        </w:numPr>
        <w:tabs>
          <w:tab w:val="left" w:pos="9072"/>
        </w:tabs>
        <w:suppressAutoHyphens w:val="0"/>
        <w:autoSpaceDE w:val="0"/>
        <w:autoSpaceDN/>
        <w:spacing w:after="160" w:line="259" w:lineRule="auto"/>
        <w:ind w:firstLine="709"/>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une</w:t>
      </w:r>
      <w:proofErr w:type="gramEnd"/>
      <w:r w:rsidRPr="005B023B">
        <w:rPr>
          <w:rFonts w:ascii="Bookman Old Style" w:eastAsia="Arial Narrow" w:hAnsi="Bookman Old Style" w:cs="Tahoma"/>
          <w:sz w:val="22"/>
          <w:szCs w:val="22"/>
          <w:lang w:eastAsia="en-US"/>
        </w:rPr>
        <w:t xml:space="preserve"> mesure de densité in situ tous les 1 000 m</w:t>
      </w:r>
      <w:r w:rsidRPr="005B023B">
        <w:rPr>
          <w:rFonts w:ascii="Bookman Old Style" w:eastAsia="Arial Narrow" w:hAnsi="Bookman Old Style" w:cs="Tahoma"/>
          <w:sz w:val="22"/>
          <w:szCs w:val="22"/>
          <w:vertAlign w:val="superscript"/>
          <w:lang w:eastAsia="en-US"/>
        </w:rPr>
        <w:t>2</w:t>
      </w:r>
      <w:r w:rsidRPr="005B023B">
        <w:rPr>
          <w:rFonts w:ascii="Bookman Old Style" w:eastAsia="Arial Narrow" w:hAnsi="Bookman Old Style" w:cs="Tahoma"/>
          <w:sz w:val="22"/>
          <w:szCs w:val="22"/>
          <w:lang w:eastAsia="en-US"/>
        </w:rPr>
        <w:t>,</w:t>
      </w:r>
    </w:p>
    <w:p w14:paraId="1AB3D7B4"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Une planche d’essai sera réalisée par zone homogène en vue de déterminer l’atelier de </w:t>
      </w:r>
      <w:r w:rsidRPr="005B023B">
        <w:rPr>
          <w:rFonts w:ascii="Bookman Old Style" w:hAnsi="Bookman Old Style" w:cs="Tahoma"/>
          <w:sz w:val="22"/>
          <w:szCs w:val="22"/>
        </w:rPr>
        <w:lastRenderedPageBreak/>
        <w:t>compactage et le nombre de passes nécessaires pour atteindre la compacité requise.</w:t>
      </w:r>
    </w:p>
    <w:p w14:paraId="0066DD26" w14:textId="77777777" w:rsidR="005B023B" w:rsidRPr="005B023B" w:rsidRDefault="005B023B" w:rsidP="005B023B">
      <w:pPr>
        <w:widowControl w:val="0"/>
        <w:tabs>
          <w:tab w:val="num" w:pos="1418"/>
          <w:tab w:val="left" w:pos="9072"/>
        </w:tabs>
        <w:suppressAutoHyphens w:val="0"/>
        <w:autoSpaceDE w:val="0"/>
        <w:ind w:firstLine="709"/>
        <w:textAlignment w:val="auto"/>
        <w:outlineLvl w:val="3"/>
        <w:rPr>
          <w:rFonts w:ascii="Bookman Old Style" w:eastAsia="Arial Narrow" w:hAnsi="Bookman Old Style" w:cs="Tahoma"/>
          <w:b/>
          <w:i/>
          <w:iCs/>
          <w:sz w:val="16"/>
          <w:szCs w:val="16"/>
          <w:lang w:eastAsia="en-US"/>
        </w:rPr>
      </w:pPr>
      <w:bookmarkStart w:id="821" w:name="_Toc517053277"/>
    </w:p>
    <w:p w14:paraId="053EBC98" w14:textId="77777777" w:rsidR="005B023B" w:rsidRPr="005B023B" w:rsidRDefault="005B023B" w:rsidP="005B023B">
      <w:pPr>
        <w:widowControl w:val="0"/>
        <w:tabs>
          <w:tab w:val="num" w:pos="1418"/>
          <w:tab w:val="left" w:pos="9072"/>
        </w:tabs>
        <w:suppressAutoHyphens w:val="0"/>
        <w:autoSpaceDE w:val="0"/>
        <w:ind w:firstLine="709"/>
        <w:textAlignment w:val="auto"/>
        <w:outlineLvl w:val="3"/>
        <w:rPr>
          <w:rFonts w:ascii="Bookman Old Style" w:eastAsia="Arial Narrow" w:hAnsi="Bookman Old Style" w:cs="Tahoma"/>
          <w:b/>
          <w:iCs/>
          <w:sz w:val="22"/>
          <w:szCs w:val="22"/>
          <w:lang w:eastAsia="en-US"/>
        </w:rPr>
      </w:pPr>
      <w:r w:rsidRPr="005B023B">
        <w:rPr>
          <w:rFonts w:ascii="Bookman Old Style" w:eastAsia="Arial Narrow" w:hAnsi="Bookman Old Style" w:cs="Tahoma"/>
          <w:i/>
          <w:iCs/>
          <w:sz w:val="22"/>
          <w:szCs w:val="22"/>
          <w:lang w:eastAsia="en-US"/>
        </w:rPr>
        <w:t>Remblais contigus aux ouvrages</w:t>
      </w:r>
      <w:bookmarkEnd w:id="821"/>
    </w:p>
    <w:p w14:paraId="52D5D921"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caractéristiques des matériaux utilisés pour les remblais contigus aux ouvrages ont été définies à l’article 11.4.</w:t>
      </w:r>
    </w:p>
    <w:p w14:paraId="70F79AE4"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L’assiette des remblais sera d’abord compactée à 95% de la densité optimale Proctor Modifié.</w:t>
      </w:r>
    </w:p>
    <w:p w14:paraId="65FE16F6"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Les remblais seront ensuite mis en œuvre par couches élémentaires horizontales n’excédant pas quinze centimètres (15 cm) après compactage. La densité sèche après compactage sera au moins égale à 95% de la densité sèche Proctor Modifié. </w:t>
      </w:r>
    </w:p>
    <w:p w14:paraId="5FC3B834"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Sur une largeur d’un mètre derrière les maçonneries, les remblais seront exempts d’éléments dont la plus grande dimension dépasserait 40 </w:t>
      </w:r>
      <w:proofErr w:type="spellStart"/>
      <w:r w:rsidRPr="005B023B">
        <w:rPr>
          <w:rFonts w:ascii="Bookman Old Style" w:hAnsi="Bookman Old Style" w:cs="Tahoma"/>
          <w:sz w:val="22"/>
          <w:szCs w:val="22"/>
        </w:rPr>
        <w:t>mm.</w:t>
      </w:r>
      <w:proofErr w:type="spellEnd"/>
    </w:p>
    <w:p w14:paraId="727E7EC0"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Dans la zone annulaire contiguë à l’ouvrage, le compactage ne pourra être effectué qu’au moyen de petits engins du type "plaque vibrante" ou petits rouleaux vibrants et dont les caractéristiques devront être soumises à l’agrément du Maître d’œuvre.</w:t>
      </w:r>
    </w:p>
    <w:p w14:paraId="79D1801C"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modalités de compactage devront être définies en fonction des caractéristiques du matériau utilisé, des épaisseurs de couches mises en œuvre et des performances du matériel retenu.</w:t>
      </w:r>
    </w:p>
    <w:p w14:paraId="752CB5D1"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talus seront exécutés conformément aux plans d’exécution. Ils seront soigneusement dressés.</w:t>
      </w:r>
    </w:p>
    <w:p w14:paraId="4F4818AC"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matériaux de purge ou les matériaux de remblais en surplus seront mis en dépôt à des endroits agréés par le Maître d’œuvre. Les matériaux mis en dépôt seront régalés et ne devront en aucun cas entraver l’écoulement normal des eaux. Les dépôts de matériaux se feront tous en aval de l’ouvrage et à une distance d’au moins 10 mètres du cours d’eau. Des dispositions seront prises afin que les matériaux ainsi mis en dépôt ne soient entraînés dans le lit du cours d’eau.</w:t>
      </w:r>
    </w:p>
    <w:p w14:paraId="1BE7612B" w14:textId="77777777" w:rsidR="005B023B" w:rsidRPr="005B023B" w:rsidRDefault="005B023B" w:rsidP="005B023B">
      <w:pPr>
        <w:widowControl w:val="0"/>
        <w:tabs>
          <w:tab w:val="num" w:pos="1418"/>
          <w:tab w:val="left" w:pos="9072"/>
        </w:tabs>
        <w:suppressAutoHyphens w:val="0"/>
        <w:autoSpaceDE w:val="0"/>
        <w:ind w:firstLine="709"/>
        <w:textAlignment w:val="auto"/>
        <w:outlineLvl w:val="3"/>
        <w:rPr>
          <w:rFonts w:ascii="Bookman Old Style" w:eastAsia="Arial Narrow" w:hAnsi="Bookman Old Style" w:cs="Tahoma"/>
          <w:b/>
          <w:iCs/>
          <w:sz w:val="22"/>
          <w:szCs w:val="22"/>
          <w:lang w:eastAsia="en-US"/>
        </w:rPr>
      </w:pPr>
      <w:bookmarkStart w:id="822" w:name="_Toc517053278"/>
      <w:r w:rsidRPr="005B023B">
        <w:rPr>
          <w:rFonts w:ascii="Bookman Old Style" w:eastAsia="Arial Narrow" w:hAnsi="Bookman Old Style" w:cs="Tahoma"/>
          <w:i/>
          <w:iCs/>
          <w:sz w:val="22"/>
          <w:szCs w:val="22"/>
          <w:lang w:eastAsia="en-US"/>
        </w:rPr>
        <w:t>Réception de la mise en œuvre des remblais</w:t>
      </w:r>
      <w:bookmarkEnd w:id="822"/>
    </w:p>
    <w:p w14:paraId="16876A91"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Les remblais mis en œuvre seront réceptionnés par couche, essentiellement par la mesure de la densité sèche in-situ au densitomètre à membrane. Le taux de compacité exigé est de 95% de la </w:t>
      </w:r>
      <w:proofErr w:type="spellStart"/>
      <w:r w:rsidRPr="005B023B">
        <w:rPr>
          <w:rFonts w:ascii="Bookman Old Style" w:hAnsi="Bookman Old Style" w:cs="Tahoma"/>
          <w:sz w:val="22"/>
          <w:szCs w:val="22"/>
        </w:rPr>
        <w:t>densit</w:t>
      </w:r>
      <w:proofErr w:type="spellEnd"/>
      <w:r w:rsidRPr="005B023B">
        <w:rPr>
          <w:rFonts w:ascii="Bookman Old Style" w:hAnsi="Bookman Old Style" w:cs="Tahoma"/>
          <w:sz w:val="22"/>
          <w:szCs w:val="22"/>
        </w:rPr>
        <w:t xml:space="preserve"> Proctor Modifié. Toutefois le Maître d’œuvre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imputés.</w:t>
      </w:r>
    </w:p>
    <w:p w14:paraId="640FFC23" w14:textId="77777777" w:rsidR="005B023B" w:rsidRPr="005B023B" w:rsidRDefault="005B023B" w:rsidP="005B023B">
      <w:pPr>
        <w:keepNext/>
        <w:widowControl w:val="0"/>
        <w:tabs>
          <w:tab w:val="left" w:pos="9072"/>
        </w:tabs>
        <w:suppressAutoHyphens w:val="0"/>
        <w:autoSpaceDN/>
        <w:ind w:firstLine="709"/>
        <w:jc w:val="both"/>
        <w:textAlignment w:val="auto"/>
        <w:rPr>
          <w:rFonts w:ascii="Bookman Old Style" w:hAnsi="Bookman Old Style" w:cs="Tahoma"/>
          <w:b/>
          <w:sz w:val="22"/>
          <w:szCs w:val="22"/>
        </w:rPr>
      </w:pPr>
      <w:bookmarkStart w:id="823" w:name="_Toc395324171"/>
      <w:bookmarkStart w:id="824" w:name="_Toc395324362"/>
      <w:bookmarkStart w:id="825" w:name="_Toc395324539"/>
      <w:bookmarkStart w:id="826" w:name="_Toc385044237"/>
      <w:bookmarkStart w:id="827" w:name="_Toc385044345"/>
      <w:bookmarkStart w:id="828" w:name="_Toc403521516"/>
      <w:bookmarkStart w:id="829" w:name="_Toc403870443"/>
      <w:bookmarkStart w:id="830" w:name="_Toc425033887"/>
      <w:bookmarkStart w:id="831" w:name="_Toc425159635"/>
      <w:bookmarkStart w:id="832" w:name="_Toc425227555"/>
      <w:bookmarkStart w:id="833" w:name="_Toc425225566"/>
      <w:bookmarkStart w:id="834" w:name="_Toc425225767"/>
      <w:bookmarkStart w:id="835" w:name="_Toc425246641"/>
      <w:bookmarkStart w:id="836" w:name="_Toc164748274"/>
      <w:bookmarkEnd w:id="813"/>
      <w:bookmarkEnd w:id="814"/>
      <w:bookmarkEnd w:id="815"/>
      <w:bookmarkEnd w:id="816"/>
      <w:bookmarkEnd w:id="817"/>
    </w:p>
    <w:p w14:paraId="10CF894A" w14:textId="7A3D1B0E" w:rsidR="005B023B" w:rsidRPr="005B023B" w:rsidRDefault="005B023B" w:rsidP="005B023B">
      <w:pPr>
        <w:widowControl w:val="0"/>
        <w:tabs>
          <w:tab w:val="left" w:pos="9072"/>
        </w:tabs>
        <w:suppressAutoHyphens w:val="0"/>
        <w:autoSpaceDE w:val="0"/>
        <w:spacing w:before="240"/>
        <w:ind w:firstLine="709"/>
        <w:textAlignment w:val="auto"/>
        <w:outlineLvl w:val="1"/>
        <w:rPr>
          <w:rFonts w:ascii="Bookman Old Style" w:eastAsia="Arial Narrow" w:hAnsi="Bookman Old Style" w:cs="Tahoma"/>
          <w:b/>
          <w:bCs/>
          <w:sz w:val="22"/>
          <w:szCs w:val="22"/>
          <w:lang w:eastAsia="en-US"/>
        </w:rPr>
      </w:pPr>
      <w:bookmarkStart w:id="837" w:name="_Toc483633994"/>
      <w:bookmarkStart w:id="838" w:name="_Toc517053289"/>
      <w:bookmarkStart w:id="839" w:name="_Toc86030174"/>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r w:rsidRPr="005B023B">
        <w:rPr>
          <w:rFonts w:ascii="Bookman Old Style" w:eastAsia="Arial Narrow" w:hAnsi="Bookman Old Style" w:cs="Tahoma"/>
          <w:b/>
          <w:bCs/>
          <w:sz w:val="22"/>
          <w:szCs w:val="22"/>
          <w:lang w:eastAsia="en-US"/>
        </w:rPr>
        <w:t xml:space="preserve">III.5.  OUVRAGES </w:t>
      </w:r>
    </w:p>
    <w:bookmarkEnd w:id="837"/>
    <w:bookmarkEnd w:id="838"/>
    <w:bookmarkEnd w:id="839"/>
    <w:p w14:paraId="4D08D846" w14:textId="6B7E6B39"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p>
    <w:p w14:paraId="675DCC92"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bookmarkStart w:id="840" w:name="_Toc483634023"/>
    </w:p>
    <w:p w14:paraId="147DE066" w14:textId="77777777" w:rsidR="005B023B" w:rsidRPr="005B023B" w:rsidRDefault="005B023B" w:rsidP="005B023B">
      <w:pPr>
        <w:widowControl w:val="0"/>
        <w:tabs>
          <w:tab w:val="left" w:pos="9072"/>
        </w:tabs>
        <w:suppressAutoHyphens w:val="0"/>
        <w:autoSpaceDE w:val="0"/>
        <w:ind w:firstLine="709"/>
        <w:textAlignment w:val="auto"/>
        <w:outlineLvl w:val="1"/>
        <w:rPr>
          <w:rFonts w:ascii="Bookman Old Style" w:eastAsia="Arial Narrow" w:hAnsi="Bookman Old Style" w:cs="Tahoma"/>
          <w:b/>
          <w:bCs/>
          <w:sz w:val="22"/>
          <w:szCs w:val="22"/>
          <w:lang w:eastAsia="en-US"/>
        </w:rPr>
      </w:pPr>
      <w:bookmarkStart w:id="841" w:name="_Toc483633905"/>
      <w:bookmarkStart w:id="842" w:name="_Toc517053243"/>
      <w:bookmarkStart w:id="843" w:name="_Toc164748350"/>
      <w:bookmarkEnd w:id="840"/>
      <w:r w:rsidRPr="005B023B">
        <w:rPr>
          <w:rFonts w:ascii="Bookman Old Style" w:eastAsia="Arial Narrow" w:hAnsi="Bookman Old Style" w:cs="Tahoma"/>
          <w:b/>
          <w:bCs/>
          <w:sz w:val="22"/>
          <w:szCs w:val="22"/>
          <w:lang w:eastAsia="en-US"/>
        </w:rPr>
        <w:t>III.7 MATERIAUX POUR MORTIER, BETON ET BETON</w:t>
      </w:r>
      <w:bookmarkEnd w:id="841"/>
      <w:r w:rsidRPr="005B023B">
        <w:rPr>
          <w:rFonts w:ascii="Bookman Old Style" w:eastAsia="Arial Narrow" w:hAnsi="Bookman Old Style" w:cs="Tahoma"/>
          <w:b/>
          <w:bCs/>
          <w:sz w:val="22"/>
          <w:szCs w:val="22"/>
          <w:lang w:eastAsia="en-US"/>
        </w:rPr>
        <w:t xml:space="preserve"> ARME</w:t>
      </w:r>
      <w:bookmarkEnd w:id="842"/>
    </w:p>
    <w:p w14:paraId="3C1656FC"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i/>
          <w:sz w:val="16"/>
          <w:szCs w:val="16"/>
        </w:rPr>
      </w:pPr>
      <w:bookmarkStart w:id="844" w:name="_Toc483633906"/>
    </w:p>
    <w:p w14:paraId="4013E8A6"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b/>
          <w:sz w:val="22"/>
          <w:szCs w:val="22"/>
        </w:rPr>
        <w:t>Sable</w:t>
      </w:r>
      <w:r w:rsidRPr="005B023B">
        <w:rPr>
          <w:rFonts w:ascii="Bookman Old Style" w:hAnsi="Bookman Old Style" w:cs="Tahoma"/>
          <w:b/>
          <w:i/>
          <w:sz w:val="22"/>
          <w:szCs w:val="22"/>
        </w:rPr>
        <w:t xml:space="preserve"> : </w:t>
      </w:r>
      <w:r w:rsidRPr="005B023B">
        <w:rPr>
          <w:rFonts w:ascii="Bookman Old Style" w:hAnsi="Bookman Old Style" w:cs="Tahoma"/>
          <w:sz w:val="22"/>
          <w:szCs w:val="22"/>
        </w:rPr>
        <w:t>Le sable</w:t>
      </w:r>
      <w:r w:rsidRPr="005B023B">
        <w:rPr>
          <w:rFonts w:ascii="Bookman Old Style" w:hAnsi="Bookman Old Style" w:cs="Tahoma"/>
          <w:b/>
          <w:i/>
          <w:sz w:val="22"/>
          <w:szCs w:val="22"/>
        </w:rPr>
        <w:t xml:space="preserve"> </w:t>
      </w:r>
      <w:r w:rsidRPr="005B023B">
        <w:rPr>
          <w:rFonts w:ascii="Bookman Old Style" w:hAnsi="Bookman Old Style" w:cs="Tahoma"/>
          <w:sz w:val="22"/>
          <w:szCs w:val="22"/>
        </w:rPr>
        <w:t>proviendra soit des rivières soit de broyage. L’équivalent de sable sera supérieur à 80% et le pourcentage d’éléments très fins éliminés par décantation devra être inférieur à 4 %.</w:t>
      </w:r>
      <w:bookmarkEnd w:id="844"/>
    </w:p>
    <w:p w14:paraId="56D0FFBF"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2AF01B41"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u w:val="single"/>
        </w:rPr>
      </w:pPr>
      <w:r w:rsidRPr="005B023B">
        <w:rPr>
          <w:rFonts w:ascii="Bookman Old Style" w:hAnsi="Bookman Old Style" w:cs="Tahoma"/>
          <w:sz w:val="22"/>
          <w:szCs w:val="22"/>
          <w:u w:val="single"/>
        </w:rPr>
        <w:t>Sable pour mortier :</w:t>
      </w:r>
    </w:p>
    <w:p w14:paraId="5852506C"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proportion d'éléments retenus sur le tamis de 35 (tamis d 2,5 mm) doit être supérieure à 10 %.</w:t>
      </w:r>
    </w:p>
    <w:p w14:paraId="68E427D5"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13D9061A"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u w:val="single"/>
        </w:rPr>
      </w:pPr>
      <w:r w:rsidRPr="005B023B">
        <w:rPr>
          <w:rFonts w:ascii="Bookman Old Style" w:hAnsi="Bookman Old Style" w:cs="Tahoma"/>
          <w:sz w:val="22"/>
          <w:szCs w:val="22"/>
          <w:u w:val="single"/>
        </w:rPr>
        <w:t>Sable pour béton :</w:t>
      </w:r>
    </w:p>
    <w:p w14:paraId="07CBC042"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granularité doit s'insérer dans le fuseau ci-après :</w:t>
      </w:r>
    </w:p>
    <w:p w14:paraId="2E9B48EB"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tbl>
      <w:tblPr>
        <w:tblW w:w="0" w:type="auto"/>
        <w:tblInd w:w="70"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3420"/>
        <w:gridCol w:w="3240"/>
      </w:tblGrid>
      <w:tr w:rsidR="005B023B" w:rsidRPr="005B023B" w14:paraId="2FF32AD1" w14:textId="77777777" w:rsidTr="00AF0EB2">
        <w:tc>
          <w:tcPr>
            <w:tcW w:w="3240" w:type="dxa"/>
          </w:tcPr>
          <w:p w14:paraId="164927E8"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Module AFNOR</w:t>
            </w:r>
          </w:p>
        </w:tc>
        <w:tc>
          <w:tcPr>
            <w:tcW w:w="3420" w:type="dxa"/>
          </w:tcPr>
          <w:p w14:paraId="0F8C9C2B"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Maille des tamis (mm)</w:t>
            </w:r>
          </w:p>
        </w:tc>
        <w:tc>
          <w:tcPr>
            <w:tcW w:w="3240" w:type="dxa"/>
          </w:tcPr>
          <w:p w14:paraId="204FC988"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Tamisât (%)</w:t>
            </w:r>
          </w:p>
        </w:tc>
      </w:tr>
      <w:tr w:rsidR="005B023B" w:rsidRPr="005B023B" w14:paraId="4C747F99" w14:textId="77777777" w:rsidTr="00AF0EB2">
        <w:tc>
          <w:tcPr>
            <w:tcW w:w="3240" w:type="dxa"/>
          </w:tcPr>
          <w:p w14:paraId="1EBE678C"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p>
        </w:tc>
        <w:tc>
          <w:tcPr>
            <w:tcW w:w="3420" w:type="dxa"/>
          </w:tcPr>
          <w:p w14:paraId="0997349D"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p>
        </w:tc>
        <w:tc>
          <w:tcPr>
            <w:tcW w:w="3240" w:type="dxa"/>
          </w:tcPr>
          <w:p w14:paraId="08CA1AD8"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p>
        </w:tc>
      </w:tr>
      <w:tr w:rsidR="005B023B" w:rsidRPr="005B023B" w14:paraId="135999DF" w14:textId="77777777" w:rsidTr="00AF0EB2">
        <w:tc>
          <w:tcPr>
            <w:tcW w:w="3240" w:type="dxa"/>
          </w:tcPr>
          <w:p w14:paraId="2C4FF417"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38</w:t>
            </w:r>
          </w:p>
        </w:tc>
        <w:tc>
          <w:tcPr>
            <w:tcW w:w="3420" w:type="dxa"/>
          </w:tcPr>
          <w:p w14:paraId="1253D23A"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5</w:t>
            </w:r>
          </w:p>
        </w:tc>
        <w:tc>
          <w:tcPr>
            <w:tcW w:w="3240" w:type="dxa"/>
          </w:tcPr>
          <w:p w14:paraId="34B4B391"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95 - 100</w:t>
            </w:r>
          </w:p>
        </w:tc>
      </w:tr>
      <w:tr w:rsidR="005B023B" w:rsidRPr="005B023B" w14:paraId="7ABEBF37" w14:textId="77777777" w:rsidTr="00AF0EB2">
        <w:tc>
          <w:tcPr>
            <w:tcW w:w="3240" w:type="dxa"/>
          </w:tcPr>
          <w:p w14:paraId="6F70AB78"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lastRenderedPageBreak/>
              <w:t>35</w:t>
            </w:r>
          </w:p>
        </w:tc>
        <w:tc>
          <w:tcPr>
            <w:tcW w:w="3420" w:type="dxa"/>
          </w:tcPr>
          <w:p w14:paraId="506F01EB"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2,5</w:t>
            </w:r>
          </w:p>
        </w:tc>
        <w:tc>
          <w:tcPr>
            <w:tcW w:w="3240" w:type="dxa"/>
          </w:tcPr>
          <w:p w14:paraId="4DA980CB"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70 - 90</w:t>
            </w:r>
          </w:p>
        </w:tc>
      </w:tr>
      <w:tr w:rsidR="005B023B" w:rsidRPr="005B023B" w14:paraId="6031F6B0" w14:textId="77777777" w:rsidTr="00AF0EB2">
        <w:tc>
          <w:tcPr>
            <w:tcW w:w="3240" w:type="dxa"/>
          </w:tcPr>
          <w:p w14:paraId="02BA8829"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32</w:t>
            </w:r>
          </w:p>
        </w:tc>
        <w:tc>
          <w:tcPr>
            <w:tcW w:w="3420" w:type="dxa"/>
          </w:tcPr>
          <w:p w14:paraId="49064504"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1,25</w:t>
            </w:r>
          </w:p>
        </w:tc>
        <w:tc>
          <w:tcPr>
            <w:tcW w:w="3240" w:type="dxa"/>
          </w:tcPr>
          <w:p w14:paraId="1092862C"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45 - 80</w:t>
            </w:r>
          </w:p>
        </w:tc>
      </w:tr>
      <w:tr w:rsidR="005B023B" w:rsidRPr="005B023B" w14:paraId="49005161" w14:textId="77777777" w:rsidTr="00AF0EB2">
        <w:tc>
          <w:tcPr>
            <w:tcW w:w="3240" w:type="dxa"/>
          </w:tcPr>
          <w:p w14:paraId="77D19A52"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29</w:t>
            </w:r>
          </w:p>
        </w:tc>
        <w:tc>
          <w:tcPr>
            <w:tcW w:w="3420" w:type="dxa"/>
          </w:tcPr>
          <w:p w14:paraId="3F1A3A91"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0,63</w:t>
            </w:r>
          </w:p>
        </w:tc>
        <w:tc>
          <w:tcPr>
            <w:tcW w:w="3240" w:type="dxa"/>
          </w:tcPr>
          <w:p w14:paraId="6C45B366"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28 - 35</w:t>
            </w:r>
          </w:p>
        </w:tc>
      </w:tr>
      <w:tr w:rsidR="005B023B" w:rsidRPr="005B023B" w14:paraId="1D25A186" w14:textId="77777777" w:rsidTr="00AF0EB2">
        <w:tc>
          <w:tcPr>
            <w:tcW w:w="3240" w:type="dxa"/>
          </w:tcPr>
          <w:p w14:paraId="2C3EE3DC"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26</w:t>
            </w:r>
          </w:p>
        </w:tc>
        <w:tc>
          <w:tcPr>
            <w:tcW w:w="3420" w:type="dxa"/>
          </w:tcPr>
          <w:p w14:paraId="03B83ECD"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0,315</w:t>
            </w:r>
          </w:p>
        </w:tc>
        <w:tc>
          <w:tcPr>
            <w:tcW w:w="3240" w:type="dxa"/>
          </w:tcPr>
          <w:p w14:paraId="4E4DE3B6"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10 - 30</w:t>
            </w:r>
          </w:p>
        </w:tc>
      </w:tr>
      <w:tr w:rsidR="005B023B" w:rsidRPr="005B023B" w14:paraId="0377BEC0" w14:textId="77777777" w:rsidTr="00AF0EB2">
        <w:tc>
          <w:tcPr>
            <w:tcW w:w="3240" w:type="dxa"/>
          </w:tcPr>
          <w:p w14:paraId="47B25471"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23</w:t>
            </w:r>
          </w:p>
        </w:tc>
        <w:tc>
          <w:tcPr>
            <w:tcW w:w="3420" w:type="dxa"/>
          </w:tcPr>
          <w:p w14:paraId="1F5E46D3"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0,16</w:t>
            </w:r>
          </w:p>
        </w:tc>
        <w:tc>
          <w:tcPr>
            <w:tcW w:w="3240" w:type="dxa"/>
          </w:tcPr>
          <w:p w14:paraId="7ECFC2F9"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2 - 10</w:t>
            </w:r>
          </w:p>
        </w:tc>
      </w:tr>
    </w:tbl>
    <w:p w14:paraId="23DD7BA2"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02DCABF4"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Le Maître </w:t>
      </w:r>
      <w:proofErr w:type="gramStart"/>
      <w:r w:rsidRPr="005B023B">
        <w:rPr>
          <w:rFonts w:ascii="Bookman Old Style" w:hAnsi="Bookman Old Style" w:cs="Tahoma"/>
          <w:sz w:val="22"/>
          <w:szCs w:val="22"/>
        </w:rPr>
        <w:t>d’œuvre  pourra</w:t>
      </w:r>
      <w:proofErr w:type="gramEnd"/>
      <w:r w:rsidRPr="005B023B">
        <w:rPr>
          <w:rFonts w:ascii="Bookman Old Style" w:hAnsi="Bookman Old Style" w:cs="Tahoma"/>
          <w:sz w:val="22"/>
          <w:szCs w:val="22"/>
        </w:rPr>
        <w:t xml:space="preserve"> demander que les sables soient lavés avant leur emploi.</w:t>
      </w:r>
    </w:p>
    <w:p w14:paraId="66BD68A9"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granularité est contrôlée par le module de finesse (entre 2,2 et 2,8) dont la valeur ne doit pas s'écarter de plus de 0,20, en valeur absolue, du module de finesse du granulat de l'étude.</w:t>
      </w:r>
    </w:p>
    <w:p w14:paraId="0B64FE02"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Il sera prévu d'effectuer une mesure d'équivalent de sable et une granulométrie à chaque livraison.</w:t>
      </w:r>
    </w:p>
    <w:p w14:paraId="3C713857"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i/>
          <w:sz w:val="16"/>
          <w:szCs w:val="16"/>
        </w:rPr>
      </w:pPr>
      <w:bookmarkStart w:id="845" w:name="_Toc483633907"/>
    </w:p>
    <w:p w14:paraId="5E8B427C"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b/>
          <w:sz w:val="22"/>
          <w:szCs w:val="22"/>
        </w:rPr>
        <w:t>Granulats</w:t>
      </w:r>
      <w:r w:rsidRPr="005B023B">
        <w:rPr>
          <w:rFonts w:ascii="Bookman Old Style" w:hAnsi="Bookman Old Style" w:cs="Tahoma"/>
          <w:b/>
          <w:i/>
          <w:sz w:val="22"/>
          <w:szCs w:val="22"/>
        </w:rPr>
        <w:t> :</w:t>
      </w:r>
      <w:r w:rsidRPr="005B023B">
        <w:rPr>
          <w:rFonts w:ascii="Bookman Old Style" w:hAnsi="Bookman Old Style" w:cs="Tahoma"/>
          <w:sz w:val="22"/>
          <w:szCs w:val="22"/>
        </w:rPr>
        <w:t xml:space="preserve"> Ils proviendront de gîtes ou carrières retenus par le Cocontractant et agréés par le Maître d’œuvre. Les granulats devront être propres (% d’éléments éliminés par décantation inférieur à 2 %) et de granulométrie adaptée à leur utilisation.</w:t>
      </w:r>
      <w:bookmarkEnd w:id="845"/>
    </w:p>
    <w:p w14:paraId="1F8289EE"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bookmarkStart w:id="846" w:name="_Toc483633908"/>
      <w:r w:rsidRPr="005B023B">
        <w:rPr>
          <w:rFonts w:ascii="Bookman Old Style" w:hAnsi="Bookman Old Style" w:cs="Tahoma"/>
          <w:sz w:val="22"/>
          <w:szCs w:val="22"/>
        </w:rPr>
        <w:t>La proportion maximale en poids des granulats destinés aux bétons de qualité passant au lavage au tamis de 0,5 doit être inférieure à 1,5 %.</w:t>
      </w:r>
    </w:p>
    <w:p w14:paraId="6DF2451A"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Chaque composition granulométrique est proposée par le Cocontractant à l’agrément du Maître d’œuvre, en même temps que la composition des bétons.</w:t>
      </w:r>
    </w:p>
    <w:p w14:paraId="0251E7E4" w14:textId="77777777" w:rsidR="005B023B" w:rsidRPr="005B023B" w:rsidRDefault="005B023B" w:rsidP="005B023B">
      <w:pPr>
        <w:widowControl w:val="0"/>
        <w:tabs>
          <w:tab w:val="left" w:pos="9072"/>
        </w:tabs>
        <w:suppressAutoHyphens w:val="0"/>
        <w:autoSpaceDE w:val="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granularité des agrégats est fixée à :</w:t>
      </w:r>
    </w:p>
    <w:p w14:paraId="1B39C99B" w14:textId="77777777" w:rsidR="005B023B" w:rsidRPr="005B023B" w:rsidRDefault="005B023B">
      <w:pPr>
        <w:widowControl w:val="0"/>
        <w:numPr>
          <w:ilvl w:val="0"/>
          <w:numId w:val="149"/>
        </w:numPr>
        <w:tabs>
          <w:tab w:val="left"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pour</w:t>
      </w:r>
      <w:proofErr w:type="gramEnd"/>
      <w:r w:rsidRPr="005B023B">
        <w:rPr>
          <w:rFonts w:ascii="Bookman Old Style" w:eastAsia="Arial Narrow" w:hAnsi="Bookman Old Style" w:cs="Tahoma"/>
          <w:sz w:val="22"/>
          <w:szCs w:val="22"/>
          <w:lang w:eastAsia="en-US"/>
        </w:rPr>
        <w:t xml:space="preserve"> les bétons armés B 350 : 5/25 mm résultant du mélange de deux   classes 5/12,5 et 12,5/25,</w:t>
      </w:r>
    </w:p>
    <w:p w14:paraId="12F8067F" w14:textId="77777777" w:rsidR="005B023B" w:rsidRPr="005B023B" w:rsidRDefault="005B023B">
      <w:pPr>
        <w:widowControl w:val="0"/>
        <w:numPr>
          <w:ilvl w:val="0"/>
          <w:numId w:val="149"/>
        </w:numPr>
        <w:tabs>
          <w:tab w:val="left" w:pos="1440"/>
          <w:tab w:val="left" w:pos="3686"/>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pour</w:t>
      </w:r>
      <w:proofErr w:type="gramEnd"/>
      <w:r w:rsidRPr="005B023B">
        <w:rPr>
          <w:rFonts w:ascii="Bookman Old Style" w:eastAsia="Arial Narrow" w:hAnsi="Bookman Old Style" w:cs="Tahoma"/>
          <w:sz w:val="22"/>
          <w:szCs w:val="22"/>
          <w:lang w:eastAsia="en-US"/>
        </w:rPr>
        <w:t xml:space="preserve"> les bétons B 300, B 250 et B 150 : 5/40 mm résultant du mélange de trois classes 5/12,5 et 12,5/25 et 25/40.</w:t>
      </w:r>
    </w:p>
    <w:p w14:paraId="501DEFAE" w14:textId="77777777" w:rsidR="005B023B" w:rsidRPr="005B023B" w:rsidRDefault="005B023B" w:rsidP="005B023B">
      <w:pPr>
        <w:widowControl w:val="0"/>
        <w:tabs>
          <w:tab w:val="left" w:pos="9072"/>
          <w:tab w:val="left" w:pos="9900"/>
        </w:tabs>
        <w:suppressAutoHyphens w:val="0"/>
        <w:autoSpaceDE w:val="0"/>
        <w:ind w:firstLine="709"/>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poids de granulats retenus sur le tamis correspondant au seuil supérieur de chaque classe granulaire est inférieur à dix pour-cent (10 %) du poids initial soumis au criblage, et le poids de granulats passant à travers le tamis correspondant au seuil inférieur est inférieur à cinq pour-cent (5%) du poids initial soumis au criblage.</w:t>
      </w:r>
    </w:p>
    <w:p w14:paraId="2780D33C" w14:textId="77777777" w:rsidR="005B023B" w:rsidRPr="005B023B" w:rsidRDefault="005B023B" w:rsidP="005B023B">
      <w:pPr>
        <w:widowControl w:val="0"/>
        <w:tabs>
          <w:tab w:val="left" w:pos="9072"/>
        </w:tabs>
        <w:suppressAutoHyphens w:val="0"/>
        <w:autoSpaceDE w:val="0"/>
        <w:ind w:firstLine="709"/>
        <w:textAlignment w:val="auto"/>
        <w:rPr>
          <w:rFonts w:ascii="Bookman Old Style" w:eastAsia="Arial Narrow" w:hAnsi="Bookman Old Style" w:cs="Tahoma"/>
          <w:sz w:val="16"/>
          <w:szCs w:val="16"/>
          <w:lang w:eastAsia="en-US"/>
        </w:rPr>
      </w:pPr>
    </w:p>
    <w:p w14:paraId="1434634A" w14:textId="77777777" w:rsidR="005B023B" w:rsidRPr="005B023B" w:rsidRDefault="005B023B" w:rsidP="005B023B">
      <w:pPr>
        <w:widowControl w:val="0"/>
        <w:tabs>
          <w:tab w:val="left" w:pos="9072"/>
        </w:tabs>
        <w:suppressAutoHyphens w:val="0"/>
        <w:autoSpaceDE w:val="0"/>
        <w:ind w:firstLine="709"/>
        <w:textAlignment w:val="auto"/>
        <w:rPr>
          <w:rFonts w:ascii="Bookman Old Style" w:eastAsia="Arial Narrow" w:hAnsi="Bookman Old Style" w:cs="Tahoma"/>
          <w:i/>
          <w:sz w:val="22"/>
          <w:szCs w:val="22"/>
          <w:lang w:eastAsia="en-US"/>
        </w:rPr>
      </w:pPr>
      <w:r w:rsidRPr="005B023B">
        <w:rPr>
          <w:rFonts w:ascii="Bookman Old Style" w:eastAsia="Arial Narrow" w:hAnsi="Bookman Old Style" w:cs="Tahoma"/>
          <w:i/>
          <w:sz w:val="22"/>
          <w:szCs w:val="22"/>
          <w:lang w:eastAsia="en-US"/>
        </w:rPr>
        <w:t>Essais à effectuer</w:t>
      </w:r>
    </w:p>
    <w:p w14:paraId="38D1D417" w14:textId="77777777" w:rsidR="005B023B" w:rsidRPr="005B023B" w:rsidRDefault="005B023B" w:rsidP="005B023B">
      <w:pPr>
        <w:widowControl w:val="0"/>
        <w:tabs>
          <w:tab w:val="left" w:pos="9072"/>
        </w:tabs>
        <w:suppressAutoHyphens w:val="0"/>
        <w:autoSpaceDE w:val="0"/>
        <w:ind w:firstLine="709"/>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prélèvements sont effectués en présence du Maître d’Œuvre ou de son représentant. Les dépenses de prélèvement d’échantillons et d’essais sont à la charge du Cocontractant. Tous les essais de réception sont exécutés dans le laboratoire du chantier.</w:t>
      </w:r>
    </w:p>
    <w:p w14:paraId="64C257C3" w14:textId="77777777" w:rsidR="005B023B" w:rsidRPr="005B023B" w:rsidRDefault="005B023B" w:rsidP="005B023B">
      <w:pPr>
        <w:tabs>
          <w:tab w:val="left" w:pos="9072"/>
        </w:tabs>
        <w:suppressAutoHyphens w:val="0"/>
        <w:autoSpaceDN/>
        <w:ind w:firstLine="709"/>
        <w:jc w:val="both"/>
        <w:textAlignment w:val="auto"/>
        <w:rPr>
          <w:rFonts w:ascii="Bookman Old Style" w:hAnsi="Bookman Old Style" w:cs="Tahoma"/>
          <w:sz w:val="16"/>
          <w:szCs w:val="16"/>
        </w:rPr>
      </w:pPr>
    </w:p>
    <w:p w14:paraId="0EADB2C7" w14:textId="77777777" w:rsidR="005B023B" w:rsidRPr="005B023B" w:rsidRDefault="005B023B" w:rsidP="005B023B">
      <w:pPr>
        <w:tabs>
          <w:tab w:val="left" w:pos="1260"/>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sz w:val="22"/>
          <w:szCs w:val="22"/>
        </w:rPr>
        <w:t>a)</w:t>
      </w:r>
      <w:r w:rsidRPr="005B023B">
        <w:rPr>
          <w:rFonts w:ascii="Bookman Old Style" w:hAnsi="Bookman Old Style" w:cs="Tahoma"/>
          <w:sz w:val="22"/>
          <w:szCs w:val="22"/>
        </w:rPr>
        <w:tab/>
        <w:t>Préalablement à l'étude des bétons, et pour chaque carrière utilisée, le Cocontractant doit effectuer au moins les essais suivants sur les granulats :</w:t>
      </w:r>
    </w:p>
    <w:p w14:paraId="38B03517" w14:textId="77777777" w:rsidR="005B023B" w:rsidRPr="005B023B" w:rsidRDefault="005B023B">
      <w:pPr>
        <w:widowControl w:val="0"/>
        <w:numPr>
          <w:ilvl w:val="0"/>
          <w:numId w:val="14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2 essais d'analyse granulométrique par tamisage</w:t>
      </w:r>
    </w:p>
    <w:p w14:paraId="5AF1810E" w14:textId="77777777" w:rsidR="005B023B" w:rsidRPr="005B023B" w:rsidRDefault="005B023B">
      <w:pPr>
        <w:widowControl w:val="0"/>
        <w:numPr>
          <w:ilvl w:val="0"/>
          <w:numId w:val="14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1 essai Los Angeles</w:t>
      </w:r>
    </w:p>
    <w:p w14:paraId="7DF0DDC9" w14:textId="77777777" w:rsidR="005B023B" w:rsidRPr="005B023B" w:rsidRDefault="005B023B">
      <w:pPr>
        <w:widowControl w:val="0"/>
        <w:numPr>
          <w:ilvl w:val="0"/>
          <w:numId w:val="14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1 essai de propreté superficielle</w:t>
      </w:r>
    </w:p>
    <w:p w14:paraId="1C7950D9" w14:textId="77777777" w:rsidR="005B023B" w:rsidRPr="005B023B" w:rsidRDefault="005B023B">
      <w:pPr>
        <w:widowControl w:val="0"/>
        <w:numPr>
          <w:ilvl w:val="0"/>
          <w:numId w:val="14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1 essai de coefficient d'aplatissement.</w:t>
      </w:r>
    </w:p>
    <w:p w14:paraId="751F4CCD" w14:textId="77777777" w:rsidR="005B023B" w:rsidRPr="005B023B" w:rsidRDefault="005B023B" w:rsidP="005B023B">
      <w:pPr>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Après réception des résultats de ces essais, le Maître d’Œuvre a un délai de huit (8) jours pour donner son agrément ou formuler ses observations. Passé ce délai, l'accord est censé être acquis.</w:t>
      </w:r>
    </w:p>
    <w:p w14:paraId="4CD2489C" w14:textId="77777777" w:rsidR="005B023B" w:rsidRPr="005B023B" w:rsidRDefault="005B023B" w:rsidP="005B023B">
      <w:pPr>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En cas de granularité, de propreté ou de forme non conformes, les études de bétons (ainsi que les bétonnages) ne peuvent pas démarrer avant que le Cocontractant ait fait la preuve qu'il peut produire des granulats conformes.</w:t>
      </w:r>
    </w:p>
    <w:p w14:paraId="3A38777E" w14:textId="77777777" w:rsidR="005B023B" w:rsidRPr="005B023B" w:rsidRDefault="005B023B" w:rsidP="005B023B">
      <w:pPr>
        <w:tabs>
          <w:tab w:val="left" w:pos="9072"/>
        </w:tabs>
        <w:suppressAutoHyphens w:val="0"/>
        <w:autoSpaceDN/>
        <w:ind w:firstLine="709"/>
        <w:jc w:val="both"/>
        <w:textAlignment w:val="auto"/>
        <w:rPr>
          <w:rFonts w:ascii="Bookman Old Style" w:hAnsi="Bookman Old Style" w:cs="Tahoma"/>
          <w:sz w:val="16"/>
          <w:szCs w:val="16"/>
        </w:rPr>
      </w:pPr>
    </w:p>
    <w:p w14:paraId="234CE90D" w14:textId="77777777" w:rsidR="005B023B" w:rsidRPr="005B023B" w:rsidRDefault="005B023B" w:rsidP="005B023B">
      <w:pPr>
        <w:tabs>
          <w:tab w:val="left" w:pos="425"/>
          <w:tab w:val="left" w:pos="9072"/>
        </w:tabs>
        <w:suppressAutoHyphens w:val="0"/>
        <w:autoSpaceDN/>
        <w:ind w:firstLine="709"/>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b)Durant</w:t>
      </w:r>
      <w:proofErr w:type="gramEnd"/>
      <w:r w:rsidRPr="005B023B">
        <w:rPr>
          <w:rFonts w:ascii="Bookman Old Style" w:hAnsi="Bookman Old Style" w:cs="Tahoma"/>
          <w:sz w:val="22"/>
          <w:szCs w:val="22"/>
        </w:rPr>
        <w:t xml:space="preserve"> la production ultérieure, il est prévu :</w:t>
      </w:r>
    </w:p>
    <w:p w14:paraId="58956E1D" w14:textId="77777777" w:rsidR="005B023B" w:rsidRPr="005B023B" w:rsidRDefault="005B023B">
      <w:pPr>
        <w:widowControl w:val="0"/>
        <w:numPr>
          <w:ilvl w:val="0"/>
          <w:numId w:val="148"/>
        </w:numPr>
        <w:tabs>
          <w:tab w:val="clear" w:pos="360"/>
          <w:tab w:val="num" w:pos="1440"/>
          <w:tab w:val="left" w:pos="9072"/>
        </w:tabs>
        <w:suppressAutoHyphens w:val="0"/>
        <w:autoSpaceDE w:val="0"/>
        <w:autoSpaceDN/>
        <w:spacing w:after="160" w:line="259" w:lineRule="auto"/>
        <w:ind w:left="144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 essai de propreté des granulats par lot de 100 m</w:t>
      </w:r>
      <w:r w:rsidRPr="005B023B">
        <w:rPr>
          <w:rFonts w:ascii="Bookman Old Style" w:eastAsia="Arial Narrow" w:hAnsi="Bookman Old Style" w:cs="Tahoma"/>
          <w:sz w:val="22"/>
          <w:szCs w:val="22"/>
          <w:vertAlign w:val="superscript"/>
          <w:lang w:eastAsia="en-US"/>
        </w:rPr>
        <w:t>3</w:t>
      </w:r>
      <w:r w:rsidRPr="005B023B">
        <w:rPr>
          <w:rFonts w:ascii="Bookman Old Style" w:eastAsia="Arial Narrow" w:hAnsi="Bookman Old Style" w:cs="Tahoma"/>
          <w:sz w:val="22"/>
          <w:szCs w:val="22"/>
          <w:lang w:eastAsia="en-US"/>
        </w:rPr>
        <w:t xml:space="preserve"> de granulats,</w:t>
      </w:r>
    </w:p>
    <w:p w14:paraId="77AE38EE" w14:textId="77777777" w:rsidR="005B023B" w:rsidRPr="005B023B" w:rsidRDefault="005B023B">
      <w:pPr>
        <w:widowControl w:val="0"/>
        <w:numPr>
          <w:ilvl w:val="0"/>
          <w:numId w:val="148"/>
        </w:numPr>
        <w:tabs>
          <w:tab w:val="clear" w:pos="360"/>
          <w:tab w:val="num" w:pos="1440"/>
          <w:tab w:val="left" w:pos="9072"/>
        </w:tabs>
        <w:suppressAutoHyphens w:val="0"/>
        <w:autoSpaceDE w:val="0"/>
        <w:autoSpaceDN/>
        <w:spacing w:after="160" w:line="259" w:lineRule="auto"/>
        <w:ind w:left="144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 essai d'analyse granulométrique par lot de 200 m</w:t>
      </w:r>
      <w:r w:rsidRPr="005B023B">
        <w:rPr>
          <w:rFonts w:ascii="Bookman Old Style" w:eastAsia="Arial Narrow" w:hAnsi="Bookman Old Style" w:cs="Tahoma"/>
          <w:sz w:val="22"/>
          <w:szCs w:val="22"/>
          <w:vertAlign w:val="superscript"/>
          <w:lang w:eastAsia="en-US"/>
        </w:rPr>
        <w:t>3</w:t>
      </w:r>
      <w:r w:rsidRPr="005B023B">
        <w:rPr>
          <w:rFonts w:ascii="Bookman Old Style" w:eastAsia="Arial Narrow" w:hAnsi="Bookman Old Style" w:cs="Tahoma"/>
          <w:sz w:val="22"/>
          <w:szCs w:val="22"/>
          <w:lang w:eastAsia="en-US"/>
        </w:rPr>
        <w:t xml:space="preserve"> de granulats,</w:t>
      </w:r>
    </w:p>
    <w:p w14:paraId="71CAFFF7" w14:textId="77777777" w:rsidR="005B023B" w:rsidRPr="005B023B" w:rsidRDefault="005B023B">
      <w:pPr>
        <w:widowControl w:val="0"/>
        <w:numPr>
          <w:ilvl w:val="0"/>
          <w:numId w:val="148"/>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lastRenderedPageBreak/>
        <w:t>au</w:t>
      </w:r>
      <w:proofErr w:type="gramEnd"/>
      <w:r w:rsidRPr="005B023B">
        <w:rPr>
          <w:rFonts w:ascii="Bookman Old Style" w:hAnsi="Bookman Old Style" w:cs="Tahoma"/>
          <w:sz w:val="22"/>
          <w:szCs w:val="22"/>
        </w:rPr>
        <w:t xml:space="preserve"> moins 1 essai de propreté des granulats et 1 essai d'analyse granulométrique par livraison.</w:t>
      </w:r>
    </w:p>
    <w:p w14:paraId="13CA8A2A"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Maître d'œuvre peut, s’il le juge utile, augmenter le nombre d’essais donnés ci-dessus, étant entendu que les frais de ces essais supplémentaires sont à la charge du Maître d’ouvrage si leur résultat est satisfaisant, et à la charge du Cocontractant dans le cas contraire.</w:t>
      </w:r>
    </w:p>
    <w:p w14:paraId="5C23223B"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En cas de résultat non satisfaisant d’un essai, le Maître d'Œuvre fait procéder, aux frais du Cocontractant à deux contre-essais. Si le résultat de l’un des contre-essais n’est pas satisfaisant, le lot correspondant est rejeté, dans le cas contraire, il est accepté.</w:t>
      </w:r>
    </w:p>
    <w:p w14:paraId="4AE51B62" w14:textId="77777777" w:rsidR="005B023B" w:rsidRPr="005B023B" w:rsidRDefault="005B023B" w:rsidP="005B023B">
      <w:pPr>
        <w:widowControl w:val="0"/>
        <w:tabs>
          <w:tab w:val="left" w:pos="9072"/>
        </w:tabs>
        <w:suppressAutoHyphens w:val="0"/>
        <w:autoSpaceDE w:val="0"/>
        <w:ind w:firstLine="709"/>
        <w:textAlignment w:val="auto"/>
        <w:rPr>
          <w:rFonts w:ascii="Bookman Old Style" w:eastAsia="Arial Narrow" w:hAnsi="Bookman Old Style" w:cs="Tahoma"/>
          <w:sz w:val="16"/>
          <w:szCs w:val="16"/>
          <w:u w:val="single"/>
          <w:lang w:eastAsia="en-US"/>
        </w:rPr>
      </w:pPr>
    </w:p>
    <w:p w14:paraId="5258524C" w14:textId="77777777" w:rsidR="005B023B" w:rsidRPr="005B023B" w:rsidRDefault="005B023B" w:rsidP="005B023B">
      <w:pPr>
        <w:widowControl w:val="0"/>
        <w:tabs>
          <w:tab w:val="left" w:pos="9072"/>
        </w:tabs>
        <w:suppressAutoHyphens w:val="0"/>
        <w:autoSpaceDE w:val="0"/>
        <w:ind w:firstLine="709"/>
        <w:textAlignment w:val="auto"/>
        <w:rPr>
          <w:rFonts w:ascii="Bookman Old Style" w:eastAsia="Arial Narrow" w:hAnsi="Bookman Old Style" w:cs="Tahoma"/>
          <w:b/>
          <w:sz w:val="22"/>
          <w:szCs w:val="22"/>
          <w:u w:val="single"/>
          <w:lang w:eastAsia="en-US"/>
        </w:rPr>
      </w:pPr>
      <w:r w:rsidRPr="005B023B">
        <w:rPr>
          <w:rFonts w:ascii="Bookman Old Style" w:eastAsia="Arial Narrow" w:hAnsi="Bookman Old Style" w:cs="Tahoma"/>
          <w:b/>
          <w:sz w:val="22"/>
          <w:szCs w:val="22"/>
          <w:u w:val="single"/>
          <w:lang w:eastAsia="en-US"/>
        </w:rPr>
        <w:t>Eau de gâchage</w:t>
      </w:r>
    </w:p>
    <w:p w14:paraId="215A0354" w14:textId="77777777" w:rsidR="005B023B" w:rsidRPr="005B023B" w:rsidRDefault="005B023B" w:rsidP="005B023B">
      <w:pPr>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Cocontractant doit se procurer à ses frais l'eau de gâchage pour la confection des bétons. Elle peut, en général, provenir des points d'eau à proximité des travaux ou de rivières, pourvu que sa qualité réponde aux conditions stipulées ci-dessous. A défaut, l'eau provient d'autres sources (forages, puits, etc.).</w:t>
      </w:r>
    </w:p>
    <w:p w14:paraId="153E7F91" w14:textId="77777777" w:rsidR="005B023B" w:rsidRPr="005B023B" w:rsidRDefault="005B023B" w:rsidP="005B023B">
      <w:pPr>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L'eau de gâchage doit être propre, non salée, pratiquement exempte de matières en suspension et de sels minéraux dissous, notamment de sulfates et de chlorures. L'emploi d'eau de marais ou de tourbières est interdit.</w:t>
      </w:r>
    </w:p>
    <w:p w14:paraId="19B08D2F" w14:textId="77777777" w:rsidR="005B023B" w:rsidRPr="005B023B" w:rsidRDefault="005B023B" w:rsidP="005B023B">
      <w:pPr>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Elle doit répondre aux spécifications de la norme NF P 18-303.</w:t>
      </w:r>
    </w:p>
    <w:p w14:paraId="2524FDB2" w14:textId="77777777" w:rsidR="005B023B" w:rsidRPr="005B023B" w:rsidRDefault="005B023B" w:rsidP="005B023B">
      <w:pPr>
        <w:widowControl w:val="0"/>
        <w:tabs>
          <w:tab w:val="left" w:pos="9072"/>
        </w:tabs>
        <w:suppressAutoHyphens w:val="0"/>
        <w:autoSpaceDE w:val="0"/>
        <w:ind w:firstLine="709"/>
        <w:textAlignment w:val="auto"/>
        <w:rPr>
          <w:rFonts w:ascii="Bookman Old Style" w:eastAsia="Arial Narrow" w:hAnsi="Bookman Old Style" w:cs="Tahoma"/>
          <w:sz w:val="16"/>
          <w:szCs w:val="16"/>
          <w:u w:val="single"/>
          <w:lang w:eastAsia="en-US"/>
        </w:rPr>
      </w:pPr>
    </w:p>
    <w:p w14:paraId="1725634B" w14:textId="77777777" w:rsidR="005B023B" w:rsidRPr="005B023B" w:rsidRDefault="005B023B" w:rsidP="005B023B">
      <w:pPr>
        <w:widowControl w:val="0"/>
        <w:tabs>
          <w:tab w:val="left" w:pos="9072"/>
        </w:tabs>
        <w:suppressAutoHyphens w:val="0"/>
        <w:autoSpaceDE w:val="0"/>
        <w:ind w:firstLine="709"/>
        <w:textAlignment w:val="auto"/>
        <w:rPr>
          <w:rFonts w:ascii="Bookman Old Style" w:eastAsia="Arial Narrow" w:hAnsi="Bookman Old Style" w:cs="Tahoma"/>
          <w:b/>
          <w:sz w:val="22"/>
          <w:szCs w:val="22"/>
          <w:u w:val="single"/>
          <w:lang w:eastAsia="en-US"/>
        </w:rPr>
      </w:pPr>
      <w:r w:rsidRPr="005B023B">
        <w:rPr>
          <w:rFonts w:ascii="Bookman Old Style" w:eastAsia="Arial Narrow" w:hAnsi="Bookman Old Style" w:cs="Tahoma"/>
          <w:b/>
          <w:sz w:val="22"/>
          <w:szCs w:val="22"/>
          <w:u w:val="single"/>
          <w:lang w:eastAsia="en-US"/>
        </w:rPr>
        <w:t>Produit de cure</w:t>
      </w:r>
    </w:p>
    <w:p w14:paraId="105EEE9E"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produit de cure pour béton est soumis à l’agrément du Maître d'œuvre par le Cocontractant, au moment de l’étude de composition des bétons. Il est appliqué aux bétons témoins de l’épreuve de convenance. Le résultat de celle-ci conditionne la décision d’agrément.</w:t>
      </w:r>
    </w:p>
    <w:p w14:paraId="24F4E9FC"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62C12011"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b/>
          <w:sz w:val="22"/>
          <w:szCs w:val="22"/>
        </w:rPr>
        <w:t>Ciment</w:t>
      </w:r>
      <w:r w:rsidRPr="005B023B">
        <w:rPr>
          <w:rFonts w:ascii="Bookman Old Style" w:hAnsi="Bookman Old Style" w:cs="Tahoma"/>
          <w:b/>
          <w:i/>
          <w:sz w:val="22"/>
          <w:szCs w:val="22"/>
        </w:rPr>
        <w:t xml:space="preserve"> : </w:t>
      </w:r>
      <w:r w:rsidRPr="005B023B">
        <w:rPr>
          <w:rFonts w:ascii="Bookman Old Style" w:hAnsi="Bookman Old Style" w:cs="Tahoma"/>
          <w:sz w:val="22"/>
          <w:szCs w:val="22"/>
        </w:rPr>
        <w:t>Ils seront de la classe CPJ 35 et proviendront d’une usine agréée.</w:t>
      </w:r>
      <w:bookmarkEnd w:id="846"/>
    </w:p>
    <w:p w14:paraId="25F81CDF"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i/>
          <w:sz w:val="16"/>
          <w:szCs w:val="16"/>
        </w:rPr>
      </w:pPr>
    </w:p>
    <w:p w14:paraId="3A7851AE"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b/>
          <w:sz w:val="22"/>
          <w:szCs w:val="22"/>
        </w:rPr>
        <w:t>Aciers</w:t>
      </w:r>
      <w:r w:rsidRPr="005B023B">
        <w:rPr>
          <w:rFonts w:ascii="Bookman Old Style" w:hAnsi="Bookman Old Style" w:cs="Tahoma"/>
          <w:b/>
          <w:i/>
          <w:sz w:val="22"/>
          <w:szCs w:val="22"/>
        </w:rPr>
        <w:t xml:space="preserve"> : </w:t>
      </w:r>
      <w:r w:rsidRPr="005B023B">
        <w:rPr>
          <w:rFonts w:ascii="Bookman Old Style" w:hAnsi="Bookman Old Style" w:cs="Tahoma"/>
          <w:sz w:val="22"/>
          <w:szCs w:val="22"/>
        </w:rPr>
        <w:t>Les aciers proviennent d'usines reconnues et agréées par le Maître d’œuvre. Leur fourniture est à la charge du Cocontractant. Sur demande du Maître d’œuvre, le Cocontractant doit produire les factures, les certificats d'origine et les résultats d'essais correspondants des usines ou des fonderies de provenance. L'emploi des barres soudées est formellement interdit. Le transport des aciers ne constitue pas un poste séparé donnant lieu à une rémunération particulière.</w:t>
      </w:r>
    </w:p>
    <w:p w14:paraId="34E262AB"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durée et les conditions de stockage des armatures doivent être soumises à l'agrément du Maître d'œuvre. Ces conditions doivent prévoir au minimum le stockage sur un plancher situé à au moins 0,30m au-dessus du sol, à l'abri de la pluie, cet abri pouvant être constitué par une bâche.</w:t>
      </w:r>
    </w:p>
    <w:p w14:paraId="6BF00785"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différents lots d'acier devront être nettement séparés.</w:t>
      </w:r>
    </w:p>
    <w:p w14:paraId="725D6B81"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04F22D2D"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sz w:val="22"/>
          <w:szCs w:val="22"/>
          <w:u w:val="single"/>
        </w:rPr>
      </w:pPr>
      <w:r w:rsidRPr="005B023B">
        <w:rPr>
          <w:rFonts w:ascii="Bookman Old Style" w:hAnsi="Bookman Old Style" w:cs="Tahoma"/>
          <w:b/>
          <w:sz w:val="22"/>
          <w:szCs w:val="22"/>
          <w:u w:val="single"/>
        </w:rPr>
        <w:t>Armatures rondes lisses :</w:t>
      </w:r>
    </w:p>
    <w:p w14:paraId="59BBCDD2"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14D3CD27"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sz w:val="22"/>
          <w:szCs w:val="22"/>
          <w:u w:val="single"/>
        </w:rPr>
      </w:pPr>
      <w:r w:rsidRPr="005B023B">
        <w:rPr>
          <w:rFonts w:ascii="Bookman Old Style" w:hAnsi="Bookman Old Style" w:cs="Tahoma"/>
          <w:b/>
          <w:sz w:val="22"/>
          <w:szCs w:val="22"/>
          <w:u w:val="single"/>
        </w:rPr>
        <w:t>Nuance des Aciers</w:t>
      </w:r>
    </w:p>
    <w:p w14:paraId="1C721F2C"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aciers doux sont de la nuance Fe E 24, conformes aux spécifications du chapitre II du titre I du fascicule 4 du CCTG français, et à la norme NF A 35-015.</w:t>
      </w:r>
    </w:p>
    <w:p w14:paraId="612291D5"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Conformément à l’article 9 du titre I du fascicule 4, ces aciers sont dispensés d’essais de réception s’ils sont livrés par un producteur agréé. Lorsque le producteur n'est pas agréé, ou lorsqu’il s’agit d’un fournisseur, le Maître d'œuvre se réserve le droit d’appliquer les mesures de recettes prévues aux articles 10, 11, 13 et 14 du titre I dudit fascicule. Dans cette hypothèse, les essais sont à la charge du fournisseur ou du Cocontractant.</w:t>
      </w:r>
    </w:p>
    <w:p w14:paraId="064170B9"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u w:val="single"/>
        </w:rPr>
      </w:pPr>
    </w:p>
    <w:p w14:paraId="178E229B"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sz w:val="22"/>
          <w:szCs w:val="22"/>
          <w:u w:val="single"/>
        </w:rPr>
      </w:pPr>
      <w:r w:rsidRPr="005B023B">
        <w:rPr>
          <w:rFonts w:ascii="Bookman Old Style" w:hAnsi="Bookman Old Style" w:cs="Tahoma"/>
          <w:b/>
          <w:sz w:val="22"/>
          <w:szCs w:val="22"/>
          <w:u w:val="single"/>
        </w:rPr>
        <w:t>Domaine d’emploi</w:t>
      </w:r>
    </w:p>
    <w:p w14:paraId="42D24D08"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18E1F2A4" w14:textId="77777777" w:rsidR="005B023B" w:rsidRPr="005B023B" w:rsidRDefault="005B023B" w:rsidP="005B023B">
      <w:pPr>
        <w:widowControl w:val="0"/>
        <w:tabs>
          <w:tab w:val="left" w:pos="9072"/>
        </w:tabs>
        <w:suppressAutoHyphens w:val="0"/>
        <w:autoSpaceDN/>
        <w:ind w:firstLine="720"/>
        <w:jc w:val="both"/>
        <w:textAlignment w:val="auto"/>
        <w:rPr>
          <w:rFonts w:ascii="Bookman Old Style" w:hAnsi="Bookman Old Style" w:cs="Tahoma"/>
          <w:b/>
          <w:sz w:val="22"/>
          <w:szCs w:val="22"/>
        </w:rPr>
      </w:pPr>
      <w:r w:rsidRPr="005B023B">
        <w:rPr>
          <w:rFonts w:ascii="Bookman Old Style" w:hAnsi="Bookman Old Style" w:cs="Tahoma"/>
          <w:b/>
          <w:i/>
          <w:sz w:val="22"/>
          <w:szCs w:val="22"/>
        </w:rPr>
        <w:t>Les aciers doux sont utilisés</w:t>
      </w:r>
      <w:r w:rsidRPr="005B023B">
        <w:rPr>
          <w:rFonts w:ascii="Bookman Old Style" w:hAnsi="Bookman Old Style" w:cs="Tahoma"/>
          <w:b/>
          <w:sz w:val="22"/>
          <w:szCs w:val="22"/>
        </w:rPr>
        <w:t xml:space="preserve"> </w:t>
      </w:r>
      <w:r w:rsidRPr="005B023B">
        <w:rPr>
          <w:rFonts w:ascii="Bookman Old Style" w:hAnsi="Bookman Old Style" w:cs="Tahoma"/>
          <w:sz w:val="22"/>
          <w:szCs w:val="22"/>
        </w:rPr>
        <w:t>:</w:t>
      </w:r>
    </w:p>
    <w:p w14:paraId="2F26430A" w14:textId="77777777" w:rsidR="005B023B" w:rsidRPr="005B023B" w:rsidRDefault="005B023B">
      <w:pPr>
        <w:widowControl w:val="0"/>
        <w:numPr>
          <w:ilvl w:val="0"/>
          <w:numId w:val="145"/>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comme</w:t>
      </w:r>
      <w:proofErr w:type="gramEnd"/>
      <w:r w:rsidRPr="005B023B">
        <w:rPr>
          <w:rFonts w:ascii="Bookman Old Style" w:hAnsi="Bookman Old Style" w:cs="Tahoma"/>
          <w:sz w:val="22"/>
          <w:szCs w:val="22"/>
        </w:rPr>
        <w:t xml:space="preserve"> armatures de frettage,</w:t>
      </w:r>
    </w:p>
    <w:p w14:paraId="69E698B8" w14:textId="77777777" w:rsidR="005B023B" w:rsidRPr="005B023B" w:rsidRDefault="005B023B">
      <w:pPr>
        <w:widowControl w:val="0"/>
        <w:numPr>
          <w:ilvl w:val="0"/>
          <w:numId w:val="145"/>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comme</w:t>
      </w:r>
      <w:proofErr w:type="gramEnd"/>
      <w:r w:rsidRPr="005B023B">
        <w:rPr>
          <w:rFonts w:ascii="Bookman Old Style" w:hAnsi="Bookman Old Style" w:cs="Tahoma"/>
          <w:sz w:val="22"/>
          <w:szCs w:val="22"/>
        </w:rPr>
        <w:t xml:space="preserve"> barres de montage,</w:t>
      </w:r>
    </w:p>
    <w:p w14:paraId="4E7DACA0" w14:textId="77777777" w:rsidR="005B023B" w:rsidRPr="005B023B" w:rsidRDefault="005B023B">
      <w:pPr>
        <w:widowControl w:val="0"/>
        <w:numPr>
          <w:ilvl w:val="0"/>
          <w:numId w:val="145"/>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lastRenderedPageBreak/>
        <w:t>comme</w:t>
      </w:r>
      <w:proofErr w:type="gramEnd"/>
      <w:r w:rsidRPr="005B023B">
        <w:rPr>
          <w:rFonts w:ascii="Bookman Old Style" w:hAnsi="Bookman Old Style" w:cs="Tahoma"/>
          <w:sz w:val="22"/>
          <w:szCs w:val="22"/>
        </w:rPr>
        <w:t xml:space="preserve"> armatures en attente de diamètre inférieur ou égal à dix (10) millimètres si elles sont exposées à un pliage suivi d’un dépliage,</w:t>
      </w:r>
    </w:p>
    <w:p w14:paraId="4654518A" w14:textId="77777777" w:rsidR="005B023B" w:rsidRPr="005B023B" w:rsidRDefault="005B023B">
      <w:pPr>
        <w:widowControl w:val="0"/>
        <w:numPr>
          <w:ilvl w:val="0"/>
          <w:numId w:val="145"/>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pour</w:t>
      </w:r>
      <w:proofErr w:type="gramEnd"/>
      <w:r w:rsidRPr="005B023B">
        <w:rPr>
          <w:rFonts w:ascii="Bookman Old Style" w:hAnsi="Bookman Old Style" w:cs="Tahoma"/>
          <w:sz w:val="22"/>
          <w:szCs w:val="22"/>
        </w:rPr>
        <w:t xml:space="preserve"> toutes les armatures secondaires ne contribuant pas à la résistance mécanique des sections d’ouvrages.</w:t>
      </w:r>
    </w:p>
    <w:p w14:paraId="2BC8E5B0"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Le treillis soudé utilisé pour les fossés bétonnés est conforme aux normes NF A 35-015 et NF A 35-022. Les fils en acier Fe TLE 500 sont lisses et leur limite d'élasticité est supérieure ou égale à 500 MPa. Les fils ont un diamètre de 4 </w:t>
      </w:r>
      <w:proofErr w:type="spellStart"/>
      <w:r w:rsidRPr="005B023B">
        <w:rPr>
          <w:rFonts w:ascii="Bookman Old Style" w:hAnsi="Bookman Old Style" w:cs="Tahoma"/>
          <w:sz w:val="22"/>
          <w:szCs w:val="22"/>
        </w:rPr>
        <w:t>mm.</w:t>
      </w:r>
      <w:proofErr w:type="spellEnd"/>
      <w:r w:rsidRPr="005B023B">
        <w:rPr>
          <w:rFonts w:ascii="Bookman Old Style" w:hAnsi="Bookman Old Style" w:cs="Tahoma"/>
          <w:sz w:val="22"/>
          <w:szCs w:val="22"/>
        </w:rPr>
        <w:t xml:space="preserve"> La maille est carrée de 150 x 150 </w:t>
      </w:r>
      <w:proofErr w:type="spellStart"/>
      <w:r w:rsidRPr="005B023B">
        <w:rPr>
          <w:rFonts w:ascii="Bookman Old Style" w:hAnsi="Bookman Old Style" w:cs="Tahoma"/>
          <w:sz w:val="22"/>
          <w:szCs w:val="22"/>
        </w:rPr>
        <w:t>mm.</w:t>
      </w:r>
      <w:proofErr w:type="spellEnd"/>
    </w:p>
    <w:p w14:paraId="55206083"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562357AE"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sz w:val="22"/>
          <w:szCs w:val="22"/>
        </w:rPr>
      </w:pPr>
      <w:r w:rsidRPr="005B023B">
        <w:rPr>
          <w:rFonts w:ascii="Bookman Old Style" w:hAnsi="Bookman Old Style" w:cs="Tahoma"/>
          <w:b/>
          <w:sz w:val="22"/>
          <w:szCs w:val="22"/>
        </w:rPr>
        <w:t>Armatures à haute adhérence</w:t>
      </w:r>
    </w:p>
    <w:p w14:paraId="24E7A31A"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sz w:val="22"/>
          <w:szCs w:val="22"/>
        </w:rPr>
        <w:t>Les conditions d’emploi de ces armatures doivent satisfaire aux recommandations incluses dans leur fiche d’identification instaurée par le CCTG français, fascicule 4, titre I.</w:t>
      </w:r>
    </w:p>
    <w:p w14:paraId="6568DDB5"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030E4A9D"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sz w:val="22"/>
          <w:szCs w:val="22"/>
        </w:rPr>
      </w:pPr>
      <w:r w:rsidRPr="005B023B">
        <w:rPr>
          <w:rFonts w:ascii="Bookman Old Style" w:hAnsi="Bookman Old Style" w:cs="Tahoma"/>
          <w:b/>
          <w:sz w:val="22"/>
          <w:szCs w:val="22"/>
          <w:u w:val="single"/>
        </w:rPr>
        <w:t>Préparation</w:t>
      </w:r>
    </w:p>
    <w:p w14:paraId="5651250D"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En l’absence d’acier soudable, toute fixation par points de soudure sur le chantier est interdite. Les barres d’acier sont approvisionnées en longueur au moins égale à 6 m. Elles doivent être parfaitement propres, sans aucune trace de rouille non adhérente, de peinture, de graisse, de ciment ou de terre.</w:t>
      </w:r>
    </w:p>
    <w:p w14:paraId="02075086"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armatures sont façonnées sur gabarit et mises en place conformément aux calculs et dessins d’exécution agréés par le Maître d’œuvre, en observant les prescriptions :</w:t>
      </w:r>
    </w:p>
    <w:p w14:paraId="6DA8E544" w14:textId="77777777" w:rsidR="005B023B" w:rsidRPr="005B023B" w:rsidRDefault="005B023B">
      <w:pPr>
        <w:widowControl w:val="0"/>
        <w:numPr>
          <w:ilvl w:val="0"/>
          <w:numId w:val="146"/>
        </w:numPr>
        <w:tabs>
          <w:tab w:val="clear" w:pos="360"/>
          <w:tab w:val="left" w:pos="1620"/>
          <w:tab w:val="left" w:pos="9072"/>
        </w:tabs>
        <w:suppressAutoHyphens w:val="0"/>
        <w:autoSpaceDE w:val="0"/>
        <w:autoSpaceDN/>
        <w:spacing w:after="160" w:line="259" w:lineRule="auto"/>
        <w:ind w:left="108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de</w:t>
      </w:r>
      <w:proofErr w:type="gramEnd"/>
      <w:r w:rsidRPr="005B023B">
        <w:rPr>
          <w:rFonts w:ascii="Bookman Old Style" w:hAnsi="Bookman Old Style" w:cs="Tahoma"/>
          <w:sz w:val="22"/>
          <w:szCs w:val="22"/>
        </w:rPr>
        <w:t xml:space="preserve"> l’article 33 du fascicule 65 du CCTG français,</w:t>
      </w:r>
    </w:p>
    <w:p w14:paraId="03705194" w14:textId="77777777" w:rsidR="005B023B" w:rsidRPr="005B023B" w:rsidRDefault="005B023B">
      <w:pPr>
        <w:widowControl w:val="0"/>
        <w:numPr>
          <w:ilvl w:val="0"/>
          <w:numId w:val="146"/>
        </w:numPr>
        <w:tabs>
          <w:tab w:val="clear" w:pos="360"/>
          <w:tab w:val="left" w:pos="1620"/>
          <w:tab w:val="left" w:pos="9072"/>
        </w:tabs>
        <w:suppressAutoHyphens w:val="0"/>
        <w:autoSpaceDE w:val="0"/>
        <w:autoSpaceDN/>
        <w:spacing w:after="160" w:line="259" w:lineRule="auto"/>
        <w:ind w:left="108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du</w:t>
      </w:r>
      <w:proofErr w:type="gramEnd"/>
      <w:r w:rsidRPr="005B023B">
        <w:rPr>
          <w:rFonts w:ascii="Bookman Old Style" w:hAnsi="Bookman Old Style" w:cs="Tahoma"/>
          <w:sz w:val="22"/>
          <w:szCs w:val="22"/>
        </w:rPr>
        <w:t xml:space="preserve"> titre I, section I du fascicule 62 du CCTG français.</w:t>
      </w:r>
    </w:p>
    <w:p w14:paraId="06F64627"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Elles sont coupées et cintrées à froid. </w:t>
      </w:r>
    </w:p>
    <w:p w14:paraId="30EE002A"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L’enrobage de toute armature est en principe au moins égal à deux virgule cinq (2,5) centimètres pour les parements coffrés ; il peut être modifié par le Maître d'œuvre en cas de besoin.</w:t>
      </w:r>
    </w:p>
    <w:p w14:paraId="3589155D"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u w:val="single"/>
        </w:rPr>
      </w:pPr>
    </w:p>
    <w:p w14:paraId="67055CE9"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sz w:val="22"/>
          <w:szCs w:val="22"/>
          <w:u w:val="single"/>
        </w:rPr>
      </w:pPr>
      <w:r w:rsidRPr="005B023B">
        <w:rPr>
          <w:rFonts w:ascii="Bookman Old Style" w:hAnsi="Bookman Old Style" w:cs="Tahoma"/>
          <w:b/>
          <w:sz w:val="22"/>
          <w:szCs w:val="22"/>
          <w:u w:val="single"/>
        </w:rPr>
        <w:t>Nuance des Aciers</w:t>
      </w:r>
    </w:p>
    <w:p w14:paraId="53CA4576"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armatures à haute adhérence pour béton armé sont en acier Tor ou équivalent, de la classe Fe E 40A défini au chapitre III du titre I du fascicule 4 du CCTG français, et conformes à la norme NF A 35-016.</w:t>
      </w:r>
    </w:p>
    <w:p w14:paraId="11D7B283"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Cocontractant peut cependant proposer l’emploi d’acier Fe E 45 ou 50 pour les seuls aciers ne nécessitant pas un façonnage poussé.</w:t>
      </w:r>
    </w:p>
    <w:p w14:paraId="1AE7FB9F"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Seuls les aciers Fe E 40A peuvent être utilisés pour constituer les armatures coudées, les cadres, épingles et étriers non prévus en ronds lisses.</w:t>
      </w:r>
    </w:p>
    <w:p w14:paraId="50ACC6CC"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0F535741" w14:textId="77777777" w:rsidR="005B023B" w:rsidRPr="005B023B" w:rsidRDefault="005B023B" w:rsidP="005B023B">
      <w:pPr>
        <w:widowControl w:val="0"/>
        <w:tabs>
          <w:tab w:val="left" w:pos="9072"/>
        </w:tabs>
        <w:suppressAutoHyphens w:val="0"/>
        <w:autoSpaceDE w:val="0"/>
        <w:ind w:firstLine="709"/>
        <w:jc w:val="center"/>
        <w:textAlignment w:val="auto"/>
        <w:outlineLvl w:val="2"/>
        <w:rPr>
          <w:rFonts w:ascii="Bookman Old Style" w:eastAsia="Arial Narrow" w:hAnsi="Bookman Old Style" w:cs="Tahoma"/>
          <w:bCs/>
          <w:sz w:val="22"/>
          <w:szCs w:val="22"/>
          <w:lang w:eastAsia="en-US"/>
        </w:rPr>
      </w:pPr>
      <w:bookmarkStart w:id="847" w:name="_Toc517053251"/>
      <w:r w:rsidRPr="005B023B">
        <w:rPr>
          <w:rFonts w:ascii="Bookman Old Style" w:eastAsia="Arial Narrow" w:hAnsi="Bookman Old Style" w:cs="Tahoma"/>
          <w:b/>
          <w:bCs/>
          <w:sz w:val="22"/>
          <w:szCs w:val="22"/>
          <w:lang w:eastAsia="en-US"/>
        </w:rPr>
        <w:t>III.8 PANNEAUX DE SIGNALISATION</w:t>
      </w:r>
      <w:bookmarkEnd w:id="847"/>
    </w:p>
    <w:p w14:paraId="0B47159C"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panneaux ont les dimensions, les formes, les couleurs et les dispositions prescrites par le Livre I de la signalisation routière en France.</w:t>
      </w:r>
    </w:p>
    <w:p w14:paraId="4114AF9A"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Les panneaux de signalisation sont en tôle d’acier d’une épaisseur de 15/10 et comportent un bord bombé. Ils sont peints avec caractères et motifs en relief ; le mode de peinture doit présenter des garanties de résistance et de durabilité (peinture cuite au four) ; ils proviennent d'une usine agréée, ont fait l'objet d'une homologation, et sont soumis à l'agrément du Maître </w:t>
      </w:r>
      <w:proofErr w:type="gramStart"/>
      <w:r w:rsidRPr="005B023B">
        <w:rPr>
          <w:rFonts w:ascii="Bookman Old Style" w:hAnsi="Bookman Old Style" w:cs="Tahoma"/>
          <w:sz w:val="22"/>
          <w:szCs w:val="22"/>
        </w:rPr>
        <w:t>d'œuvre  avec</w:t>
      </w:r>
      <w:proofErr w:type="gramEnd"/>
      <w:r w:rsidRPr="005B023B">
        <w:rPr>
          <w:rFonts w:ascii="Bookman Old Style" w:hAnsi="Bookman Old Style" w:cs="Tahoma"/>
          <w:sz w:val="22"/>
          <w:szCs w:val="22"/>
        </w:rPr>
        <w:t xml:space="preserve"> les certificats ou fiches d'homologation. Ils ont les dimensions suivantes :</w:t>
      </w:r>
    </w:p>
    <w:p w14:paraId="51A18E0C" w14:textId="77777777" w:rsidR="005B023B" w:rsidRPr="005B023B" w:rsidRDefault="005B023B">
      <w:pPr>
        <w:widowControl w:val="0"/>
        <w:numPr>
          <w:ilvl w:val="0"/>
          <w:numId w:val="150"/>
        </w:numPr>
        <w:tabs>
          <w:tab w:val="clear" w:pos="360"/>
          <w:tab w:val="num" w:pos="1440"/>
          <w:tab w:val="left" w:pos="9072"/>
        </w:tabs>
        <w:suppressAutoHyphens w:val="0"/>
        <w:autoSpaceDE w:val="0"/>
        <w:autoSpaceDN/>
        <w:spacing w:after="160" w:line="259" w:lineRule="auto"/>
        <w:ind w:left="108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 xml:space="preserve">Disque  </w:t>
      </w:r>
      <w:r w:rsidRPr="005B023B">
        <w:rPr>
          <w:rFonts w:ascii="Bookman Old Style" w:hAnsi="Bookman Old Style" w:cs="Tahoma"/>
          <w:sz w:val="22"/>
          <w:szCs w:val="22"/>
        </w:rPr>
        <w:tab/>
      </w:r>
      <w:proofErr w:type="gramEnd"/>
      <w:r w:rsidRPr="005B023B">
        <w:rPr>
          <w:rFonts w:ascii="Bookman Old Style" w:hAnsi="Bookman Old Style" w:cs="Tahoma"/>
          <w:sz w:val="22"/>
          <w:szCs w:val="22"/>
        </w:rPr>
        <w:t>:</w:t>
      </w:r>
      <w:r w:rsidRPr="005B023B">
        <w:rPr>
          <w:rFonts w:ascii="Bookman Old Style" w:hAnsi="Bookman Old Style" w:cs="Tahoma"/>
          <w:sz w:val="22"/>
          <w:szCs w:val="22"/>
        </w:rPr>
        <w:tab/>
        <w:t>diamètre 85 cm pour panneaux d'interdiction</w:t>
      </w:r>
    </w:p>
    <w:p w14:paraId="3DD339CD" w14:textId="77777777" w:rsidR="005B023B" w:rsidRPr="005B023B" w:rsidRDefault="005B023B">
      <w:pPr>
        <w:widowControl w:val="0"/>
        <w:numPr>
          <w:ilvl w:val="0"/>
          <w:numId w:val="150"/>
        </w:numPr>
        <w:tabs>
          <w:tab w:val="clear" w:pos="360"/>
          <w:tab w:val="num" w:pos="1440"/>
          <w:tab w:val="left" w:pos="9072"/>
        </w:tabs>
        <w:suppressAutoHyphens w:val="0"/>
        <w:autoSpaceDE w:val="0"/>
        <w:autoSpaceDN/>
        <w:spacing w:after="160" w:line="259" w:lineRule="auto"/>
        <w:ind w:left="1080"/>
        <w:jc w:val="both"/>
        <w:textAlignment w:val="auto"/>
        <w:rPr>
          <w:rFonts w:ascii="Bookman Old Style" w:hAnsi="Bookman Old Style" w:cs="Tahoma"/>
          <w:sz w:val="22"/>
          <w:szCs w:val="22"/>
        </w:rPr>
      </w:pPr>
      <w:r w:rsidRPr="005B023B">
        <w:rPr>
          <w:rFonts w:ascii="Bookman Old Style" w:hAnsi="Bookman Old Style" w:cs="Tahoma"/>
          <w:sz w:val="22"/>
          <w:szCs w:val="22"/>
        </w:rPr>
        <w:t>Carré</w:t>
      </w:r>
      <w:r w:rsidRPr="005B023B">
        <w:rPr>
          <w:rFonts w:ascii="Bookman Old Style" w:hAnsi="Bookman Old Style" w:cs="Tahoma"/>
          <w:sz w:val="22"/>
          <w:szCs w:val="22"/>
        </w:rPr>
        <w:tab/>
      </w:r>
      <w:r w:rsidRPr="005B023B">
        <w:rPr>
          <w:rFonts w:ascii="Bookman Old Style" w:hAnsi="Bookman Old Style" w:cs="Tahoma"/>
          <w:sz w:val="22"/>
          <w:szCs w:val="22"/>
        </w:rPr>
        <w:tab/>
        <w:t>:</w:t>
      </w:r>
      <w:r w:rsidRPr="005B023B">
        <w:rPr>
          <w:rFonts w:ascii="Bookman Old Style" w:hAnsi="Bookman Old Style" w:cs="Tahoma"/>
          <w:sz w:val="22"/>
          <w:szCs w:val="22"/>
        </w:rPr>
        <w:tab/>
        <w:t>côté 70 cm pour panneaux de prescription</w:t>
      </w:r>
    </w:p>
    <w:p w14:paraId="6B5D4656" w14:textId="77777777" w:rsidR="005B023B" w:rsidRPr="005B023B" w:rsidRDefault="005B023B">
      <w:pPr>
        <w:widowControl w:val="0"/>
        <w:numPr>
          <w:ilvl w:val="0"/>
          <w:numId w:val="150"/>
        </w:numPr>
        <w:tabs>
          <w:tab w:val="clear" w:pos="360"/>
          <w:tab w:val="num" w:pos="1440"/>
          <w:tab w:val="left" w:pos="9072"/>
        </w:tabs>
        <w:suppressAutoHyphens w:val="0"/>
        <w:autoSpaceDE w:val="0"/>
        <w:autoSpaceDN/>
        <w:spacing w:after="160" w:line="259" w:lineRule="auto"/>
        <w:ind w:left="1080"/>
        <w:jc w:val="both"/>
        <w:textAlignment w:val="auto"/>
        <w:rPr>
          <w:rFonts w:ascii="Bookman Old Style" w:hAnsi="Bookman Old Style" w:cs="Tahoma"/>
          <w:sz w:val="22"/>
          <w:szCs w:val="22"/>
        </w:rPr>
      </w:pPr>
      <w:r w:rsidRPr="005B023B">
        <w:rPr>
          <w:rFonts w:ascii="Bookman Old Style" w:hAnsi="Bookman Old Style" w:cs="Tahoma"/>
          <w:sz w:val="22"/>
          <w:szCs w:val="22"/>
        </w:rPr>
        <w:t>Triangle</w:t>
      </w:r>
      <w:r w:rsidRPr="005B023B">
        <w:rPr>
          <w:rFonts w:ascii="Bookman Old Style" w:hAnsi="Bookman Old Style" w:cs="Tahoma"/>
          <w:sz w:val="22"/>
          <w:szCs w:val="22"/>
        </w:rPr>
        <w:tab/>
        <w:t>:</w:t>
      </w:r>
      <w:r w:rsidRPr="005B023B">
        <w:rPr>
          <w:rFonts w:ascii="Bookman Old Style" w:hAnsi="Bookman Old Style" w:cs="Tahoma"/>
          <w:sz w:val="22"/>
          <w:szCs w:val="22"/>
        </w:rPr>
        <w:tab/>
        <w:t>côté 100 cm pour panneaux de danger</w:t>
      </w:r>
    </w:p>
    <w:p w14:paraId="74603B6A" w14:textId="77777777" w:rsidR="005B023B" w:rsidRPr="005B023B" w:rsidRDefault="005B023B">
      <w:pPr>
        <w:widowControl w:val="0"/>
        <w:numPr>
          <w:ilvl w:val="0"/>
          <w:numId w:val="150"/>
        </w:numPr>
        <w:tabs>
          <w:tab w:val="clear" w:pos="360"/>
          <w:tab w:val="num" w:pos="1440"/>
          <w:tab w:val="left" w:pos="9072"/>
        </w:tabs>
        <w:suppressAutoHyphens w:val="0"/>
        <w:autoSpaceDE w:val="0"/>
        <w:autoSpaceDN/>
        <w:spacing w:after="160" w:line="259" w:lineRule="auto"/>
        <w:ind w:left="1080"/>
        <w:jc w:val="both"/>
        <w:textAlignment w:val="auto"/>
        <w:rPr>
          <w:rFonts w:ascii="Bookman Old Style" w:hAnsi="Bookman Old Style" w:cs="Tahoma"/>
          <w:sz w:val="22"/>
          <w:szCs w:val="22"/>
        </w:rPr>
      </w:pPr>
      <w:r w:rsidRPr="005B023B">
        <w:rPr>
          <w:rFonts w:ascii="Bookman Old Style" w:hAnsi="Bookman Old Style" w:cs="Tahoma"/>
          <w:sz w:val="22"/>
          <w:szCs w:val="22"/>
        </w:rPr>
        <w:lastRenderedPageBreak/>
        <w:t>Octogone</w:t>
      </w:r>
      <w:r w:rsidRPr="005B023B">
        <w:rPr>
          <w:rFonts w:ascii="Bookman Old Style" w:hAnsi="Bookman Old Style" w:cs="Tahoma"/>
          <w:sz w:val="22"/>
          <w:szCs w:val="22"/>
        </w:rPr>
        <w:tab/>
        <w:t>:</w:t>
      </w:r>
      <w:r w:rsidRPr="005B023B">
        <w:rPr>
          <w:rFonts w:ascii="Bookman Old Style" w:hAnsi="Bookman Old Style" w:cs="Tahoma"/>
          <w:sz w:val="22"/>
          <w:szCs w:val="22"/>
        </w:rPr>
        <w:tab/>
        <w:t>double apothème 80 cm pour panneaux stop</w:t>
      </w:r>
    </w:p>
    <w:p w14:paraId="2AD43A2F"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u w:val="double"/>
        </w:rPr>
      </w:pPr>
      <w:r w:rsidRPr="005B023B">
        <w:rPr>
          <w:rFonts w:ascii="Bookman Old Style" w:hAnsi="Bookman Old Style" w:cs="Tahoma"/>
          <w:sz w:val="22"/>
          <w:szCs w:val="22"/>
        </w:rPr>
        <w:t>Les panneaux de direction, de repérage et de début et de fin d'agglomération, sont de types D, E et EB.</w:t>
      </w:r>
    </w:p>
    <w:p w14:paraId="2AC8ED79"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panneaux devant être réflectorisés le sont par application d’un film réflecteur à surface lisse. Ces panneaux sont garantis cinq (5) ans. Le Cocontractant précise dans son offre la dénomination commerciale et le numéro d'homologation du film rétroréfléchissant qu'il compte utiliser.</w:t>
      </w:r>
    </w:p>
    <w:p w14:paraId="794B10F9"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u w:val="double"/>
        </w:rPr>
      </w:pPr>
      <w:r w:rsidRPr="005B023B">
        <w:rPr>
          <w:rFonts w:ascii="Bookman Old Style" w:hAnsi="Bookman Old Style" w:cs="Tahoma"/>
          <w:sz w:val="22"/>
          <w:szCs w:val="22"/>
        </w:rPr>
        <w:t>Les fonds rétroréfléchissants des signaux doivent être réalisés par l’application d’une peinture glycérophtalique, semi-brillante, cuite au four. Cette application doit être suffisamment régulière pour présenter une qualité d’uni lisse et sans aucune aspérité.</w:t>
      </w:r>
    </w:p>
    <w:p w14:paraId="4FD70E60"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teintes ne doivent subir aucun changement notable dans le temps. La substitution de certains éléments doit pouvoir se réaliser sans qu’une différence appréciable de teinte soit constatée, après trois ans. L’envers des signaux doit présenter une teinte neutre, de préférence gris clair.</w:t>
      </w:r>
    </w:p>
    <w:p w14:paraId="084F64B3"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pouvoir réflecteur des matériaux rétroréfléchissants ne doit pas subir une perte de plus de 20 % par rapport à l’état sec initial, après une période de deux ans d’exploitation.</w:t>
      </w:r>
    </w:p>
    <w:p w14:paraId="68D6E91D"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matériaux réfléchissants de fond doivent être suffisamment flexibles pour résister aux chocs et intempéries. Ils doivent renvoyer la lumière incidente pour des angles allant jusqu’à 25 degrés.</w:t>
      </w:r>
    </w:p>
    <w:p w14:paraId="17B9DF52"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surface des panneaux et signaux est parfaitement lisse pour atténuer les salissures et les frais d’entretien.</w:t>
      </w:r>
    </w:p>
    <w:p w14:paraId="50B901D6"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longueur des supports est telle que le bord inférieur du panneau (ou de panneau associé) se trouve à deux mètres (2 m) du niveau de l'accotement.</w:t>
      </w:r>
    </w:p>
    <w:p w14:paraId="64885FA8"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panneaux et signaux sont boulonnés sur des supports en tube obstrués à leurs extrémités et galvanisés. Ces supports ne doivent présenter aucun angle vif. Les boulons, une fois serrés à leur position définitive, sont soudés sur la tige filetée.</w:t>
      </w:r>
    </w:p>
    <w:p w14:paraId="5ECAA5F8"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panneaux et signaux sont étudiés et calculés pour une poussée totale de 180 kg/m</w:t>
      </w:r>
      <w:r w:rsidRPr="005B023B">
        <w:rPr>
          <w:rFonts w:ascii="Bookman Old Style" w:hAnsi="Bookman Old Style" w:cs="Tahoma"/>
          <w:sz w:val="22"/>
          <w:szCs w:val="22"/>
          <w:vertAlign w:val="superscript"/>
        </w:rPr>
        <w:t>2</w:t>
      </w:r>
      <w:r w:rsidRPr="005B023B">
        <w:rPr>
          <w:rFonts w:ascii="Bookman Old Style" w:hAnsi="Bookman Old Style" w:cs="Tahoma"/>
          <w:sz w:val="22"/>
          <w:szCs w:val="22"/>
        </w:rPr>
        <w:t>. Les efforts doivent être entièrement repris par les supports et les fondations, à l’exclusion de câbles tenseurs non admis.</w:t>
      </w:r>
    </w:p>
    <w:p w14:paraId="1F4DF130"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0C2A8CF7" w14:textId="77777777" w:rsidR="005B023B" w:rsidRPr="005B023B" w:rsidRDefault="005B023B" w:rsidP="005B023B">
      <w:pPr>
        <w:widowControl w:val="0"/>
        <w:tabs>
          <w:tab w:val="left" w:pos="9072"/>
        </w:tabs>
        <w:suppressAutoHyphens w:val="0"/>
        <w:autoSpaceDE w:val="0"/>
        <w:ind w:firstLine="709"/>
        <w:jc w:val="center"/>
        <w:textAlignment w:val="auto"/>
        <w:outlineLvl w:val="2"/>
        <w:rPr>
          <w:rFonts w:ascii="Bookman Old Style" w:eastAsia="Arial Narrow" w:hAnsi="Bookman Old Style" w:cs="Tahoma"/>
          <w:bCs/>
          <w:sz w:val="22"/>
          <w:szCs w:val="22"/>
          <w:lang w:eastAsia="en-US"/>
        </w:rPr>
      </w:pPr>
      <w:bookmarkStart w:id="848" w:name="_Toc517053252"/>
      <w:r w:rsidRPr="005B023B">
        <w:rPr>
          <w:rFonts w:ascii="Bookman Old Style" w:eastAsia="Arial Narrow" w:hAnsi="Bookman Old Style" w:cs="Tahoma"/>
          <w:b/>
          <w:bCs/>
          <w:sz w:val="22"/>
          <w:szCs w:val="22"/>
          <w:lang w:eastAsia="en-US"/>
        </w:rPr>
        <w:t>III.9 BALISES</w:t>
      </w:r>
      <w:bookmarkEnd w:id="848"/>
      <w:r w:rsidRPr="005B023B">
        <w:rPr>
          <w:rFonts w:ascii="Bookman Old Style" w:eastAsia="Arial Narrow" w:hAnsi="Bookman Old Style" w:cs="Tahoma"/>
          <w:b/>
          <w:bCs/>
          <w:sz w:val="22"/>
          <w:szCs w:val="22"/>
          <w:lang w:eastAsia="en-US"/>
        </w:rPr>
        <w:t xml:space="preserve"> EN BETON</w:t>
      </w:r>
    </w:p>
    <w:p w14:paraId="576EA0FE"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balises de virage sont des balises J1 du type 2 de section circulaire (diamètre 150 mm) de hauteur 80 cm par rapport au niveau de l'accotement. Les balises sont en fibrociment, en tôle émaillée ou galvanisée, en matière plastique, en béton B 300, ou en bois.</w:t>
      </w:r>
    </w:p>
    <w:p w14:paraId="4A231221"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Elles sont implantées sur l'accotement extérieur du virage, l'axe à un mètre du bord extérieur de la couche de roulement. L'espacement entre deux balises consécutives est égal à 10 mètres, sauf dérogation accordée par le Maître d’œuvre. Les balises portent un dispositif rétroréfléchissant constitué par une bande de 100 mm de hauteur placée à 150 mm de la tête de la balise.</w:t>
      </w:r>
    </w:p>
    <w:p w14:paraId="3E7B5E5F" w14:textId="77777777" w:rsidR="005B023B" w:rsidRPr="005B023B" w:rsidRDefault="005B023B" w:rsidP="005B023B">
      <w:pPr>
        <w:widowControl w:val="0"/>
        <w:tabs>
          <w:tab w:val="left" w:pos="9072"/>
        </w:tabs>
        <w:suppressAutoHyphens w:val="0"/>
        <w:autoSpaceDE w:val="0"/>
        <w:ind w:firstLine="709"/>
        <w:jc w:val="center"/>
        <w:textAlignment w:val="auto"/>
        <w:outlineLvl w:val="2"/>
        <w:rPr>
          <w:rFonts w:ascii="Bookman Old Style" w:eastAsia="Arial Narrow" w:hAnsi="Bookman Old Style" w:cs="Tahoma"/>
          <w:bCs/>
          <w:i/>
          <w:sz w:val="16"/>
          <w:szCs w:val="16"/>
          <w:lang w:eastAsia="en-US"/>
        </w:rPr>
      </w:pPr>
    </w:p>
    <w:p w14:paraId="1DE028F2" w14:textId="77777777" w:rsidR="005B023B" w:rsidRPr="005B023B" w:rsidRDefault="005B023B" w:rsidP="005B023B">
      <w:pPr>
        <w:widowControl w:val="0"/>
        <w:tabs>
          <w:tab w:val="left" w:pos="9072"/>
        </w:tabs>
        <w:suppressAutoHyphens w:val="0"/>
        <w:autoSpaceDE w:val="0"/>
        <w:ind w:firstLine="709"/>
        <w:jc w:val="center"/>
        <w:textAlignment w:val="auto"/>
        <w:outlineLvl w:val="2"/>
        <w:rPr>
          <w:rFonts w:ascii="Bookman Old Style" w:eastAsia="Arial Narrow" w:hAnsi="Bookman Old Style" w:cs="Tahoma"/>
          <w:bCs/>
          <w:sz w:val="22"/>
          <w:szCs w:val="22"/>
          <w:lang w:eastAsia="en-US"/>
        </w:rPr>
      </w:pPr>
      <w:r w:rsidRPr="005B023B">
        <w:rPr>
          <w:rFonts w:ascii="Bookman Old Style" w:eastAsia="Arial Narrow" w:hAnsi="Bookman Old Style" w:cs="Tahoma"/>
          <w:b/>
          <w:bCs/>
          <w:sz w:val="22"/>
          <w:szCs w:val="22"/>
          <w:lang w:eastAsia="en-US"/>
        </w:rPr>
        <w:t>III.10 GARDE-CORPS</w:t>
      </w:r>
    </w:p>
    <w:p w14:paraId="3B8F9BDD" w14:textId="77777777" w:rsidR="005B023B" w:rsidRPr="00EE6DC2" w:rsidRDefault="005B023B" w:rsidP="005B023B">
      <w:pPr>
        <w:widowControl w:val="0"/>
        <w:tabs>
          <w:tab w:val="left" w:pos="9072"/>
        </w:tabs>
        <w:suppressAutoHyphens w:val="0"/>
        <w:autoSpaceDE w:val="0"/>
        <w:jc w:val="both"/>
        <w:textAlignment w:val="auto"/>
        <w:outlineLvl w:val="2"/>
        <w:rPr>
          <w:rFonts w:ascii="Bookman Old Style" w:eastAsia="Arial Narrow" w:hAnsi="Bookman Old Style" w:cs="Tahoma"/>
          <w:i/>
          <w:sz w:val="22"/>
          <w:szCs w:val="22"/>
          <w:lang w:eastAsia="en-US"/>
        </w:rPr>
      </w:pPr>
      <w:r w:rsidRPr="00EE6DC2">
        <w:rPr>
          <w:rFonts w:ascii="Bookman Old Style" w:eastAsia="Arial Narrow" w:hAnsi="Bookman Old Style" w:cs="Tahoma"/>
          <w:sz w:val="22"/>
          <w:szCs w:val="22"/>
          <w:lang w:eastAsia="en-US"/>
        </w:rPr>
        <w:t>Les garde-corps seront en tubes métalliques galvanisés. Dans le cas de remplacement d’éléments détruits ou non récupérable, les nouveaux éléments à mettre en œuvre seront de même type que ceux existants, dans la mesure où ils sont disponibles dans le commerce. Dans le cas contraire, les modèles proposés par l’entreprise seront soumis à l’agrément du Maître d’œuvre.</w:t>
      </w:r>
    </w:p>
    <w:p w14:paraId="0F5B3FDC" w14:textId="77777777" w:rsidR="005B023B" w:rsidRPr="00EE6DC2" w:rsidRDefault="005B023B" w:rsidP="005B023B">
      <w:pPr>
        <w:widowControl w:val="0"/>
        <w:tabs>
          <w:tab w:val="left" w:pos="9072"/>
        </w:tabs>
        <w:suppressAutoHyphens w:val="0"/>
        <w:autoSpaceDE w:val="0"/>
        <w:jc w:val="both"/>
        <w:textAlignment w:val="auto"/>
        <w:outlineLvl w:val="2"/>
        <w:rPr>
          <w:rFonts w:ascii="Bookman Old Style" w:eastAsia="Arial Narrow" w:hAnsi="Bookman Old Style" w:cs="Tahoma"/>
          <w:sz w:val="22"/>
          <w:szCs w:val="22"/>
          <w:lang w:eastAsia="en-US"/>
        </w:rPr>
      </w:pPr>
      <w:r w:rsidRPr="00EE6DC2">
        <w:rPr>
          <w:rFonts w:ascii="Bookman Old Style" w:eastAsia="Arial Narrow" w:hAnsi="Bookman Old Style" w:cs="Tahoma"/>
          <w:sz w:val="22"/>
          <w:szCs w:val="22"/>
          <w:lang w:eastAsia="en-US"/>
        </w:rPr>
        <w:t>Le scellement des montants sera réalisé en béton dosé à 350 kg/m3 et devra être conforme au plan d’exécution approuvé.</w:t>
      </w:r>
    </w:p>
    <w:p w14:paraId="3AAD94D8" w14:textId="77777777" w:rsidR="005B023B" w:rsidRDefault="005B023B" w:rsidP="005B023B">
      <w:pPr>
        <w:widowControl w:val="0"/>
        <w:tabs>
          <w:tab w:val="left" w:pos="9072"/>
        </w:tabs>
        <w:suppressAutoHyphens w:val="0"/>
        <w:autoSpaceDE w:val="0"/>
        <w:jc w:val="both"/>
        <w:textAlignment w:val="auto"/>
        <w:outlineLvl w:val="2"/>
        <w:rPr>
          <w:rFonts w:ascii="Bookman Old Style" w:eastAsia="Arial Narrow" w:hAnsi="Bookman Old Style" w:cs="Tahoma"/>
          <w:sz w:val="22"/>
          <w:szCs w:val="22"/>
          <w:lang w:eastAsia="en-US"/>
        </w:rPr>
      </w:pPr>
      <w:r w:rsidRPr="00EE6DC2">
        <w:rPr>
          <w:rFonts w:ascii="Bookman Old Style" w:eastAsia="Arial Narrow" w:hAnsi="Bookman Old Style" w:cs="Tahoma"/>
          <w:sz w:val="22"/>
          <w:szCs w:val="22"/>
          <w:lang w:eastAsia="en-US"/>
        </w:rPr>
        <w:t xml:space="preserve">Selon leur état et après agrément du Maître d’œuvre, les gardes corps pourront recevoir une peinture anti-corrosive de protection.  </w:t>
      </w:r>
    </w:p>
    <w:p w14:paraId="7B6AAB12" w14:textId="77777777" w:rsidR="001B44D8" w:rsidRDefault="001B44D8" w:rsidP="005B023B">
      <w:pPr>
        <w:widowControl w:val="0"/>
        <w:tabs>
          <w:tab w:val="left" w:pos="9072"/>
        </w:tabs>
        <w:suppressAutoHyphens w:val="0"/>
        <w:autoSpaceDE w:val="0"/>
        <w:jc w:val="both"/>
        <w:textAlignment w:val="auto"/>
        <w:outlineLvl w:val="2"/>
        <w:rPr>
          <w:rFonts w:ascii="Bookman Old Style" w:eastAsia="Arial Narrow" w:hAnsi="Bookman Old Style" w:cs="Tahoma"/>
          <w:sz w:val="22"/>
          <w:szCs w:val="22"/>
          <w:lang w:eastAsia="en-US"/>
        </w:rPr>
      </w:pPr>
    </w:p>
    <w:p w14:paraId="4976CF74" w14:textId="77777777" w:rsidR="001B44D8" w:rsidRDefault="001B44D8" w:rsidP="005B023B">
      <w:pPr>
        <w:widowControl w:val="0"/>
        <w:tabs>
          <w:tab w:val="left" w:pos="9072"/>
        </w:tabs>
        <w:suppressAutoHyphens w:val="0"/>
        <w:autoSpaceDE w:val="0"/>
        <w:jc w:val="both"/>
        <w:textAlignment w:val="auto"/>
        <w:outlineLvl w:val="2"/>
        <w:rPr>
          <w:rFonts w:ascii="Bookman Old Style" w:eastAsia="Arial Narrow" w:hAnsi="Bookman Old Style" w:cs="Tahoma"/>
          <w:sz w:val="22"/>
          <w:szCs w:val="22"/>
          <w:lang w:eastAsia="en-US"/>
        </w:rPr>
      </w:pPr>
    </w:p>
    <w:p w14:paraId="49645556" w14:textId="77777777" w:rsidR="001B44D8" w:rsidRDefault="001B44D8" w:rsidP="005B023B">
      <w:pPr>
        <w:widowControl w:val="0"/>
        <w:tabs>
          <w:tab w:val="left" w:pos="9072"/>
        </w:tabs>
        <w:suppressAutoHyphens w:val="0"/>
        <w:autoSpaceDE w:val="0"/>
        <w:jc w:val="both"/>
        <w:textAlignment w:val="auto"/>
        <w:outlineLvl w:val="2"/>
        <w:rPr>
          <w:rFonts w:ascii="Bookman Old Style" w:eastAsia="Arial Narrow" w:hAnsi="Bookman Old Style" w:cs="Tahoma"/>
          <w:sz w:val="22"/>
          <w:szCs w:val="22"/>
          <w:lang w:eastAsia="en-US"/>
        </w:rPr>
      </w:pPr>
    </w:p>
    <w:p w14:paraId="6394D693" w14:textId="77777777" w:rsidR="001B44D8" w:rsidRPr="00EE6DC2" w:rsidRDefault="001B44D8" w:rsidP="005B023B">
      <w:pPr>
        <w:widowControl w:val="0"/>
        <w:tabs>
          <w:tab w:val="left" w:pos="9072"/>
        </w:tabs>
        <w:suppressAutoHyphens w:val="0"/>
        <w:autoSpaceDE w:val="0"/>
        <w:jc w:val="both"/>
        <w:textAlignment w:val="auto"/>
        <w:outlineLvl w:val="2"/>
        <w:rPr>
          <w:rFonts w:ascii="Bookman Old Style" w:eastAsia="Arial Narrow" w:hAnsi="Bookman Old Style" w:cs="Tahoma"/>
          <w:sz w:val="22"/>
          <w:szCs w:val="22"/>
          <w:lang w:eastAsia="en-US"/>
        </w:rPr>
      </w:pPr>
    </w:p>
    <w:p w14:paraId="3033E59B" w14:textId="77777777" w:rsidR="005B023B" w:rsidRPr="005B023B" w:rsidRDefault="005B023B" w:rsidP="005B023B">
      <w:pPr>
        <w:widowControl w:val="0"/>
        <w:tabs>
          <w:tab w:val="left" w:pos="9072"/>
        </w:tabs>
        <w:suppressAutoHyphens w:val="0"/>
        <w:autoSpaceDE w:val="0"/>
        <w:ind w:firstLine="709"/>
        <w:jc w:val="both"/>
        <w:textAlignment w:val="auto"/>
        <w:outlineLvl w:val="2"/>
        <w:rPr>
          <w:rFonts w:ascii="Bookman Old Style" w:eastAsia="Arial Narrow" w:hAnsi="Bookman Old Style" w:cs="Tahoma"/>
          <w:b/>
          <w:bCs/>
          <w:sz w:val="22"/>
          <w:szCs w:val="22"/>
          <w:lang w:eastAsia="en-US"/>
        </w:rPr>
      </w:pPr>
    </w:p>
    <w:p w14:paraId="51FC3B8E" w14:textId="77777777" w:rsidR="005B023B" w:rsidRPr="005B023B" w:rsidRDefault="005B023B" w:rsidP="005B023B">
      <w:pPr>
        <w:widowControl w:val="0"/>
        <w:tabs>
          <w:tab w:val="left" w:pos="9072"/>
        </w:tabs>
        <w:suppressAutoHyphens w:val="0"/>
        <w:autoSpaceDN/>
        <w:ind w:firstLine="709"/>
        <w:jc w:val="center"/>
        <w:textAlignment w:val="auto"/>
        <w:rPr>
          <w:rFonts w:ascii="Bookman Old Style" w:hAnsi="Bookman Old Style" w:cs="Tahoma"/>
          <w:b/>
          <w:caps/>
          <w:sz w:val="28"/>
          <w:szCs w:val="28"/>
        </w:rPr>
      </w:pPr>
      <w:r w:rsidRPr="005B023B">
        <w:rPr>
          <w:rFonts w:ascii="Bookman Old Style" w:hAnsi="Bookman Old Style" w:cs="Tahoma"/>
          <w:b/>
          <w:caps/>
          <w:sz w:val="28"/>
          <w:szCs w:val="28"/>
        </w:rPr>
        <w:lastRenderedPageBreak/>
        <w:t>IV.MODE D’EVALUATION DES TRAVAUX</w:t>
      </w:r>
      <w:bookmarkEnd w:id="843"/>
    </w:p>
    <w:p w14:paraId="5485A508"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p>
    <w:p w14:paraId="2618F3B5" w14:textId="77777777" w:rsidR="005B023B" w:rsidRPr="005B023B" w:rsidRDefault="005B023B" w:rsidP="005B023B">
      <w:pPr>
        <w:keepNext/>
        <w:keepLines/>
        <w:widowControl w:val="0"/>
        <w:tabs>
          <w:tab w:val="left" w:pos="9072"/>
        </w:tabs>
        <w:suppressAutoHyphens w:val="0"/>
        <w:autoSpaceDN/>
        <w:ind w:firstLine="709"/>
        <w:jc w:val="both"/>
        <w:textAlignment w:val="auto"/>
        <w:rPr>
          <w:rFonts w:ascii="Bookman Old Style" w:hAnsi="Bookman Old Style" w:cs="Tahoma"/>
          <w:b/>
          <w:smallCaps/>
          <w:sz w:val="22"/>
          <w:szCs w:val="22"/>
        </w:rPr>
      </w:pPr>
      <w:bookmarkStart w:id="849" w:name="_Toc485962013"/>
      <w:bookmarkStart w:id="850" w:name="_Toc164748351"/>
      <w:bookmarkStart w:id="851" w:name="_Toc483634047"/>
      <w:r w:rsidRPr="005B023B">
        <w:rPr>
          <w:rFonts w:ascii="Bookman Old Style" w:hAnsi="Bookman Old Style" w:cs="Tahoma"/>
          <w:b/>
          <w:smallCaps/>
          <w:sz w:val="22"/>
          <w:szCs w:val="22"/>
        </w:rPr>
        <w:t xml:space="preserve">IV.1.  </w:t>
      </w:r>
      <w:bookmarkEnd w:id="849"/>
      <w:r w:rsidRPr="005B023B">
        <w:rPr>
          <w:rFonts w:ascii="Bookman Old Style" w:hAnsi="Bookman Old Style" w:cs="Tahoma"/>
          <w:b/>
          <w:smallCaps/>
          <w:sz w:val="22"/>
          <w:szCs w:val="22"/>
        </w:rPr>
        <w:t>Conditions générales d’</w:t>
      </w:r>
      <w:bookmarkEnd w:id="850"/>
      <w:r w:rsidRPr="005B023B">
        <w:rPr>
          <w:rFonts w:ascii="Bookman Old Style" w:hAnsi="Bookman Old Style" w:cs="Tahoma"/>
          <w:b/>
          <w:smallCaps/>
          <w:sz w:val="22"/>
          <w:szCs w:val="22"/>
        </w:rPr>
        <w:t>évaluation</w:t>
      </w:r>
    </w:p>
    <w:p w14:paraId="264A2B64"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prestations sont rémunérées au cocontractant par application des prix du bordereau aux quantités réellement exécutées, conformément aux prescriptions du marché. Ces quantités doivent être constatées et approuvées par l’Ingénieur.</w:t>
      </w:r>
    </w:p>
    <w:p w14:paraId="066F5D7E"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est réputé avoir une parfaite connaissance de toutes les conditions et sujétions imposées pour la bonne exécution des travaux, et de toutes les conditions locales susceptibles d’avoir une influence sur cette exécution, et notamment :</w:t>
      </w:r>
    </w:p>
    <w:p w14:paraId="79626D28" w14:textId="77777777" w:rsidR="005B023B" w:rsidRPr="005B023B" w:rsidRDefault="005B023B">
      <w:pPr>
        <w:widowControl w:val="0"/>
        <w:numPr>
          <w:ilvl w:val="0"/>
          <w:numId w:val="10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de</w:t>
      </w:r>
      <w:proofErr w:type="gramEnd"/>
      <w:r w:rsidRPr="005B023B">
        <w:rPr>
          <w:rFonts w:ascii="Bookman Old Style" w:eastAsia="Arial Narrow" w:hAnsi="Bookman Old Style" w:cs="Tahoma"/>
          <w:sz w:val="22"/>
          <w:szCs w:val="22"/>
          <w:lang w:eastAsia="en-US"/>
        </w:rPr>
        <w:t xml:space="preserve"> la nature et de la qualité des sols et terrains,</w:t>
      </w:r>
    </w:p>
    <w:p w14:paraId="5002952F" w14:textId="77777777" w:rsidR="005B023B" w:rsidRPr="005B023B" w:rsidRDefault="005B023B">
      <w:pPr>
        <w:widowControl w:val="0"/>
        <w:numPr>
          <w:ilvl w:val="0"/>
          <w:numId w:val="10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des</w:t>
      </w:r>
      <w:proofErr w:type="gramEnd"/>
      <w:r w:rsidRPr="005B023B">
        <w:rPr>
          <w:rFonts w:ascii="Bookman Old Style" w:eastAsia="Arial Narrow" w:hAnsi="Bookman Old Style" w:cs="Tahoma"/>
          <w:sz w:val="22"/>
          <w:szCs w:val="22"/>
          <w:lang w:eastAsia="en-US"/>
        </w:rPr>
        <w:t xml:space="preserve"> conditions de transport et d’accès sur les sites,</w:t>
      </w:r>
    </w:p>
    <w:p w14:paraId="0E221D72" w14:textId="77777777" w:rsidR="005B023B" w:rsidRPr="005B023B" w:rsidRDefault="005B023B">
      <w:pPr>
        <w:widowControl w:val="0"/>
        <w:numPr>
          <w:ilvl w:val="0"/>
          <w:numId w:val="10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du</w:t>
      </w:r>
      <w:proofErr w:type="gramEnd"/>
      <w:r w:rsidRPr="005B023B">
        <w:rPr>
          <w:rFonts w:ascii="Bookman Old Style" w:eastAsia="Arial Narrow" w:hAnsi="Bookman Old Style" w:cs="Tahoma"/>
          <w:sz w:val="22"/>
          <w:szCs w:val="22"/>
          <w:lang w:eastAsia="en-US"/>
        </w:rPr>
        <w:t xml:space="preserve"> régime normal des eaux et des pluies dans la région concernée par le projet,</w:t>
      </w:r>
    </w:p>
    <w:p w14:paraId="4DD04B12" w14:textId="77777777" w:rsidR="005B023B" w:rsidRPr="005B023B" w:rsidRDefault="005B023B">
      <w:pPr>
        <w:widowControl w:val="0"/>
        <w:numPr>
          <w:ilvl w:val="0"/>
          <w:numId w:val="10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des</w:t>
      </w:r>
      <w:proofErr w:type="gramEnd"/>
      <w:r w:rsidRPr="005B023B">
        <w:rPr>
          <w:rFonts w:ascii="Bookman Old Style" w:eastAsia="Arial Narrow" w:hAnsi="Bookman Old Style" w:cs="Tahoma"/>
          <w:sz w:val="22"/>
          <w:szCs w:val="22"/>
          <w:lang w:eastAsia="en-US"/>
        </w:rPr>
        <w:t xml:space="preserve"> points d’eaux exploitables.</w:t>
      </w:r>
    </w:p>
    <w:p w14:paraId="4ADCD545" w14:textId="77777777" w:rsidR="005B023B" w:rsidRPr="005B023B" w:rsidRDefault="005B023B">
      <w:pPr>
        <w:widowControl w:val="0"/>
        <w:numPr>
          <w:ilvl w:val="0"/>
          <w:numId w:val="10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 ne peut de ce fait élever aucune réclamation ayant pour base des difficultés ou sujétions imprévues, en dehors des cas de force majeure.</w:t>
      </w:r>
    </w:p>
    <w:p w14:paraId="14EE88D8" w14:textId="77777777" w:rsidR="005B023B" w:rsidRPr="005B023B" w:rsidRDefault="005B023B">
      <w:pPr>
        <w:widowControl w:val="0"/>
        <w:numPr>
          <w:ilvl w:val="0"/>
          <w:numId w:val="10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prix du bordereau rémunèrent forfaitairement toutes les dépenses relatives à la bonne exécution des travaux et incluent :</w:t>
      </w:r>
    </w:p>
    <w:p w14:paraId="1E04729B"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tous</w:t>
      </w:r>
      <w:proofErr w:type="gramEnd"/>
      <w:r w:rsidRPr="005B023B">
        <w:rPr>
          <w:rFonts w:ascii="Bookman Old Style" w:eastAsia="Arial Narrow" w:hAnsi="Bookman Old Style" w:cs="Tahoma"/>
          <w:sz w:val="22"/>
          <w:szCs w:val="22"/>
          <w:lang w:eastAsia="en-US"/>
        </w:rPr>
        <w:t xml:space="preserve"> les frais de main-d’œuvre,</w:t>
      </w:r>
    </w:p>
    <w:p w14:paraId="2BAD5743"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dépenses entraînées par la réglementation sur l’hygiène et la sécurité des travailleurs, et par le respect du code de la route et du code du travail,</w:t>
      </w:r>
    </w:p>
    <w:p w14:paraId="33F96C99"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coût des fournitures diverses telles que ciment, fer, bitume, carburants, lubrifiants, ingrédients, etc., et leur transport sur le chantier quelles que soient leur provenance et le lieu d’approvisionnement,</w:t>
      </w:r>
    </w:p>
    <w:p w14:paraId="02C7F976"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frais de levés topographiques et d’implantation, de reports et de dessin,</w:t>
      </w:r>
    </w:p>
    <w:p w14:paraId="4CB9C91B"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tous les frais de prospection des matériaux, d’identification des gisements, d’essais de laboratoire (y compris la mise au point des formulations (enrobés à froid, enduits superficiels, béton bitumineux, bétons hydrauliques), les essais de contrôle prévus au CPT et les mesures nécessaires à la vérification des calculs], les planches d'essais (couche de fondation, de base, de support de chaussée, de roulement pour les routes en terre, enduits superficiels, et bétons bitumineux) et les frais d’autocontrôle des travaux exécutés,</w:t>
      </w:r>
    </w:p>
    <w:p w14:paraId="0E64F538"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frais d’aménagement des sites d’emprunt et de dépôt, des pistes provisoires de toute nature pour accès aux carrières, emprunts et points d’eau,</w:t>
      </w:r>
    </w:p>
    <w:p w14:paraId="522018BE"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frais inhérents au maintien de la circulation pendant les travaux, comprenant l’aménagement et l’entretien de déviations, l’entretien de la route existante, la mise en place et le maintien d’une signalisation adéquate, et ce jusqu'à la réception provisoire,</w:t>
      </w:r>
    </w:p>
    <w:p w14:paraId="34622217"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tous</w:t>
      </w:r>
      <w:proofErr w:type="gramEnd"/>
      <w:r w:rsidRPr="005B023B">
        <w:rPr>
          <w:rFonts w:ascii="Bookman Old Style" w:eastAsia="Arial Narrow" w:hAnsi="Bookman Old Style" w:cs="Tahoma"/>
          <w:sz w:val="22"/>
          <w:szCs w:val="22"/>
          <w:lang w:eastAsia="en-US"/>
        </w:rPr>
        <w:t xml:space="preserve"> les frais d’installations de chantier, d’amortissement du matériel et outillage, de gardiennage,</w:t>
      </w:r>
    </w:p>
    <w:p w14:paraId="33C2A9DE"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lastRenderedPageBreak/>
        <w:t>la</w:t>
      </w:r>
      <w:proofErr w:type="gramEnd"/>
      <w:r w:rsidRPr="005B023B">
        <w:rPr>
          <w:rFonts w:ascii="Bookman Old Style" w:eastAsia="Arial Narrow" w:hAnsi="Bookman Old Style" w:cs="Tahoma"/>
          <w:sz w:val="22"/>
          <w:szCs w:val="22"/>
          <w:lang w:eastAsia="en-US"/>
        </w:rPr>
        <w:t xml:space="preserve"> suppression de toutes les installations provisoires et la remise en état des lieux,</w:t>
      </w:r>
    </w:p>
    <w:p w14:paraId="4DFB7780"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remise en état des abords de chantier,</w:t>
      </w:r>
    </w:p>
    <w:p w14:paraId="432438C6"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tous</w:t>
      </w:r>
      <w:proofErr w:type="gramEnd"/>
      <w:r w:rsidRPr="005B023B">
        <w:rPr>
          <w:rFonts w:ascii="Bookman Old Style" w:eastAsia="Arial Narrow" w:hAnsi="Bookman Old Style" w:cs="Tahoma"/>
          <w:sz w:val="22"/>
          <w:szCs w:val="22"/>
          <w:lang w:eastAsia="en-US"/>
        </w:rPr>
        <w:t xml:space="preserve"> les frais d’acheminement et de repli du matériel, matières et outillage,</w:t>
      </w:r>
    </w:p>
    <w:p w14:paraId="5FA2E483"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faux frais et les coûts des sujétions de parfaite exécution et de fabrication permettant d'obtenir les qualités définies par le cahier des charges,</w:t>
      </w:r>
    </w:p>
    <w:p w14:paraId="0725549A"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toutes</w:t>
      </w:r>
      <w:proofErr w:type="gramEnd"/>
      <w:r w:rsidRPr="005B023B">
        <w:rPr>
          <w:rFonts w:ascii="Bookman Old Style" w:eastAsia="Arial Narrow" w:hAnsi="Bookman Old Style" w:cs="Tahoma"/>
          <w:sz w:val="22"/>
          <w:szCs w:val="22"/>
          <w:lang w:eastAsia="en-US"/>
        </w:rPr>
        <w:t xml:space="preserve"> les sujétions ainsi que tous les aléas, frais généraux et bénéfice de l’Entreprise,</w:t>
      </w:r>
    </w:p>
    <w:p w14:paraId="3E2B57B6"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toutes</w:t>
      </w:r>
      <w:proofErr w:type="gramEnd"/>
      <w:r w:rsidRPr="005B023B">
        <w:rPr>
          <w:rFonts w:ascii="Bookman Old Style" w:eastAsia="Arial Narrow" w:hAnsi="Bookman Old Style" w:cs="Tahoma"/>
          <w:sz w:val="22"/>
          <w:szCs w:val="22"/>
          <w:lang w:eastAsia="en-US"/>
        </w:rPr>
        <w:t xml:space="preserve"> les charges d’entretien pendant le délai de garantie.</w:t>
      </w:r>
    </w:p>
    <w:p w14:paraId="1FD0AAB3"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réalisation de tous les essais géotechniques et la conformité des résultats de ces essais aux exigences du présent CCTP conditionnent la prise en attachement des travaux.</w:t>
      </w:r>
    </w:p>
    <w:p w14:paraId="233156BE" w14:textId="77777777" w:rsidR="005B023B" w:rsidRPr="00F836E0" w:rsidRDefault="005B023B" w:rsidP="005B023B">
      <w:pPr>
        <w:keepNext/>
        <w:keepLines/>
        <w:widowControl w:val="0"/>
        <w:tabs>
          <w:tab w:val="left" w:pos="9072"/>
        </w:tabs>
        <w:suppressAutoHyphens w:val="0"/>
        <w:autoSpaceDN/>
        <w:ind w:firstLine="709"/>
        <w:jc w:val="both"/>
        <w:textAlignment w:val="auto"/>
        <w:rPr>
          <w:rFonts w:ascii="Bookman Old Style" w:hAnsi="Bookman Old Style" w:cs="Tahoma"/>
          <w:b/>
          <w:smallCaps/>
          <w:sz w:val="32"/>
          <w:szCs w:val="22"/>
        </w:rPr>
      </w:pPr>
      <w:bookmarkStart w:id="852" w:name="_Toc483634049"/>
      <w:bookmarkStart w:id="853" w:name="_Toc485962015"/>
      <w:bookmarkStart w:id="854" w:name="_Toc164748352"/>
      <w:bookmarkEnd w:id="851"/>
      <w:r w:rsidRPr="00F836E0">
        <w:rPr>
          <w:rFonts w:ascii="Bookman Old Style" w:hAnsi="Bookman Old Style" w:cs="Tahoma"/>
          <w:b/>
          <w:smallCaps/>
          <w:sz w:val="32"/>
          <w:szCs w:val="22"/>
        </w:rPr>
        <w:t>IV.2.  Définition des prix</w:t>
      </w:r>
      <w:bookmarkEnd w:id="852"/>
      <w:bookmarkEnd w:id="853"/>
      <w:bookmarkEnd w:id="854"/>
    </w:p>
    <w:p w14:paraId="36D975F7"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bookmarkStart w:id="855" w:name="_Toc483634050"/>
      <w:r w:rsidRPr="005B023B">
        <w:rPr>
          <w:rFonts w:ascii="Bookman Old Style" w:eastAsia="Arial Narrow" w:hAnsi="Bookman Old Style" w:cs="Tahoma"/>
          <w:sz w:val="22"/>
          <w:szCs w:val="22"/>
          <w:lang w:eastAsia="en-US"/>
        </w:rPr>
        <w:t>Les prix unitaires sont définis ci-après</w:t>
      </w:r>
      <w:bookmarkEnd w:id="855"/>
      <w:r w:rsidRPr="005B023B">
        <w:rPr>
          <w:rFonts w:ascii="Bookman Old Style" w:eastAsia="Arial Narrow" w:hAnsi="Bookman Old Style" w:cs="Tahoma"/>
          <w:sz w:val="22"/>
          <w:szCs w:val="22"/>
          <w:lang w:eastAsia="en-US"/>
        </w:rPr>
        <w:t> :</w:t>
      </w:r>
    </w:p>
    <w:p w14:paraId="4F8F4E62" w14:textId="325C69D3" w:rsidR="005B023B" w:rsidRPr="005B023B" w:rsidRDefault="005B023B" w:rsidP="005B023B">
      <w:pPr>
        <w:keepNext/>
        <w:widowControl w:val="0"/>
        <w:tabs>
          <w:tab w:val="left" w:pos="9072"/>
        </w:tabs>
        <w:suppressAutoHyphens w:val="0"/>
        <w:autoSpaceDN/>
        <w:ind w:firstLine="709"/>
        <w:jc w:val="center"/>
        <w:textAlignment w:val="auto"/>
        <w:rPr>
          <w:rFonts w:ascii="Bookman Old Style" w:hAnsi="Bookman Old Style" w:cs="Tahoma"/>
          <w:b/>
          <w:sz w:val="28"/>
          <w:szCs w:val="28"/>
        </w:rPr>
      </w:pPr>
      <w:bookmarkStart w:id="856" w:name="_Toc164748353"/>
      <w:bookmarkStart w:id="857" w:name="_Toc483634051"/>
      <w:r w:rsidRPr="00F836E0">
        <w:rPr>
          <w:rFonts w:ascii="Bookman Old Style" w:hAnsi="Bookman Old Style" w:cs="Tahoma"/>
          <w:b/>
          <w:szCs w:val="28"/>
        </w:rPr>
        <w:t xml:space="preserve">SERIE </w:t>
      </w:r>
      <w:r w:rsidR="00F37575" w:rsidRPr="00F836E0">
        <w:rPr>
          <w:rFonts w:ascii="Bookman Old Style" w:hAnsi="Bookman Old Style" w:cs="Tahoma"/>
          <w:b/>
          <w:szCs w:val="28"/>
        </w:rPr>
        <w:t>1</w:t>
      </w:r>
      <w:r w:rsidRPr="00F836E0">
        <w:rPr>
          <w:rFonts w:ascii="Bookman Old Style" w:hAnsi="Bookman Old Style" w:cs="Tahoma"/>
          <w:b/>
          <w:szCs w:val="28"/>
        </w:rPr>
        <w:t xml:space="preserve">00 </w:t>
      </w:r>
      <w:r w:rsidR="00353AA5" w:rsidRPr="00F836E0">
        <w:rPr>
          <w:rFonts w:ascii="Bookman Old Style" w:hAnsi="Bookman Old Style" w:cs="Tahoma"/>
          <w:b/>
          <w:szCs w:val="28"/>
        </w:rPr>
        <w:t>–</w:t>
      </w:r>
      <w:r w:rsidRPr="00F836E0">
        <w:rPr>
          <w:rFonts w:ascii="Bookman Old Style" w:hAnsi="Bookman Old Style" w:cs="Tahoma"/>
          <w:b/>
          <w:szCs w:val="28"/>
        </w:rPr>
        <w:t xml:space="preserve"> </w:t>
      </w:r>
      <w:bookmarkEnd w:id="856"/>
      <w:r w:rsidR="00353AA5" w:rsidRPr="00F836E0">
        <w:rPr>
          <w:rFonts w:ascii="Bookman Old Style" w:hAnsi="Bookman Old Style" w:cs="Tahoma"/>
          <w:b/>
          <w:szCs w:val="28"/>
        </w:rPr>
        <w:t>TRAVAUX PREPARATOIRES</w:t>
      </w:r>
    </w:p>
    <w:p w14:paraId="47BEF4A5" w14:textId="77777777" w:rsidR="005B023B" w:rsidRPr="00E8553C"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16"/>
          <w:szCs w:val="22"/>
          <w:lang w:eastAsia="en-US"/>
        </w:rPr>
      </w:pPr>
    </w:p>
    <w:p w14:paraId="03BC3F21" w14:textId="629142D2" w:rsidR="005B023B" w:rsidRPr="00353AA5" w:rsidRDefault="00824311" w:rsidP="00353AA5">
      <w:pPr>
        <w:pStyle w:val="Paragraphedeliste"/>
        <w:widowControl w:val="0"/>
        <w:numPr>
          <w:ilvl w:val="0"/>
          <w:numId w:val="124"/>
        </w:numPr>
        <w:tabs>
          <w:tab w:val="left" w:pos="9072"/>
        </w:tabs>
        <w:suppressAutoHyphens w:val="0"/>
        <w:autoSpaceDN/>
        <w:jc w:val="both"/>
        <w:textAlignment w:val="auto"/>
        <w:rPr>
          <w:rFonts w:ascii="Bookman Old Style" w:hAnsi="Bookman Old Style" w:cs="Tahoma"/>
          <w:b/>
          <w:i/>
        </w:rPr>
      </w:pPr>
      <w:bookmarkStart w:id="858" w:name="_Toc164748354"/>
      <w:r>
        <w:rPr>
          <w:rFonts w:ascii="Bookman Old Style" w:hAnsi="Bookman Old Style" w:cs="Tahoma"/>
          <w:b/>
          <w:i/>
        </w:rPr>
        <w:t xml:space="preserve">Prix </w:t>
      </w:r>
      <w:r w:rsidR="00353AA5">
        <w:rPr>
          <w:rFonts w:ascii="Bookman Old Style" w:hAnsi="Bookman Old Style" w:cs="Tahoma"/>
          <w:b/>
          <w:i/>
        </w:rPr>
        <w:t xml:space="preserve">101) </w:t>
      </w:r>
      <w:r w:rsidR="005B023B" w:rsidRPr="00353AA5">
        <w:rPr>
          <w:rFonts w:ascii="Bookman Old Style" w:hAnsi="Bookman Old Style" w:cs="Tahoma"/>
          <w:b/>
          <w:i/>
        </w:rPr>
        <w:t xml:space="preserve">Installation de chantier </w:t>
      </w:r>
      <w:bookmarkEnd w:id="858"/>
    </w:p>
    <w:bookmarkEnd w:id="857"/>
    <w:p w14:paraId="67CE78A7" w14:textId="0A753F53" w:rsid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Ce prix comprend :</w:t>
      </w:r>
    </w:p>
    <w:p w14:paraId="13BCA3EC" w14:textId="77777777" w:rsidR="00824311" w:rsidRPr="00824311" w:rsidRDefault="00824311" w:rsidP="00824311">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824311">
        <w:rPr>
          <w:rFonts w:ascii="Bookman Old Style" w:eastAsia="Arial Narrow" w:hAnsi="Bookman Old Style" w:cs="Tahoma"/>
          <w:sz w:val="22"/>
          <w:szCs w:val="22"/>
          <w:lang w:eastAsia="en-US"/>
        </w:rPr>
        <w:t xml:space="preserve">Ce prix comprend notamment : </w:t>
      </w:r>
    </w:p>
    <w:p w14:paraId="46E962CF" w14:textId="77777777" w:rsidR="00824311" w:rsidRPr="00824311" w:rsidRDefault="00824311" w:rsidP="00824311">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824311">
        <w:rPr>
          <w:rFonts w:ascii="Bookman Old Style" w:eastAsia="Arial Narrow" w:hAnsi="Bookman Old Style" w:cs="Tahoma"/>
          <w:sz w:val="22"/>
          <w:szCs w:val="22"/>
          <w:lang w:eastAsia="en-US"/>
        </w:rPr>
        <w:t>-Les frais d’acquisition ou d’occupation temporaire du terrain nécessaire, indemnisations de toute nature ;</w:t>
      </w:r>
    </w:p>
    <w:p w14:paraId="02808362" w14:textId="3B28FEE4" w:rsidR="00824311" w:rsidRPr="00824311" w:rsidRDefault="00824311" w:rsidP="00824311">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824311">
        <w:rPr>
          <w:rFonts w:ascii="Bookman Old Style" w:eastAsia="Arial Narrow" w:hAnsi="Bookman Old Style" w:cs="Tahoma"/>
          <w:sz w:val="22"/>
          <w:szCs w:val="22"/>
          <w:lang w:eastAsia="en-US"/>
        </w:rPr>
        <w:t>-La préparation des surfaces, la construction, les aménagements des baraques de chantier, des at</w:t>
      </w:r>
      <w:r>
        <w:rPr>
          <w:rFonts w:ascii="Bookman Old Style" w:eastAsia="Arial Narrow" w:hAnsi="Bookman Old Style" w:cs="Tahoma"/>
          <w:sz w:val="22"/>
          <w:szCs w:val="22"/>
          <w:lang w:eastAsia="en-US"/>
        </w:rPr>
        <w:t>eliers, des entrepôts, des loge</w:t>
      </w:r>
      <w:r w:rsidRPr="00824311">
        <w:rPr>
          <w:rFonts w:ascii="Bookman Old Style" w:eastAsia="Arial Narrow" w:hAnsi="Bookman Old Style" w:cs="Tahoma"/>
          <w:sz w:val="22"/>
          <w:szCs w:val="22"/>
          <w:lang w:eastAsia="en-US"/>
        </w:rPr>
        <w:t>ments, bureaux et laboratoires de l’Entrepreneur et du Maître d’Œuvre ;</w:t>
      </w:r>
    </w:p>
    <w:p w14:paraId="173CF476" w14:textId="77777777" w:rsidR="00824311" w:rsidRPr="00824311" w:rsidRDefault="00824311" w:rsidP="00824311">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824311">
        <w:rPr>
          <w:rFonts w:ascii="Bookman Old Style" w:eastAsia="Arial Narrow" w:hAnsi="Bookman Old Style" w:cs="Tahoma"/>
          <w:sz w:val="22"/>
          <w:szCs w:val="22"/>
          <w:lang w:eastAsia="en-US"/>
        </w:rPr>
        <w:t>-Les moyens de liaison téléphonique ;</w:t>
      </w:r>
    </w:p>
    <w:p w14:paraId="187B0CA4" w14:textId="77777777" w:rsidR="00824311" w:rsidRPr="00824311" w:rsidRDefault="00824311" w:rsidP="00824311">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824311">
        <w:rPr>
          <w:rFonts w:ascii="Bookman Old Style" w:eastAsia="Arial Narrow" w:hAnsi="Bookman Old Style" w:cs="Tahoma"/>
          <w:sz w:val="22"/>
          <w:szCs w:val="22"/>
          <w:lang w:eastAsia="en-US"/>
        </w:rPr>
        <w:t xml:space="preserve">-Les frais d’entretien, de nettoyage et d’exploitation des locaux, ateliers et entrepôts, y compris gardiennage ; </w:t>
      </w:r>
    </w:p>
    <w:p w14:paraId="43A0BBC8" w14:textId="77777777" w:rsidR="00824311" w:rsidRPr="00824311" w:rsidRDefault="00824311" w:rsidP="00824311">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824311">
        <w:rPr>
          <w:rFonts w:ascii="Bookman Old Style" w:eastAsia="Arial Narrow" w:hAnsi="Bookman Old Style" w:cs="Tahoma"/>
          <w:sz w:val="22"/>
          <w:szCs w:val="22"/>
          <w:lang w:eastAsia="en-US"/>
        </w:rPr>
        <w:t>-Le contrôle et la vérification des plans de l’Appel d’Offres ;</w:t>
      </w:r>
    </w:p>
    <w:p w14:paraId="0850B715" w14:textId="7FDE3C75" w:rsidR="00824311" w:rsidRPr="00824311" w:rsidRDefault="00824311" w:rsidP="00824311">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824311">
        <w:rPr>
          <w:rFonts w:ascii="Bookman Old Style" w:eastAsia="Arial Narrow" w:hAnsi="Bookman Old Style" w:cs="Tahoma"/>
          <w:sz w:val="22"/>
          <w:szCs w:val="22"/>
          <w:lang w:eastAsia="en-US"/>
        </w:rPr>
        <w:t>-L’enlèvement enfin de chantier de tous les matériels, les matériaux en excédent et la remise en état des lieux ;</w:t>
      </w:r>
    </w:p>
    <w:p w14:paraId="4F0B0FD8" w14:textId="1B8C68CA" w:rsidR="00824311" w:rsidRDefault="00824311" w:rsidP="00824311">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824311">
        <w:rPr>
          <w:rFonts w:ascii="Bookman Old Style" w:eastAsia="Arial Narrow" w:hAnsi="Bookman Old Style" w:cs="Tahoma"/>
          <w:sz w:val="22"/>
          <w:szCs w:val="22"/>
          <w:lang w:eastAsia="en-US"/>
        </w:rPr>
        <w:t>-Les suggestions de maintien de la circulation durant les travaux ;</w:t>
      </w:r>
    </w:p>
    <w:p w14:paraId="272D3A1C" w14:textId="4793C2D0" w:rsidR="005B023B" w:rsidRDefault="005B023B" w:rsidP="00824311">
      <w:pPr>
        <w:widowControl w:val="0"/>
        <w:tabs>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Les frais de remise en état des lieux après travaux (route et son environnement, base et installations de chantier, gîtes, emprunts et carrières, lieux de dépôt des matériaux </w:t>
      </w:r>
      <w:proofErr w:type="spellStart"/>
      <w:r w:rsidRPr="005B023B">
        <w:rPr>
          <w:rFonts w:ascii="Bookman Old Style" w:eastAsia="Arial Narrow" w:hAnsi="Bookman Old Style" w:cs="Tahoma"/>
          <w:sz w:val="22"/>
          <w:szCs w:val="22"/>
          <w:lang w:eastAsia="en-US"/>
        </w:rPr>
        <w:t>etc</w:t>
      </w:r>
      <w:proofErr w:type="spellEnd"/>
      <w:r w:rsidRPr="005B023B">
        <w:rPr>
          <w:rFonts w:ascii="Bookman Old Style" w:eastAsia="Arial Narrow" w:hAnsi="Bookman Old Style" w:cs="Tahoma"/>
          <w:sz w:val="22"/>
          <w:szCs w:val="22"/>
          <w:lang w:eastAsia="en-US"/>
        </w:rPr>
        <w:t>), conformément aux clauses du CCAP et des prescriptions environnementales ;</w:t>
      </w:r>
    </w:p>
    <w:p w14:paraId="38D5944B" w14:textId="77777777" w:rsidR="00824311" w:rsidRPr="005B023B" w:rsidRDefault="00824311" w:rsidP="00824311">
      <w:pPr>
        <w:widowControl w:val="0"/>
        <w:tabs>
          <w:tab w:val="left" w:pos="9072"/>
        </w:tabs>
        <w:suppressAutoHyphens w:val="0"/>
        <w:autoSpaceDE w:val="0"/>
        <w:spacing w:after="120"/>
        <w:ind w:left="1080"/>
        <w:textAlignment w:val="auto"/>
        <w:rPr>
          <w:rFonts w:ascii="Bookman Old Style" w:eastAsia="Arial Narrow" w:hAnsi="Bookman Old Style" w:cs="Tahoma"/>
          <w:sz w:val="22"/>
          <w:szCs w:val="22"/>
          <w:lang w:eastAsia="en-US"/>
        </w:rPr>
      </w:pPr>
      <w:r>
        <w:rPr>
          <w:rFonts w:ascii="Bookman Old Style" w:eastAsia="Arial Narrow" w:hAnsi="Bookman Old Style" w:cs="Tahoma"/>
          <w:sz w:val="22"/>
          <w:szCs w:val="22"/>
          <w:lang w:eastAsia="en-US"/>
        </w:rPr>
        <w:t xml:space="preserve">L’Inspection Générale.  </w:t>
      </w:r>
    </w:p>
    <w:p w14:paraId="74A6D2EA" w14:textId="77777777" w:rsidR="00824311" w:rsidRPr="005B023B" w:rsidRDefault="00824311" w:rsidP="00824311">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b/>
          <w:sz w:val="22"/>
          <w:szCs w:val="22"/>
          <w:lang w:eastAsia="en-US"/>
        </w:rPr>
        <w:t>Le forfait</w:t>
      </w:r>
      <w:r w:rsidRPr="005B023B">
        <w:rPr>
          <w:rFonts w:ascii="Bookman Old Style" w:eastAsia="Arial Narrow" w:hAnsi="Bookman Old Style" w:cs="Tahoma"/>
          <w:sz w:val="22"/>
          <w:szCs w:val="22"/>
          <w:lang w:eastAsia="en-US"/>
        </w:rPr>
        <w:t xml:space="preserve"> sera versé à raison de quatre-vingts pour cent (80%) dès l’installation effective de l’Entreprise, les vingt pour cent (20%) restants seront versés après le repli des installations de l’entreprise et la remise des plans de récolement.</w:t>
      </w:r>
    </w:p>
    <w:p w14:paraId="3EF65AC3" w14:textId="77777777" w:rsidR="00824311" w:rsidRPr="005B023B" w:rsidRDefault="00824311" w:rsidP="00824311">
      <w:pPr>
        <w:widowControl w:val="0"/>
        <w:tabs>
          <w:tab w:val="left" w:pos="9072"/>
        </w:tabs>
        <w:suppressAutoHyphens w:val="0"/>
        <w:autoSpaceDE w:val="0"/>
        <w:spacing w:after="120"/>
        <w:ind w:firstLine="709"/>
        <w:textAlignment w:val="auto"/>
        <w:rPr>
          <w:rFonts w:ascii="Bookman Old Style" w:eastAsia="Arial Narrow" w:hAnsi="Bookman Old Style" w:cs="Tahoma"/>
          <w:sz w:val="22"/>
          <w:szCs w:val="22"/>
          <w:lang w:eastAsia="en-US"/>
        </w:rPr>
      </w:pPr>
    </w:p>
    <w:p w14:paraId="0C04B925" w14:textId="77777777" w:rsidR="00824311" w:rsidRPr="005B023B" w:rsidRDefault="00824311" w:rsidP="00824311">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 est indispensable que tous les éléments de l’installation de chantier, dont le laboratoire totalement équipé et en état de fonctionner soient en place pour que le forfait de 80 % puisse être payé ; un élément manquant supprime le droit à paiement de la totalité du forfait.</w:t>
      </w:r>
    </w:p>
    <w:p w14:paraId="0D1B1420" w14:textId="2D746045" w:rsidR="005B023B" w:rsidRDefault="00353AA5" w:rsidP="00353AA5">
      <w:pPr>
        <w:widowControl w:val="0"/>
        <w:tabs>
          <w:tab w:val="left" w:pos="9072"/>
        </w:tabs>
        <w:suppressAutoHyphens w:val="0"/>
        <w:autoSpaceDE w:val="0"/>
        <w:autoSpaceDN/>
        <w:spacing w:after="160" w:line="259" w:lineRule="auto"/>
        <w:jc w:val="both"/>
        <w:textAlignment w:val="auto"/>
        <w:rPr>
          <w:rFonts w:ascii="Bookman Old Style" w:eastAsia="Arial Narrow" w:hAnsi="Bookman Old Style" w:cs="Tahoma"/>
          <w:b/>
          <w:i/>
          <w:sz w:val="22"/>
          <w:szCs w:val="22"/>
          <w:lang w:eastAsia="en-US"/>
        </w:rPr>
      </w:pPr>
      <w:r>
        <w:rPr>
          <w:rFonts w:ascii="Bookman Old Style" w:eastAsia="Arial Narrow" w:hAnsi="Bookman Old Style" w:cs="Tahoma"/>
          <w:sz w:val="22"/>
          <w:szCs w:val="22"/>
          <w:lang w:eastAsia="en-US"/>
        </w:rPr>
        <w:lastRenderedPageBreak/>
        <w:t>-</w:t>
      </w:r>
      <w:r w:rsidR="00824311" w:rsidRPr="002924CA">
        <w:rPr>
          <w:rFonts w:ascii="Bookman Old Style" w:eastAsia="Arial Narrow" w:hAnsi="Bookman Old Style" w:cs="Tahoma"/>
          <w:b/>
          <w:i/>
          <w:szCs w:val="22"/>
          <w:lang w:eastAsia="en-US"/>
        </w:rPr>
        <w:t>Prix</w:t>
      </w:r>
      <w:r w:rsidRPr="002924CA">
        <w:rPr>
          <w:rFonts w:ascii="Bookman Old Style" w:eastAsia="Arial Narrow" w:hAnsi="Bookman Old Style" w:cs="Tahoma"/>
          <w:b/>
          <w:i/>
          <w:szCs w:val="22"/>
          <w:lang w:eastAsia="en-US"/>
        </w:rPr>
        <w:t>102) l’A</w:t>
      </w:r>
      <w:r w:rsidR="005B023B" w:rsidRPr="002924CA">
        <w:rPr>
          <w:rFonts w:ascii="Bookman Old Style" w:eastAsia="Arial Narrow" w:hAnsi="Bookman Old Style" w:cs="Tahoma"/>
          <w:b/>
          <w:i/>
          <w:szCs w:val="22"/>
          <w:lang w:eastAsia="en-US"/>
        </w:rPr>
        <w:t>menée et le repli du matériel et engins nécessaires à l’exécution du chantier ;</w:t>
      </w:r>
    </w:p>
    <w:p w14:paraId="4A11762B" w14:textId="77777777" w:rsidR="00824311" w:rsidRPr="00824311" w:rsidRDefault="00824311" w:rsidP="00824311">
      <w:pPr>
        <w:suppressAutoHyphens w:val="0"/>
        <w:autoSpaceDN/>
        <w:jc w:val="both"/>
        <w:textAlignment w:val="auto"/>
        <w:rPr>
          <w:szCs w:val="20"/>
        </w:rPr>
      </w:pPr>
      <w:r w:rsidRPr="00824311">
        <w:rPr>
          <w:szCs w:val="20"/>
        </w:rPr>
        <w:t xml:space="preserve">Ce prix comprend </w:t>
      </w:r>
      <w:proofErr w:type="gramStart"/>
      <w:r w:rsidRPr="00824311">
        <w:rPr>
          <w:szCs w:val="20"/>
        </w:rPr>
        <w:t>notamment:</w:t>
      </w:r>
      <w:proofErr w:type="gramEnd"/>
    </w:p>
    <w:p w14:paraId="1AEF3D18" w14:textId="77777777" w:rsidR="00824311" w:rsidRPr="00824311" w:rsidRDefault="00824311" w:rsidP="00824311">
      <w:pPr>
        <w:suppressAutoHyphens w:val="0"/>
        <w:autoSpaceDN/>
        <w:jc w:val="both"/>
        <w:textAlignment w:val="auto"/>
        <w:rPr>
          <w:szCs w:val="20"/>
        </w:rPr>
      </w:pPr>
      <w:r w:rsidRPr="00824311">
        <w:rPr>
          <w:szCs w:val="20"/>
        </w:rPr>
        <w:t xml:space="preserve">L’amenée du matériel et des engins nécessaires à l’exécution du chantier y compris </w:t>
      </w:r>
      <w:proofErr w:type="gramStart"/>
      <w:r w:rsidRPr="00824311">
        <w:rPr>
          <w:szCs w:val="20"/>
        </w:rPr>
        <w:t>éventuellement:</w:t>
      </w:r>
      <w:proofErr w:type="gramEnd"/>
      <w:r w:rsidRPr="00824311">
        <w:rPr>
          <w:szCs w:val="20"/>
        </w:rPr>
        <w:t xml:space="preserve"> les centrales de concassage, d'enrobage, de fabrication de béton, les bascules de chantier, les engins de terrassement, d’assainissement, de mise en œuvre de chaussée et de transport.</w:t>
      </w:r>
    </w:p>
    <w:p w14:paraId="670783A7" w14:textId="77777777" w:rsidR="00824311" w:rsidRPr="00824311" w:rsidRDefault="00824311" w:rsidP="00824311">
      <w:pPr>
        <w:suppressAutoHyphens w:val="0"/>
        <w:autoSpaceDN/>
        <w:jc w:val="both"/>
        <w:textAlignment w:val="auto"/>
        <w:rPr>
          <w:szCs w:val="20"/>
        </w:rPr>
      </w:pPr>
      <w:r w:rsidRPr="00824311">
        <w:rPr>
          <w:szCs w:val="20"/>
        </w:rPr>
        <w:t xml:space="preserve">A la fin des travaux, le Cocontractant réalisera tous les travaux nécessaires à la remise en état des lieux. </w:t>
      </w:r>
    </w:p>
    <w:p w14:paraId="7E28455E" w14:textId="227A0B6D" w:rsidR="00824311" w:rsidRDefault="00824311" w:rsidP="00824311">
      <w:pPr>
        <w:widowControl w:val="0"/>
        <w:tabs>
          <w:tab w:val="left" w:pos="9072"/>
        </w:tabs>
        <w:suppressAutoHyphens w:val="0"/>
        <w:autoSpaceDE w:val="0"/>
        <w:autoSpaceDN/>
        <w:spacing w:after="160" w:line="259" w:lineRule="auto"/>
        <w:jc w:val="both"/>
        <w:textAlignment w:val="auto"/>
        <w:rPr>
          <w:szCs w:val="20"/>
        </w:rPr>
      </w:pPr>
      <w:r w:rsidRPr="00D31049">
        <w:rPr>
          <w:szCs w:val="20"/>
        </w:rPr>
        <w:t>Le Cocontractant devra replier tout son matériel, engins et matériaux.</w:t>
      </w:r>
    </w:p>
    <w:p w14:paraId="2B7805D5" w14:textId="77777777" w:rsidR="0052392B" w:rsidRPr="00D31049" w:rsidRDefault="0052392B" w:rsidP="0052392B">
      <w:pPr>
        <w:jc w:val="both"/>
        <w:rPr>
          <w:b/>
          <w:bCs/>
          <w:szCs w:val="20"/>
        </w:rPr>
      </w:pPr>
      <w:r>
        <w:rPr>
          <w:rFonts w:ascii="Bookman Old Style" w:eastAsia="Arial Narrow" w:hAnsi="Bookman Old Style" w:cs="Tahoma"/>
          <w:b/>
          <w:i/>
        </w:rPr>
        <w:t xml:space="preserve">Prix 103) </w:t>
      </w:r>
      <w:r w:rsidRPr="00D31049">
        <w:rPr>
          <w:b/>
          <w:bCs/>
          <w:szCs w:val="20"/>
        </w:rPr>
        <w:t>Etudes d'exécutions y compris production du dossier d'exécutions et plans de recollement</w:t>
      </w:r>
    </w:p>
    <w:p w14:paraId="36847806" w14:textId="77777777" w:rsidR="0052392B" w:rsidRPr="0052392B" w:rsidRDefault="0052392B" w:rsidP="0052392B">
      <w:pPr>
        <w:suppressAutoHyphens w:val="0"/>
        <w:autoSpaceDN/>
        <w:jc w:val="both"/>
        <w:textAlignment w:val="auto"/>
        <w:rPr>
          <w:szCs w:val="20"/>
        </w:rPr>
      </w:pPr>
      <w:r w:rsidRPr="0052392B">
        <w:rPr>
          <w:szCs w:val="20"/>
        </w:rPr>
        <w:t>Ce prix rémunère dans les conditions générales prévues au marché, au FORFAIT (FT) :</w:t>
      </w:r>
    </w:p>
    <w:p w14:paraId="12FD4823" w14:textId="77777777" w:rsidR="0052392B" w:rsidRPr="0052392B" w:rsidRDefault="0052392B" w:rsidP="0052392B">
      <w:pPr>
        <w:suppressAutoHyphens w:val="0"/>
        <w:autoSpaceDN/>
        <w:jc w:val="both"/>
        <w:textAlignment w:val="auto"/>
        <w:rPr>
          <w:szCs w:val="20"/>
        </w:rPr>
      </w:pPr>
      <w:r w:rsidRPr="0052392B">
        <w:rPr>
          <w:szCs w:val="20"/>
        </w:rPr>
        <w:t xml:space="preserve">Ce prix comprend notamment : </w:t>
      </w:r>
    </w:p>
    <w:p w14:paraId="19C524E8" w14:textId="77777777" w:rsidR="0052392B" w:rsidRPr="0052392B" w:rsidRDefault="0052392B" w:rsidP="0052392B">
      <w:pPr>
        <w:suppressAutoHyphens w:val="0"/>
        <w:autoSpaceDN/>
        <w:jc w:val="both"/>
        <w:textAlignment w:val="auto"/>
        <w:rPr>
          <w:szCs w:val="20"/>
        </w:rPr>
      </w:pPr>
      <w:r w:rsidRPr="0052392B">
        <w:rPr>
          <w:szCs w:val="20"/>
        </w:rPr>
        <w:t xml:space="preserve">• Les plans d’exécution, </w:t>
      </w:r>
    </w:p>
    <w:p w14:paraId="3B25A8FB" w14:textId="77777777" w:rsidR="0052392B" w:rsidRPr="0052392B" w:rsidRDefault="0052392B" w:rsidP="0052392B">
      <w:pPr>
        <w:suppressAutoHyphens w:val="0"/>
        <w:autoSpaceDN/>
        <w:jc w:val="both"/>
        <w:textAlignment w:val="auto"/>
        <w:rPr>
          <w:szCs w:val="20"/>
        </w:rPr>
      </w:pPr>
      <w:r w:rsidRPr="0052392B">
        <w:rPr>
          <w:szCs w:val="20"/>
        </w:rPr>
        <w:t xml:space="preserve">• Le projet </w:t>
      </w:r>
      <w:proofErr w:type="gramStart"/>
      <w:r w:rsidRPr="0052392B">
        <w:rPr>
          <w:szCs w:val="20"/>
        </w:rPr>
        <w:t>d’exécution;</w:t>
      </w:r>
      <w:proofErr w:type="gramEnd"/>
    </w:p>
    <w:p w14:paraId="3F1508F9" w14:textId="2ED070B6" w:rsidR="0052392B" w:rsidRPr="0052392B" w:rsidRDefault="0052392B" w:rsidP="0052392B">
      <w:pPr>
        <w:pStyle w:val="Paragraphedeliste"/>
        <w:widowControl w:val="0"/>
        <w:numPr>
          <w:ilvl w:val="0"/>
          <w:numId w:val="124"/>
        </w:numPr>
        <w:tabs>
          <w:tab w:val="left" w:pos="9072"/>
        </w:tabs>
        <w:suppressAutoHyphens w:val="0"/>
        <w:autoSpaceDE w:val="0"/>
        <w:autoSpaceDN/>
        <w:spacing w:line="259" w:lineRule="auto"/>
        <w:jc w:val="both"/>
        <w:textAlignment w:val="auto"/>
        <w:rPr>
          <w:rFonts w:ascii="Bookman Old Style" w:eastAsia="Arial Narrow" w:hAnsi="Bookman Old Style" w:cs="Tahoma"/>
          <w:b/>
          <w:i/>
        </w:rPr>
      </w:pPr>
      <w:r w:rsidRPr="00D31049">
        <w:rPr>
          <w:rFonts w:ascii="Times New Roman" w:eastAsia="Times New Roman" w:hAnsi="Times New Roman"/>
          <w:sz w:val="24"/>
          <w:szCs w:val="20"/>
          <w:lang w:eastAsia="fr-FR"/>
        </w:rPr>
        <w:t>. Le Plan de recollement </w:t>
      </w:r>
    </w:p>
    <w:p w14:paraId="00BA3206" w14:textId="2A5BEA16" w:rsidR="005B023B" w:rsidRPr="005B023B" w:rsidRDefault="005B023B" w:rsidP="005B023B">
      <w:pPr>
        <w:widowControl w:val="0"/>
        <w:tabs>
          <w:tab w:val="left" w:pos="9072"/>
        </w:tabs>
        <w:suppressAutoHyphens w:val="0"/>
        <w:autoSpaceDE w:val="0"/>
        <w:textAlignment w:val="auto"/>
        <w:rPr>
          <w:rFonts w:ascii="Bookman Old Style" w:eastAsia="Arial Narrow" w:hAnsi="Bookman Old Style" w:cs="Arial Narrow"/>
          <w:sz w:val="22"/>
          <w:szCs w:val="22"/>
          <w:lang w:eastAsia="en-US"/>
        </w:rPr>
      </w:pPr>
    </w:p>
    <w:p w14:paraId="021DD0B2" w14:textId="37FB71D3" w:rsidR="005B023B" w:rsidRPr="005B023B" w:rsidRDefault="005B023B" w:rsidP="005B023B">
      <w:pPr>
        <w:widowControl w:val="0"/>
        <w:tabs>
          <w:tab w:val="left" w:pos="9072"/>
        </w:tabs>
        <w:suppressAutoHyphens w:val="0"/>
        <w:autoSpaceDE w:val="0"/>
        <w:ind w:firstLine="709"/>
        <w:jc w:val="center"/>
        <w:textAlignment w:val="auto"/>
        <w:outlineLvl w:val="6"/>
        <w:rPr>
          <w:rFonts w:ascii="Bookman Old Style" w:eastAsia="Arial Narrow" w:hAnsi="Bookman Old Style" w:cs="Tahoma"/>
          <w:bCs/>
          <w:sz w:val="28"/>
          <w:szCs w:val="28"/>
          <w:lang w:eastAsia="en-US"/>
        </w:rPr>
      </w:pPr>
      <w:r w:rsidRPr="005B023B">
        <w:rPr>
          <w:rFonts w:ascii="Bookman Old Style" w:eastAsia="Arial Narrow" w:hAnsi="Bookman Old Style" w:cs="Tahoma"/>
          <w:b/>
          <w:bCs/>
          <w:sz w:val="28"/>
          <w:szCs w:val="28"/>
          <w:lang w:eastAsia="en-US"/>
        </w:rPr>
        <w:t xml:space="preserve">SERIE </w:t>
      </w:r>
      <w:r w:rsidR="00824311">
        <w:rPr>
          <w:rFonts w:ascii="Bookman Old Style" w:eastAsia="Arial Narrow" w:hAnsi="Bookman Old Style" w:cs="Tahoma"/>
          <w:b/>
          <w:bCs/>
          <w:sz w:val="28"/>
          <w:szCs w:val="28"/>
          <w:lang w:eastAsia="en-US"/>
        </w:rPr>
        <w:t>2</w:t>
      </w:r>
      <w:r w:rsidRPr="005B023B">
        <w:rPr>
          <w:rFonts w:ascii="Bookman Old Style" w:eastAsia="Arial Narrow" w:hAnsi="Bookman Old Style" w:cs="Tahoma"/>
          <w:b/>
          <w:bCs/>
          <w:sz w:val="28"/>
          <w:szCs w:val="28"/>
          <w:lang w:eastAsia="en-US"/>
        </w:rPr>
        <w:t xml:space="preserve">00 : </w:t>
      </w:r>
      <w:r w:rsidR="00824311">
        <w:rPr>
          <w:rFonts w:ascii="Bookman Old Style" w:eastAsia="Arial Narrow" w:hAnsi="Bookman Old Style" w:cs="Tahoma"/>
          <w:b/>
          <w:bCs/>
          <w:sz w:val="28"/>
          <w:szCs w:val="28"/>
          <w:lang w:eastAsia="en-US"/>
        </w:rPr>
        <w:t>NETTOYAGE ET TERRASSEMENTS</w:t>
      </w:r>
    </w:p>
    <w:p w14:paraId="4CDBFF33" w14:textId="77777777" w:rsidR="005B023B" w:rsidRPr="005B023B" w:rsidRDefault="005B023B" w:rsidP="005B023B">
      <w:pPr>
        <w:widowControl w:val="0"/>
        <w:tabs>
          <w:tab w:val="left" w:pos="9072"/>
        </w:tabs>
        <w:suppressAutoHyphens w:val="0"/>
        <w:autoSpaceDE w:val="0"/>
        <w:textAlignment w:val="auto"/>
        <w:rPr>
          <w:rFonts w:ascii="Bookman Old Style" w:eastAsia="Arial Narrow" w:hAnsi="Bookman Old Style" w:cs="Arial Narrow"/>
          <w:sz w:val="22"/>
          <w:szCs w:val="22"/>
          <w:lang w:eastAsia="en-US"/>
        </w:rPr>
      </w:pPr>
      <w:bookmarkStart w:id="859" w:name="_Toc164748380"/>
    </w:p>
    <w:p w14:paraId="2EDA3842" w14:textId="50E14CF7" w:rsidR="005B023B" w:rsidRPr="005B023B" w:rsidRDefault="00711F94" w:rsidP="005B023B">
      <w:pPr>
        <w:widowControl w:val="0"/>
        <w:tabs>
          <w:tab w:val="left" w:pos="9072"/>
        </w:tabs>
        <w:suppressAutoHyphens w:val="0"/>
        <w:autoSpaceDE w:val="0"/>
        <w:ind w:firstLine="709"/>
        <w:jc w:val="both"/>
        <w:textAlignment w:val="auto"/>
        <w:outlineLvl w:val="4"/>
        <w:rPr>
          <w:rFonts w:ascii="Bookman Old Style" w:eastAsia="Arial Narrow" w:hAnsi="Bookman Old Style" w:cs="Tahoma"/>
          <w:bCs/>
          <w:i/>
          <w:sz w:val="28"/>
          <w:szCs w:val="22"/>
          <w:lang w:eastAsia="en-US"/>
        </w:rPr>
      </w:pPr>
      <w:r>
        <w:rPr>
          <w:rFonts w:ascii="Bookman Old Style" w:eastAsia="Arial Narrow" w:hAnsi="Bookman Old Style" w:cs="Tahoma"/>
          <w:b/>
          <w:bCs/>
          <w:i/>
          <w:sz w:val="28"/>
          <w:szCs w:val="22"/>
          <w:lang w:eastAsia="en-US"/>
        </w:rPr>
        <w:t>(P</w:t>
      </w:r>
      <w:r w:rsidRPr="005B023B">
        <w:rPr>
          <w:rFonts w:ascii="Bookman Old Style" w:eastAsia="Arial Narrow" w:hAnsi="Bookman Old Style" w:cs="Tahoma"/>
          <w:b/>
          <w:bCs/>
          <w:i/>
          <w:sz w:val="28"/>
          <w:szCs w:val="22"/>
          <w:lang w:eastAsia="en-US"/>
        </w:rPr>
        <w:t xml:space="preserve">rix n° </w:t>
      </w:r>
      <w:r>
        <w:rPr>
          <w:rFonts w:ascii="Bookman Old Style" w:eastAsia="Arial Narrow" w:hAnsi="Bookman Old Style" w:cs="Tahoma"/>
          <w:b/>
          <w:bCs/>
          <w:i/>
          <w:sz w:val="28"/>
          <w:szCs w:val="22"/>
          <w:lang w:eastAsia="en-US"/>
        </w:rPr>
        <w:t>2</w:t>
      </w:r>
      <w:r w:rsidRPr="005B023B">
        <w:rPr>
          <w:rFonts w:ascii="Bookman Old Style" w:eastAsia="Arial Narrow" w:hAnsi="Bookman Old Style" w:cs="Tahoma"/>
          <w:b/>
          <w:bCs/>
          <w:i/>
          <w:sz w:val="28"/>
          <w:szCs w:val="22"/>
          <w:lang w:eastAsia="en-US"/>
        </w:rPr>
        <w:t>01)</w:t>
      </w:r>
      <w:r>
        <w:rPr>
          <w:rFonts w:ascii="Bookman Old Style" w:eastAsia="Arial Narrow" w:hAnsi="Bookman Old Style" w:cs="Tahoma"/>
          <w:b/>
          <w:bCs/>
          <w:i/>
          <w:sz w:val="28"/>
          <w:szCs w:val="22"/>
          <w:lang w:eastAsia="en-US"/>
        </w:rPr>
        <w:t xml:space="preserve"> </w:t>
      </w:r>
      <w:r w:rsidR="00E8553C" w:rsidRPr="00E8553C">
        <w:rPr>
          <w:rFonts w:ascii="Bookman Old Style" w:eastAsia="Arial Narrow" w:hAnsi="Bookman Old Style" w:cs="Tahoma"/>
          <w:b/>
          <w:bCs/>
          <w:i/>
          <w:sz w:val="28"/>
          <w:szCs w:val="22"/>
          <w:lang w:eastAsia="en-US"/>
        </w:rPr>
        <w:t xml:space="preserve">Débroussaillement mécanique y/c abattage des arbres du PK15 au PK 25,5 </w:t>
      </w:r>
      <w:proofErr w:type="gramStart"/>
      <w:r w:rsidR="00E8553C" w:rsidRPr="00E8553C">
        <w:rPr>
          <w:rFonts w:ascii="Bookman Old Style" w:eastAsia="Arial Narrow" w:hAnsi="Bookman Old Style" w:cs="Tahoma"/>
          <w:b/>
          <w:bCs/>
          <w:i/>
          <w:sz w:val="28"/>
          <w:szCs w:val="22"/>
          <w:lang w:eastAsia="en-US"/>
        </w:rPr>
        <w:t>( 3</w:t>
      </w:r>
      <w:proofErr w:type="gramEnd"/>
      <w:r w:rsidR="00E8553C" w:rsidRPr="00E8553C">
        <w:rPr>
          <w:rFonts w:ascii="Bookman Old Style" w:eastAsia="Arial Narrow" w:hAnsi="Bookman Old Style" w:cs="Tahoma"/>
          <w:b/>
          <w:bCs/>
          <w:i/>
          <w:sz w:val="28"/>
          <w:szCs w:val="22"/>
          <w:lang w:eastAsia="en-US"/>
        </w:rPr>
        <w:t xml:space="preserve">m de chaque cotes) </w:t>
      </w:r>
    </w:p>
    <w:p w14:paraId="48D63784" w14:textId="0EA4B902" w:rsidR="00F37575" w:rsidRPr="00F37575" w:rsidRDefault="005B023B" w:rsidP="00F37575">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Cette tâche consiste </w:t>
      </w:r>
      <w:r w:rsidR="00F37575" w:rsidRPr="00F37575">
        <w:rPr>
          <w:rFonts w:ascii="Bookman Old Style" w:eastAsia="Arial Narrow" w:hAnsi="Bookman Old Style" w:cs="Tahoma"/>
          <w:sz w:val="22"/>
          <w:szCs w:val="22"/>
          <w:lang w:eastAsia="en-US"/>
        </w:rPr>
        <w:t xml:space="preserve">Ce prix rémunère dans les conditions générales prévues au </w:t>
      </w:r>
      <w:r w:rsidR="002924CA" w:rsidRPr="00F37575">
        <w:rPr>
          <w:rFonts w:ascii="Bookman Old Style" w:eastAsia="Arial Narrow" w:hAnsi="Bookman Old Style" w:cs="Tahoma"/>
          <w:sz w:val="22"/>
          <w:szCs w:val="22"/>
          <w:lang w:eastAsia="en-US"/>
        </w:rPr>
        <w:t>marché</w:t>
      </w:r>
      <w:r w:rsidR="00F37575" w:rsidRPr="00F37575">
        <w:rPr>
          <w:rFonts w:ascii="Bookman Old Style" w:eastAsia="Arial Narrow" w:hAnsi="Bookman Old Style" w:cs="Tahoma"/>
          <w:sz w:val="22"/>
          <w:szCs w:val="22"/>
          <w:lang w:eastAsia="en-US"/>
        </w:rPr>
        <w:t>, a l`Ensemble (</w:t>
      </w:r>
      <w:proofErr w:type="spellStart"/>
      <w:r w:rsidR="00F37575" w:rsidRPr="00F37575">
        <w:rPr>
          <w:rFonts w:ascii="Bookman Old Style" w:eastAsia="Arial Narrow" w:hAnsi="Bookman Old Style" w:cs="Tahoma"/>
          <w:sz w:val="22"/>
          <w:szCs w:val="22"/>
          <w:lang w:eastAsia="en-US"/>
        </w:rPr>
        <w:t>Ens</w:t>
      </w:r>
      <w:proofErr w:type="spellEnd"/>
      <w:r w:rsidR="00F37575" w:rsidRPr="00F37575">
        <w:rPr>
          <w:rFonts w:ascii="Bookman Old Style" w:eastAsia="Arial Narrow" w:hAnsi="Bookman Old Style" w:cs="Tahoma"/>
          <w:sz w:val="22"/>
          <w:szCs w:val="22"/>
          <w:lang w:eastAsia="en-US"/>
        </w:rPr>
        <w:t xml:space="preserve">) le débroussaillement mécanique qui </w:t>
      </w:r>
      <w:r w:rsidR="002924CA" w:rsidRPr="00F37575">
        <w:rPr>
          <w:rFonts w:ascii="Bookman Old Style" w:eastAsia="Arial Narrow" w:hAnsi="Bookman Old Style" w:cs="Tahoma"/>
          <w:sz w:val="22"/>
          <w:szCs w:val="22"/>
          <w:lang w:eastAsia="en-US"/>
        </w:rPr>
        <w:t>consiste</w:t>
      </w:r>
      <w:r w:rsidR="00F37575" w:rsidRPr="00F37575">
        <w:rPr>
          <w:rFonts w:ascii="Bookman Old Style" w:eastAsia="Arial Narrow" w:hAnsi="Bookman Old Style" w:cs="Tahoma"/>
          <w:sz w:val="22"/>
          <w:szCs w:val="22"/>
          <w:lang w:eastAsia="en-US"/>
        </w:rPr>
        <w:t xml:space="preserve"> à nettoyer le terrain, à couper toutes les plantes ligneuses, et les arbustes aux alentours de l`ouvrage à construire et à la </w:t>
      </w:r>
      <w:r w:rsidR="002924CA" w:rsidRPr="00F37575">
        <w:rPr>
          <w:rFonts w:ascii="Bookman Old Style" w:eastAsia="Arial Narrow" w:hAnsi="Bookman Old Style" w:cs="Tahoma"/>
          <w:sz w:val="22"/>
          <w:szCs w:val="22"/>
          <w:lang w:eastAsia="en-US"/>
        </w:rPr>
        <w:t>démolition</w:t>
      </w:r>
      <w:r w:rsidR="00F37575" w:rsidRPr="00F37575">
        <w:rPr>
          <w:rFonts w:ascii="Bookman Old Style" w:eastAsia="Arial Narrow" w:hAnsi="Bookman Old Style" w:cs="Tahoma"/>
          <w:sz w:val="22"/>
          <w:szCs w:val="22"/>
          <w:lang w:eastAsia="en-US"/>
        </w:rPr>
        <w:t xml:space="preserve"> de l`ouvrage existante.</w:t>
      </w:r>
    </w:p>
    <w:p w14:paraId="5D1CACAD" w14:textId="77777777" w:rsidR="00F37575" w:rsidRPr="00F37575" w:rsidRDefault="00F37575" w:rsidP="00F37575">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F37575">
        <w:rPr>
          <w:rFonts w:ascii="Bookman Old Style" w:eastAsia="Arial Narrow" w:hAnsi="Bookman Old Style" w:cs="Tahoma"/>
          <w:sz w:val="22"/>
          <w:szCs w:val="22"/>
          <w:lang w:eastAsia="en-US"/>
        </w:rPr>
        <w:t>Cette tâche est normalement exécutée manuellement ; elle pourra l'être mécaniquement, à la demande</w:t>
      </w:r>
    </w:p>
    <w:p w14:paraId="30194E01" w14:textId="77777777" w:rsidR="00F37575" w:rsidRPr="00F37575" w:rsidRDefault="00F37575" w:rsidP="00F37575">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proofErr w:type="gramStart"/>
      <w:r w:rsidRPr="00F37575">
        <w:rPr>
          <w:rFonts w:ascii="Bookman Old Style" w:eastAsia="Arial Narrow" w:hAnsi="Bookman Old Style" w:cs="Tahoma"/>
          <w:sz w:val="22"/>
          <w:szCs w:val="22"/>
          <w:lang w:eastAsia="en-US"/>
        </w:rPr>
        <w:t>du</w:t>
      </w:r>
      <w:proofErr w:type="gramEnd"/>
      <w:r w:rsidRPr="00F37575">
        <w:rPr>
          <w:rFonts w:ascii="Bookman Old Style" w:eastAsia="Arial Narrow" w:hAnsi="Bookman Old Style" w:cs="Tahoma"/>
          <w:sz w:val="22"/>
          <w:szCs w:val="22"/>
          <w:lang w:eastAsia="en-US"/>
        </w:rPr>
        <w:t xml:space="preserve"> Maître d’œuvre, en cas de difficultés particulières.</w:t>
      </w:r>
    </w:p>
    <w:p w14:paraId="55D23815" w14:textId="77777777" w:rsidR="00F37575" w:rsidRPr="00F37575" w:rsidRDefault="00F37575" w:rsidP="00F37575">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F37575">
        <w:rPr>
          <w:rFonts w:ascii="Bookman Old Style" w:eastAsia="Arial Narrow" w:hAnsi="Bookman Old Style" w:cs="Tahoma"/>
          <w:sz w:val="22"/>
          <w:szCs w:val="22"/>
          <w:lang w:eastAsia="en-US"/>
        </w:rPr>
        <w:t>Ce prix comprend notamment :</w:t>
      </w:r>
    </w:p>
    <w:p w14:paraId="7CBE4E8C" w14:textId="19E073D1" w:rsidR="00F37575" w:rsidRPr="00F37575" w:rsidRDefault="00F37575" w:rsidP="00F37575">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F37575">
        <w:rPr>
          <w:rFonts w:ascii="Bookman Old Style" w:eastAsia="Arial Narrow" w:hAnsi="Bookman Old Style" w:cs="Tahoma"/>
          <w:sz w:val="22"/>
          <w:szCs w:val="22"/>
          <w:lang w:eastAsia="en-US"/>
        </w:rPr>
        <w:t xml:space="preserve">• le défrichement, l’arrachage des herbes, broussailles, </w:t>
      </w:r>
      <w:r w:rsidR="002924CA" w:rsidRPr="00F37575">
        <w:rPr>
          <w:rFonts w:ascii="Bookman Old Style" w:eastAsia="Arial Narrow" w:hAnsi="Bookman Old Style" w:cs="Tahoma"/>
          <w:sz w:val="22"/>
          <w:szCs w:val="22"/>
          <w:lang w:eastAsia="en-US"/>
        </w:rPr>
        <w:t>plantations</w:t>
      </w:r>
      <w:r w:rsidRPr="00F37575">
        <w:rPr>
          <w:rFonts w:ascii="Bookman Old Style" w:eastAsia="Arial Narrow" w:hAnsi="Bookman Old Style" w:cs="Tahoma"/>
          <w:sz w:val="22"/>
          <w:szCs w:val="22"/>
          <w:lang w:eastAsia="en-US"/>
        </w:rPr>
        <w:t xml:space="preserve"> autour de l`ouvrage ;</w:t>
      </w:r>
    </w:p>
    <w:p w14:paraId="2BD857A8" w14:textId="77777777" w:rsidR="00F37575" w:rsidRPr="00F37575" w:rsidRDefault="00F37575" w:rsidP="00F37575">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F37575">
        <w:rPr>
          <w:rFonts w:ascii="Bookman Old Style" w:eastAsia="Arial Narrow" w:hAnsi="Bookman Old Style" w:cs="Tahoma"/>
          <w:sz w:val="22"/>
          <w:szCs w:val="22"/>
          <w:lang w:eastAsia="en-US"/>
        </w:rPr>
        <w:t xml:space="preserve">• l’abattage et le débitage des arbres situe proche de l`ouvrage à construire dont le diamètre est inférieur ou égal à 20 </w:t>
      </w:r>
      <w:proofErr w:type="gramStart"/>
      <w:r w:rsidRPr="00F37575">
        <w:rPr>
          <w:rFonts w:ascii="Bookman Old Style" w:eastAsia="Arial Narrow" w:hAnsi="Bookman Old Style" w:cs="Tahoma"/>
          <w:sz w:val="22"/>
          <w:szCs w:val="22"/>
          <w:lang w:eastAsia="en-US"/>
        </w:rPr>
        <w:t>cm;</w:t>
      </w:r>
      <w:proofErr w:type="gramEnd"/>
    </w:p>
    <w:p w14:paraId="25A7992E" w14:textId="77777777" w:rsidR="00F37575" w:rsidRPr="00F37575" w:rsidRDefault="00F37575" w:rsidP="00F37575">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F37575">
        <w:rPr>
          <w:rFonts w:ascii="Bookman Old Style" w:eastAsia="Arial Narrow" w:hAnsi="Bookman Old Style" w:cs="Tahoma"/>
          <w:sz w:val="22"/>
          <w:szCs w:val="22"/>
          <w:lang w:eastAsia="en-US"/>
        </w:rPr>
        <w:t>• la démolition de l`ouvrage existante ;</w:t>
      </w:r>
    </w:p>
    <w:p w14:paraId="29AC48B0" w14:textId="5D13140B" w:rsidR="00F37575" w:rsidRPr="00F37575" w:rsidRDefault="00F37575" w:rsidP="00F37575">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F37575">
        <w:rPr>
          <w:rFonts w:ascii="Bookman Old Style" w:eastAsia="Arial Narrow" w:hAnsi="Bookman Old Style" w:cs="Tahoma"/>
          <w:sz w:val="22"/>
          <w:szCs w:val="22"/>
          <w:lang w:eastAsia="en-US"/>
        </w:rPr>
        <w:t xml:space="preserve">• le ramassage, l’enlèvement, le transport et l’évacuation des </w:t>
      </w:r>
      <w:r w:rsidR="002924CA" w:rsidRPr="00F37575">
        <w:rPr>
          <w:rFonts w:ascii="Bookman Old Style" w:eastAsia="Arial Narrow" w:hAnsi="Bookman Old Style" w:cs="Tahoma"/>
          <w:sz w:val="22"/>
          <w:szCs w:val="22"/>
          <w:lang w:eastAsia="en-US"/>
        </w:rPr>
        <w:t>produits</w:t>
      </w:r>
      <w:r w:rsidRPr="00F37575">
        <w:rPr>
          <w:rFonts w:ascii="Bookman Old Style" w:eastAsia="Arial Narrow" w:hAnsi="Bookman Old Style" w:cs="Tahoma"/>
          <w:sz w:val="22"/>
          <w:szCs w:val="22"/>
          <w:lang w:eastAsia="en-US"/>
        </w:rPr>
        <w:t xml:space="preserve"> de coupe et leur mise en dépôt hors de l’emprise</w:t>
      </w:r>
    </w:p>
    <w:p w14:paraId="6FE11E45" w14:textId="4F09EA9E" w:rsidR="005B023B" w:rsidRPr="005B023B" w:rsidRDefault="00F37575" w:rsidP="00F37575">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proofErr w:type="gramStart"/>
      <w:r w:rsidRPr="00F37575">
        <w:rPr>
          <w:rFonts w:ascii="Bookman Old Style" w:eastAsia="Arial Narrow" w:hAnsi="Bookman Old Style" w:cs="Tahoma"/>
          <w:sz w:val="22"/>
          <w:szCs w:val="22"/>
          <w:lang w:eastAsia="en-US"/>
        </w:rPr>
        <w:t>en</w:t>
      </w:r>
      <w:proofErr w:type="gramEnd"/>
      <w:r w:rsidRPr="00F37575">
        <w:rPr>
          <w:rFonts w:ascii="Bookman Old Style" w:eastAsia="Arial Narrow" w:hAnsi="Bookman Old Style" w:cs="Tahoma"/>
          <w:sz w:val="22"/>
          <w:szCs w:val="22"/>
          <w:lang w:eastAsia="en-US"/>
        </w:rPr>
        <w:t xml:space="preserve"> un lieu agréé par le Maître d’œuvre;</w:t>
      </w:r>
    </w:p>
    <w:p w14:paraId="2A532D03" w14:textId="77777777" w:rsidR="005B023B" w:rsidRPr="005B023B" w:rsidRDefault="005B023B" w:rsidP="005B023B">
      <w:pPr>
        <w:widowControl w:val="0"/>
        <w:tabs>
          <w:tab w:val="left" w:pos="9072"/>
        </w:tabs>
        <w:suppressAutoHyphens w:val="0"/>
        <w:autoSpaceDE w:val="0"/>
        <w:ind w:firstLine="709"/>
        <w:jc w:val="both"/>
        <w:textAlignment w:val="auto"/>
        <w:outlineLvl w:val="4"/>
        <w:rPr>
          <w:rFonts w:ascii="Bookman Old Style" w:eastAsia="Arial Narrow" w:hAnsi="Bookman Old Style" w:cs="Tahoma"/>
          <w:bCs/>
          <w:i/>
          <w:sz w:val="16"/>
          <w:szCs w:val="16"/>
          <w:lang w:eastAsia="en-US"/>
        </w:rPr>
      </w:pPr>
    </w:p>
    <w:p w14:paraId="53F28DF3" w14:textId="64DC7E01" w:rsidR="005B023B" w:rsidRPr="005B023B" w:rsidRDefault="00711F94" w:rsidP="005B023B">
      <w:pPr>
        <w:widowControl w:val="0"/>
        <w:tabs>
          <w:tab w:val="left" w:pos="9072"/>
        </w:tabs>
        <w:suppressAutoHyphens w:val="0"/>
        <w:autoSpaceDE w:val="0"/>
        <w:ind w:firstLine="709"/>
        <w:jc w:val="both"/>
        <w:textAlignment w:val="auto"/>
        <w:outlineLvl w:val="4"/>
        <w:rPr>
          <w:rFonts w:ascii="Bookman Old Style" w:eastAsia="Arial Narrow" w:hAnsi="Bookman Old Style" w:cs="Tahoma"/>
          <w:bCs/>
          <w:sz w:val="28"/>
          <w:szCs w:val="22"/>
          <w:lang w:eastAsia="en-US"/>
        </w:rPr>
      </w:pPr>
      <w:r w:rsidRPr="005B023B">
        <w:rPr>
          <w:rFonts w:ascii="Bookman Old Style" w:eastAsia="Arial Narrow" w:hAnsi="Bookman Old Style" w:cs="Tahoma"/>
          <w:b/>
          <w:bCs/>
          <w:sz w:val="28"/>
          <w:szCs w:val="22"/>
          <w:lang w:eastAsia="en-US"/>
        </w:rPr>
        <w:t>(</w:t>
      </w:r>
      <w:r>
        <w:rPr>
          <w:rFonts w:ascii="Bookman Old Style" w:eastAsia="Arial Narrow" w:hAnsi="Bookman Old Style" w:cs="Tahoma"/>
          <w:b/>
          <w:bCs/>
          <w:sz w:val="28"/>
          <w:szCs w:val="22"/>
          <w:lang w:eastAsia="en-US"/>
        </w:rPr>
        <w:t>P</w:t>
      </w:r>
      <w:r w:rsidRPr="005B023B">
        <w:rPr>
          <w:rFonts w:ascii="Bookman Old Style" w:eastAsia="Arial Narrow" w:hAnsi="Bookman Old Style" w:cs="Tahoma"/>
          <w:b/>
          <w:bCs/>
          <w:sz w:val="28"/>
          <w:szCs w:val="22"/>
          <w:lang w:eastAsia="en-US"/>
        </w:rPr>
        <w:t xml:space="preserve">rix n° </w:t>
      </w:r>
      <w:r>
        <w:rPr>
          <w:rFonts w:ascii="Bookman Old Style" w:eastAsia="Arial Narrow" w:hAnsi="Bookman Old Style" w:cs="Tahoma"/>
          <w:b/>
          <w:bCs/>
          <w:sz w:val="28"/>
          <w:szCs w:val="22"/>
          <w:lang w:eastAsia="en-US"/>
        </w:rPr>
        <w:t>2</w:t>
      </w:r>
      <w:r w:rsidRPr="005B023B">
        <w:rPr>
          <w:rFonts w:ascii="Bookman Old Style" w:eastAsia="Arial Narrow" w:hAnsi="Bookman Old Style" w:cs="Tahoma"/>
          <w:b/>
          <w:bCs/>
          <w:sz w:val="28"/>
          <w:szCs w:val="22"/>
          <w:lang w:eastAsia="en-US"/>
        </w:rPr>
        <w:t>02)</w:t>
      </w:r>
      <w:r>
        <w:rPr>
          <w:rFonts w:ascii="Bookman Old Style" w:eastAsia="Arial Narrow" w:hAnsi="Bookman Old Style" w:cs="Tahoma"/>
          <w:b/>
          <w:bCs/>
          <w:sz w:val="28"/>
          <w:szCs w:val="22"/>
          <w:lang w:eastAsia="en-US"/>
        </w:rPr>
        <w:t xml:space="preserve"> </w:t>
      </w:r>
      <w:r w:rsidR="00E8553C" w:rsidRPr="00E8553C">
        <w:rPr>
          <w:rFonts w:ascii="Bookman Old Style" w:eastAsia="Arial Narrow" w:hAnsi="Bookman Old Style" w:cs="Tahoma"/>
          <w:b/>
          <w:bCs/>
          <w:sz w:val="28"/>
          <w:szCs w:val="22"/>
          <w:lang w:eastAsia="en-US"/>
        </w:rPr>
        <w:t xml:space="preserve">Remblai en '' graveleux latéritique'' provenant d'emprunt du PK15 au PK 25,5 </w:t>
      </w:r>
    </w:p>
    <w:p w14:paraId="1958C599" w14:textId="77777777" w:rsidR="003A3771" w:rsidRPr="005B023B" w:rsidRDefault="003A3771" w:rsidP="003A3771">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Ce prix rémunère la réalisation de remblai en provenance d'emprunts pour l'exécution de tous remblais en grande ou petite masse, conformément aux spécifications du présent CCTP.</w:t>
      </w:r>
    </w:p>
    <w:p w14:paraId="7DA15040" w14:textId="77777777" w:rsidR="003A3771" w:rsidRPr="005B023B" w:rsidRDefault="003A3771" w:rsidP="003A3771">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Ce prix comprend : </w:t>
      </w:r>
    </w:p>
    <w:p w14:paraId="3090A701" w14:textId="77777777" w:rsidR="003A3771" w:rsidRPr="005B023B" w:rsidRDefault="003A3771" w:rsidP="003A3771">
      <w:pPr>
        <w:widowControl w:val="0"/>
        <w:numPr>
          <w:ilvl w:val="0"/>
          <w:numId w:val="15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préparation des lieux de carrière, ou d'emprunts, l'ouverture et l'entretien des accès et voies de circulation dans le périmètre de l'exploitation,</w:t>
      </w:r>
    </w:p>
    <w:p w14:paraId="38639FAA" w14:textId="77777777" w:rsidR="003A3771" w:rsidRPr="005B023B" w:rsidRDefault="003A3771" w:rsidP="003A3771">
      <w:pPr>
        <w:widowControl w:val="0"/>
        <w:numPr>
          <w:ilvl w:val="0"/>
          <w:numId w:val="15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frais d'expropriation, toutes indemnités pour destruction de cultures ou perte de jouissance des lieux, toutes redevances d'extraction,</w:t>
      </w:r>
    </w:p>
    <w:p w14:paraId="60F10F7A" w14:textId="77777777" w:rsidR="003A3771" w:rsidRPr="005B023B" w:rsidRDefault="003A3771" w:rsidP="003A3771">
      <w:pPr>
        <w:widowControl w:val="0"/>
        <w:numPr>
          <w:ilvl w:val="0"/>
          <w:numId w:val="15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lastRenderedPageBreak/>
        <w:t>l'ouverture</w:t>
      </w:r>
      <w:proofErr w:type="gramEnd"/>
      <w:r w:rsidRPr="005B023B">
        <w:rPr>
          <w:rFonts w:ascii="Bookman Old Style" w:eastAsia="Arial Narrow" w:hAnsi="Bookman Old Style" w:cs="Tahoma"/>
          <w:sz w:val="22"/>
          <w:szCs w:val="22"/>
          <w:lang w:eastAsia="en-US"/>
        </w:rPr>
        <w:t xml:space="preserve"> des emprunts et carrières, y compris débroussaillement, abattage d'arbres, enlèvement de terre végétale et découverte,</w:t>
      </w:r>
    </w:p>
    <w:p w14:paraId="1AEBA98B" w14:textId="77777777" w:rsidR="003A3771" w:rsidRPr="005B023B" w:rsidRDefault="003A3771" w:rsidP="003A3771">
      <w:pPr>
        <w:widowControl w:val="0"/>
        <w:numPr>
          <w:ilvl w:val="0"/>
          <w:numId w:val="15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l'extraction</w:t>
      </w:r>
      <w:proofErr w:type="gramEnd"/>
      <w:r w:rsidRPr="005B023B">
        <w:rPr>
          <w:rFonts w:ascii="Bookman Old Style" w:eastAsia="Arial Narrow" w:hAnsi="Bookman Old Style" w:cs="Tahoma"/>
          <w:sz w:val="22"/>
          <w:szCs w:val="22"/>
          <w:lang w:eastAsia="en-US"/>
        </w:rPr>
        <w:t xml:space="preserve"> des matériaux, leur stockage ou reprise sur stocks éventuels,</w:t>
      </w:r>
    </w:p>
    <w:p w14:paraId="5DD3F463" w14:textId="77777777" w:rsidR="003A3771" w:rsidRPr="005B023B" w:rsidRDefault="003A3771" w:rsidP="003A3771">
      <w:pPr>
        <w:widowControl w:val="0"/>
        <w:numPr>
          <w:ilvl w:val="0"/>
          <w:numId w:val="15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fourniture des matériaux à pied d’œuvre y compris le chargement, le transport n'excédant pas 5000 m, le déchargement, et le stockage,</w:t>
      </w:r>
    </w:p>
    <w:p w14:paraId="27537154" w14:textId="77777777" w:rsidR="003A3771" w:rsidRPr="005B023B" w:rsidRDefault="003A3771" w:rsidP="003A3771">
      <w:pPr>
        <w:widowControl w:val="0"/>
        <w:numPr>
          <w:ilvl w:val="0"/>
          <w:numId w:val="15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répandage des matériaux par couches compatibles avec les moyens de compactage et la nature des matériaux et le compactage tel que défini dans la description des travaux,</w:t>
      </w:r>
    </w:p>
    <w:p w14:paraId="472F648E" w14:textId="77777777" w:rsidR="003A3771" w:rsidRPr="005B023B" w:rsidRDefault="003A3771" w:rsidP="003A3771">
      <w:pPr>
        <w:widowControl w:val="0"/>
        <w:numPr>
          <w:ilvl w:val="0"/>
          <w:numId w:val="15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l'arrosage</w:t>
      </w:r>
      <w:proofErr w:type="gramEnd"/>
      <w:r w:rsidRPr="005B023B">
        <w:rPr>
          <w:rFonts w:ascii="Bookman Old Style" w:eastAsia="Arial Narrow" w:hAnsi="Bookman Old Style" w:cs="Tahoma"/>
          <w:sz w:val="22"/>
          <w:szCs w:val="22"/>
          <w:lang w:eastAsia="en-US"/>
        </w:rPr>
        <w:t xml:space="preserve"> ou l'aération nécessaire pour l'obtention d'un meilleur compactage,</w:t>
      </w:r>
    </w:p>
    <w:p w14:paraId="0031688B" w14:textId="77777777" w:rsidR="003A3771" w:rsidRPr="005B023B" w:rsidRDefault="003A3771" w:rsidP="003A3771">
      <w:pPr>
        <w:widowControl w:val="0"/>
        <w:numPr>
          <w:ilvl w:val="0"/>
          <w:numId w:val="15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compactage par des moyens appropriés,</w:t>
      </w:r>
    </w:p>
    <w:p w14:paraId="02843E85" w14:textId="77777777" w:rsidR="003A3771" w:rsidRPr="005B023B" w:rsidRDefault="003A3771" w:rsidP="003A3771">
      <w:pPr>
        <w:widowControl w:val="0"/>
        <w:numPr>
          <w:ilvl w:val="0"/>
          <w:numId w:val="15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remise en état des lieux,</w:t>
      </w:r>
    </w:p>
    <w:p w14:paraId="265F1344" w14:textId="77777777" w:rsidR="003A3771" w:rsidRPr="005B023B" w:rsidRDefault="003A3771" w:rsidP="003A3771">
      <w:pPr>
        <w:widowControl w:val="0"/>
        <w:numPr>
          <w:ilvl w:val="0"/>
          <w:numId w:val="15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toutes</w:t>
      </w:r>
      <w:proofErr w:type="gramEnd"/>
      <w:r w:rsidRPr="005B023B">
        <w:rPr>
          <w:rFonts w:ascii="Bookman Old Style" w:eastAsia="Arial Narrow" w:hAnsi="Bookman Old Style" w:cs="Tahoma"/>
          <w:sz w:val="22"/>
          <w:szCs w:val="22"/>
          <w:lang w:eastAsia="en-US"/>
        </w:rPr>
        <w:t xml:space="preserve"> sujétions liées au respect des prescriptions environnementales.</w:t>
      </w:r>
    </w:p>
    <w:p w14:paraId="38810E46" w14:textId="77777777" w:rsidR="0084264A" w:rsidRDefault="003A3771" w:rsidP="003A3771">
      <w:pPr>
        <w:widowControl w:val="0"/>
        <w:tabs>
          <w:tab w:val="left" w:pos="9072"/>
        </w:tabs>
        <w:suppressAutoHyphens w:val="0"/>
        <w:autoSpaceDE w:val="0"/>
        <w:spacing w:after="120"/>
        <w:textAlignment w:val="auto"/>
        <w:rPr>
          <w:rFonts w:ascii="Bookman Old Style" w:hAnsi="Bookman Old Style" w:cs="Tahoma"/>
          <w:sz w:val="22"/>
          <w:szCs w:val="22"/>
        </w:rPr>
      </w:pPr>
      <w:r w:rsidRPr="005B023B">
        <w:rPr>
          <w:rFonts w:ascii="Bookman Old Style" w:hAnsi="Bookman Old Style" w:cs="Tahoma"/>
          <w:sz w:val="22"/>
          <w:szCs w:val="22"/>
        </w:rPr>
        <w:t xml:space="preserve">La quantité à prendre en compte est le </w:t>
      </w:r>
      <w:r w:rsidRPr="005B023B">
        <w:rPr>
          <w:rFonts w:ascii="Bookman Old Style" w:hAnsi="Bookman Old Style" w:cs="Tahoma"/>
          <w:b/>
          <w:sz w:val="22"/>
          <w:szCs w:val="22"/>
        </w:rPr>
        <w:t>METRE CUBE (m</w:t>
      </w:r>
      <w:r w:rsidRPr="005B023B">
        <w:rPr>
          <w:rFonts w:ascii="Bookman Old Style" w:hAnsi="Bookman Old Style" w:cs="Tahoma"/>
          <w:b/>
          <w:sz w:val="22"/>
          <w:szCs w:val="22"/>
          <w:vertAlign w:val="superscript"/>
        </w:rPr>
        <w:t>3</w:t>
      </w:r>
      <w:r w:rsidRPr="005B023B">
        <w:rPr>
          <w:rFonts w:ascii="Bookman Old Style" w:hAnsi="Bookman Old Style" w:cs="Tahoma"/>
          <w:b/>
          <w:sz w:val="22"/>
          <w:szCs w:val="22"/>
        </w:rPr>
        <w:t>)</w:t>
      </w:r>
      <w:r w:rsidRPr="005B023B">
        <w:rPr>
          <w:rFonts w:ascii="Bookman Old Style" w:hAnsi="Bookman Old Style" w:cs="Tahoma"/>
          <w:sz w:val="22"/>
          <w:szCs w:val="22"/>
        </w:rPr>
        <w:t xml:space="preserve"> mesuré après mise en place, résultant d'attachements contradictoires</w:t>
      </w:r>
    </w:p>
    <w:p w14:paraId="5CCF4C50" w14:textId="602A2844" w:rsidR="005B023B" w:rsidRPr="005B023B" w:rsidRDefault="00711F94" w:rsidP="003A3771">
      <w:pPr>
        <w:widowControl w:val="0"/>
        <w:tabs>
          <w:tab w:val="left" w:pos="9072"/>
        </w:tabs>
        <w:suppressAutoHyphens w:val="0"/>
        <w:autoSpaceDE w:val="0"/>
        <w:spacing w:after="120"/>
        <w:textAlignment w:val="auto"/>
        <w:rPr>
          <w:rFonts w:ascii="Bookman Old Style" w:eastAsia="Arial Narrow" w:hAnsi="Bookman Old Style" w:cs="Tahoma"/>
          <w:bCs/>
          <w:sz w:val="28"/>
          <w:szCs w:val="22"/>
          <w:lang w:eastAsia="en-US"/>
        </w:rPr>
      </w:pPr>
      <w:r w:rsidRPr="005B023B">
        <w:rPr>
          <w:rFonts w:ascii="Bookman Old Style" w:eastAsia="Arial Narrow" w:hAnsi="Bookman Old Style" w:cs="Tahoma"/>
          <w:b/>
          <w:bCs/>
          <w:sz w:val="28"/>
          <w:szCs w:val="22"/>
          <w:lang w:eastAsia="en-US"/>
        </w:rPr>
        <w:t>(</w:t>
      </w:r>
      <w:proofErr w:type="gramStart"/>
      <w:r w:rsidRPr="005B023B">
        <w:rPr>
          <w:rFonts w:ascii="Bookman Old Style" w:eastAsia="Arial Narrow" w:hAnsi="Bookman Old Style" w:cs="Tahoma"/>
          <w:b/>
          <w:bCs/>
          <w:sz w:val="28"/>
          <w:szCs w:val="22"/>
          <w:lang w:eastAsia="en-US"/>
        </w:rPr>
        <w:t>prix</w:t>
      </w:r>
      <w:proofErr w:type="gramEnd"/>
      <w:r w:rsidRPr="005B023B">
        <w:rPr>
          <w:rFonts w:ascii="Bookman Old Style" w:eastAsia="Arial Narrow" w:hAnsi="Bookman Old Style" w:cs="Tahoma"/>
          <w:b/>
          <w:bCs/>
          <w:sz w:val="28"/>
          <w:szCs w:val="22"/>
          <w:lang w:eastAsia="en-US"/>
        </w:rPr>
        <w:t xml:space="preserve"> n° </w:t>
      </w:r>
      <w:r>
        <w:rPr>
          <w:rFonts w:ascii="Bookman Old Style" w:eastAsia="Arial Narrow" w:hAnsi="Bookman Old Style" w:cs="Tahoma"/>
          <w:b/>
          <w:bCs/>
          <w:sz w:val="28"/>
          <w:szCs w:val="22"/>
          <w:lang w:eastAsia="en-US"/>
        </w:rPr>
        <w:t>2</w:t>
      </w:r>
      <w:r w:rsidRPr="005B023B">
        <w:rPr>
          <w:rFonts w:ascii="Bookman Old Style" w:eastAsia="Arial Narrow" w:hAnsi="Bookman Old Style" w:cs="Tahoma"/>
          <w:b/>
          <w:bCs/>
          <w:sz w:val="28"/>
          <w:szCs w:val="22"/>
          <w:lang w:eastAsia="en-US"/>
        </w:rPr>
        <w:t>03)</w:t>
      </w:r>
      <w:r>
        <w:rPr>
          <w:rFonts w:ascii="Bookman Old Style" w:eastAsia="Arial Narrow" w:hAnsi="Bookman Old Style" w:cs="Tahoma"/>
          <w:bCs/>
          <w:sz w:val="28"/>
          <w:szCs w:val="22"/>
          <w:lang w:eastAsia="en-US"/>
        </w:rPr>
        <w:t xml:space="preserve"> </w:t>
      </w:r>
      <w:r w:rsidR="00E8553C" w:rsidRPr="00E8553C">
        <w:rPr>
          <w:rFonts w:ascii="Bookman Old Style" w:eastAsia="Arial Narrow" w:hAnsi="Bookman Old Style" w:cs="Tahoma"/>
          <w:b/>
          <w:bCs/>
          <w:sz w:val="28"/>
          <w:szCs w:val="22"/>
          <w:lang w:eastAsia="en-US"/>
        </w:rPr>
        <w:t xml:space="preserve">Mise en forme de la plateforme y compris  création de fossés en terre et divergents à la niveleuse du PK15 au PK 25,5 </w:t>
      </w:r>
    </w:p>
    <w:p w14:paraId="6B9461A8" w14:textId="77777777" w:rsidR="003A3771" w:rsidRPr="00553A25" w:rsidRDefault="003A3771" w:rsidP="003A3771">
      <w:pPr>
        <w:rPr>
          <w:lang w:val="fr-CM"/>
        </w:rPr>
      </w:pPr>
      <w:r w:rsidRPr="00553A25">
        <w:rPr>
          <w:lang w:val="fr-CM"/>
        </w:rPr>
        <w:t xml:space="preserve">Ce prix comprend </w:t>
      </w:r>
      <w:proofErr w:type="gramStart"/>
      <w:r w:rsidRPr="00553A25">
        <w:rPr>
          <w:lang w:val="fr-CM"/>
        </w:rPr>
        <w:t>notamment:</w:t>
      </w:r>
      <w:proofErr w:type="gramEnd"/>
    </w:p>
    <w:p w14:paraId="36736763" w14:textId="77777777" w:rsidR="003A3771" w:rsidRPr="00553A25" w:rsidRDefault="003A3771" w:rsidP="003A3771">
      <w:pPr>
        <w:rPr>
          <w:lang w:val="fr-CM"/>
        </w:rPr>
      </w:pPr>
      <w:r w:rsidRPr="00553A25">
        <w:rPr>
          <w:lang w:val="fr-CM"/>
        </w:rPr>
        <w:t xml:space="preserve">• le nettoyage éventuel de la plate-forme </w:t>
      </w:r>
      <w:proofErr w:type="gramStart"/>
      <w:r w:rsidRPr="00553A25">
        <w:rPr>
          <w:lang w:val="fr-CM"/>
        </w:rPr>
        <w:t>existante;</w:t>
      </w:r>
      <w:proofErr w:type="gramEnd"/>
    </w:p>
    <w:p w14:paraId="04521676" w14:textId="77777777" w:rsidR="003A3771" w:rsidRPr="00553A25" w:rsidRDefault="003A3771" w:rsidP="003A3771">
      <w:pPr>
        <w:rPr>
          <w:lang w:val="fr-CM"/>
        </w:rPr>
      </w:pPr>
      <w:r w:rsidRPr="00553A25">
        <w:rPr>
          <w:lang w:val="fr-CM"/>
        </w:rPr>
        <w:t xml:space="preserve">• l’évacuation des terres végétales existantes </w:t>
      </w:r>
      <w:proofErr w:type="gramStart"/>
      <w:r w:rsidRPr="00553A25">
        <w:rPr>
          <w:lang w:val="fr-CM"/>
        </w:rPr>
        <w:t>éventuelles;</w:t>
      </w:r>
      <w:proofErr w:type="gramEnd"/>
    </w:p>
    <w:p w14:paraId="5C346A02" w14:textId="77777777" w:rsidR="003A3771" w:rsidRPr="00553A25" w:rsidRDefault="003A3771" w:rsidP="003A3771">
      <w:pPr>
        <w:rPr>
          <w:lang w:val="fr-CM"/>
        </w:rPr>
      </w:pPr>
      <w:r w:rsidRPr="00553A25">
        <w:rPr>
          <w:lang w:val="fr-CM"/>
        </w:rPr>
        <w:t xml:space="preserve">• la scarification de la plate-forme existante ; </w:t>
      </w:r>
    </w:p>
    <w:p w14:paraId="61D3B0F5" w14:textId="77777777" w:rsidR="003A3771" w:rsidRPr="00553A25" w:rsidRDefault="003A3771" w:rsidP="003A3771">
      <w:pPr>
        <w:rPr>
          <w:lang w:val="fr-CM"/>
        </w:rPr>
      </w:pPr>
      <w:r w:rsidRPr="00553A25">
        <w:rPr>
          <w:lang w:val="fr-CM"/>
        </w:rPr>
        <w:t>• le réglage de la plate-forme scarifiée (y compris sur les zones en scories volcaniques</w:t>
      </w:r>
      <w:proofErr w:type="gramStart"/>
      <w:r w:rsidRPr="00553A25">
        <w:rPr>
          <w:lang w:val="fr-CM"/>
        </w:rPr>
        <w:t>);</w:t>
      </w:r>
      <w:proofErr w:type="gramEnd"/>
    </w:p>
    <w:p w14:paraId="113885DE" w14:textId="77777777" w:rsidR="003A3771" w:rsidRPr="00553A25" w:rsidRDefault="003A3771" w:rsidP="003A3771">
      <w:pPr>
        <w:rPr>
          <w:lang w:val="fr-CM"/>
        </w:rPr>
      </w:pPr>
      <w:r w:rsidRPr="00553A25">
        <w:rPr>
          <w:lang w:val="fr-CM"/>
        </w:rPr>
        <w:t>• l'arrosage et le compactage de la plate-</w:t>
      </w:r>
      <w:proofErr w:type="gramStart"/>
      <w:r w:rsidRPr="00553A25">
        <w:rPr>
          <w:lang w:val="fr-CM"/>
        </w:rPr>
        <w:t>forme;</w:t>
      </w:r>
      <w:proofErr w:type="gramEnd"/>
    </w:p>
    <w:p w14:paraId="27ADB985" w14:textId="4074477A" w:rsidR="005B023B" w:rsidRPr="005B023B" w:rsidRDefault="003A3771" w:rsidP="003A3771">
      <w:pPr>
        <w:widowControl w:val="0"/>
        <w:tabs>
          <w:tab w:val="left" w:pos="1440"/>
          <w:tab w:val="left" w:pos="9072"/>
        </w:tabs>
        <w:suppressAutoHyphens w:val="0"/>
        <w:autoSpaceDE w:val="0"/>
        <w:autoSpaceDN/>
        <w:spacing w:after="160" w:line="259" w:lineRule="auto"/>
        <w:ind w:left="1440"/>
        <w:textAlignment w:val="auto"/>
        <w:rPr>
          <w:rFonts w:ascii="Bookman Old Style" w:eastAsia="Arial Narrow" w:hAnsi="Bookman Old Style" w:cs="Tahoma"/>
          <w:sz w:val="22"/>
          <w:szCs w:val="22"/>
          <w:lang w:eastAsia="en-US"/>
        </w:rPr>
      </w:pPr>
      <w:r w:rsidRPr="00553A25">
        <w:rPr>
          <w:lang w:val="fr-CM"/>
        </w:rPr>
        <w:t>• toutes sujétions liées aux conditions de circulation et au respect des prescriptions environnementales</w:t>
      </w:r>
      <w:r w:rsidR="005B023B" w:rsidRPr="005B023B">
        <w:rPr>
          <w:rFonts w:ascii="Bookman Old Style" w:eastAsia="Arial Narrow" w:hAnsi="Bookman Old Style" w:cs="Tahoma"/>
          <w:sz w:val="22"/>
          <w:szCs w:val="22"/>
          <w:lang w:eastAsia="en-US"/>
        </w:rPr>
        <w:t>.</w:t>
      </w:r>
    </w:p>
    <w:p w14:paraId="4FF28803" w14:textId="77777777" w:rsidR="0084264A" w:rsidRPr="00D31049" w:rsidRDefault="0084264A" w:rsidP="0084264A">
      <w:pPr>
        <w:jc w:val="both"/>
        <w:rPr>
          <w:szCs w:val="20"/>
        </w:rPr>
      </w:pPr>
      <w:r w:rsidRPr="00D31049">
        <w:rPr>
          <w:b/>
          <w:szCs w:val="20"/>
        </w:rPr>
        <w:t>SERIE 300 : OUVRAGE D’ART - SIGNALISATION ET EQUIPEMENTS DE SECURITE</w:t>
      </w:r>
    </w:p>
    <w:p w14:paraId="3F84FDB7" w14:textId="5CAF5427" w:rsid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4D3C3495" w14:textId="55AABF06" w:rsidR="0084264A" w:rsidRDefault="0084264A"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25E10538" w14:textId="2D11ACE5"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b/>
        </w:rPr>
      </w:pPr>
      <w:r w:rsidRPr="0084264A">
        <w:rPr>
          <w:rFonts w:ascii="Bookman Old Style" w:hAnsi="Bookman Old Style" w:cs="Tahoma"/>
          <w:b/>
        </w:rPr>
        <w:t xml:space="preserve">(Prix </w:t>
      </w:r>
      <w:proofErr w:type="gramStart"/>
      <w:r w:rsidRPr="0084264A">
        <w:rPr>
          <w:rFonts w:ascii="Bookman Old Style" w:hAnsi="Bookman Old Style" w:cs="Tahoma"/>
          <w:b/>
        </w:rPr>
        <w:t>301)-</w:t>
      </w:r>
      <w:proofErr w:type="gramEnd"/>
      <w:r w:rsidRPr="0084264A">
        <w:rPr>
          <w:rFonts w:ascii="Bookman Old Style" w:hAnsi="Bookman Old Style" w:cs="Tahoma"/>
          <w:b/>
        </w:rPr>
        <w:t xml:space="preserve">Aménagement des déviations y/c maintien de la circulation </w:t>
      </w:r>
    </w:p>
    <w:p w14:paraId="4491ECA4"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Ce prix rémunère dans les conditions générales prévues au marché, a l`Ensemble (</w:t>
      </w:r>
      <w:proofErr w:type="spellStart"/>
      <w:r w:rsidRPr="0084264A">
        <w:rPr>
          <w:rFonts w:ascii="Bookman Old Style" w:hAnsi="Bookman Old Style" w:cs="Tahoma"/>
        </w:rPr>
        <w:t>Ens</w:t>
      </w:r>
      <w:proofErr w:type="spellEnd"/>
      <w:r w:rsidRPr="0084264A">
        <w:rPr>
          <w:rFonts w:ascii="Bookman Old Style" w:hAnsi="Bookman Old Style" w:cs="Tahoma"/>
        </w:rPr>
        <w:t>) l`Aménagement des déviations y/c maintien de la circulation à chaque point de construction d’ouvrage.</w:t>
      </w:r>
    </w:p>
    <w:p w14:paraId="2D302B5E"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Ce prix comprend notamment :</w:t>
      </w:r>
    </w:p>
    <w:p w14:paraId="2BFC7C2F"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le nettoyage éventuel de la zone à aménager ;</w:t>
      </w:r>
    </w:p>
    <w:p w14:paraId="1034D20C"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la Construction d’une traversée provisoire assurant le maintien de la circulation ;</w:t>
      </w:r>
    </w:p>
    <w:p w14:paraId="556AC7F6"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toutes sujétions liées aux conditions de circulation et au respect des prescriptions environnementales ;</w:t>
      </w:r>
    </w:p>
    <w:p w14:paraId="7C860BA5"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et toutes autres sujétions.</w:t>
      </w:r>
    </w:p>
    <w:p w14:paraId="3D79ACA2"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p>
    <w:p w14:paraId="7FE087B5" w14:textId="4358BB65"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p>
    <w:p w14:paraId="63C3282F" w14:textId="60ACAABF"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b/>
        </w:rPr>
      </w:pPr>
      <w:r w:rsidRPr="0084264A">
        <w:rPr>
          <w:rFonts w:ascii="Bookman Old Style" w:hAnsi="Bookman Old Style" w:cs="Tahoma"/>
          <w:b/>
        </w:rPr>
        <w:t xml:space="preserve">(Prix </w:t>
      </w:r>
      <w:proofErr w:type="gramStart"/>
      <w:r w:rsidRPr="0084264A">
        <w:rPr>
          <w:rFonts w:ascii="Bookman Old Style" w:hAnsi="Bookman Old Style" w:cs="Tahoma"/>
          <w:b/>
        </w:rPr>
        <w:t>30</w:t>
      </w:r>
      <w:r>
        <w:rPr>
          <w:rFonts w:ascii="Bookman Old Style" w:hAnsi="Bookman Old Style" w:cs="Tahoma"/>
          <w:b/>
        </w:rPr>
        <w:t>2</w:t>
      </w:r>
      <w:r w:rsidRPr="0084264A">
        <w:rPr>
          <w:rFonts w:ascii="Bookman Old Style" w:hAnsi="Bookman Old Style" w:cs="Tahoma"/>
          <w:b/>
        </w:rPr>
        <w:t>)-</w:t>
      </w:r>
      <w:proofErr w:type="gramEnd"/>
      <w:r w:rsidRPr="0084264A">
        <w:rPr>
          <w:rFonts w:ascii="Bookman Old Style" w:hAnsi="Bookman Old Style" w:cs="Tahoma"/>
          <w:b/>
        </w:rPr>
        <w:t xml:space="preserve">Tablier de pont définitif de 6 ml en béton armé dosé à 400 kg/m3 sur la Rivière  </w:t>
      </w:r>
      <w:proofErr w:type="spellStart"/>
      <w:r w:rsidRPr="0084264A">
        <w:rPr>
          <w:rFonts w:ascii="Bookman Old Style" w:hAnsi="Bookman Old Style" w:cs="Tahoma"/>
          <w:b/>
        </w:rPr>
        <w:t>Melen</w:t>
      </w:r>
      <w:proofErr w:type="spellEnd"/>
      <w:r w:rsidRPr="0084264A">
        <w:rPr>
          <w:rFonts w:ascii="Bookman Old Style" w:hAnsi="Bookman Old Style" w:cs="Tahoma"/>
          <w:b/>
        </w:rPr>
        <w:t xml:space="preserve">, Rivière Ecole publique </w:t>
      </w:r>
      <w:proofErr w:type="spellStart"/>
      <w:r w:rsidRPr="0084264A">
        <w:rPr>
          <w:rFonts w:ascii="Bookman Old Style" w:hAnsi="Bookman Old Style" w:cs="Tahoma"/>
          <w:b/>
        </w:rPr>
        <w:t>Melen</w:t>
      </w:r>
      <w:proofErr w:type="spellEnd"/>
      <w:r w:rsidRPr="0084264A">
        <w:rPr>
          <w:rFonts w:ascii="Bookman Old Style" w:hAnsi="Bookman Old Style" w:cs="Tahoma"/>
          <w:b/>
        </w:rPr>
        <w:t xml:space="preserve"> et Rivière MINFOMBO (03 Tabliers de 6 ml)</w:t>
      </w:r>
    </w:p>
    <w:p w14:paraId="50E96F9C"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Ce prix rémunère dans les conditions générales prévues au marché, au MÈTRE LINEAIRE (ML), la Construction d’un tablier de Pont définitif en béton </w:t>
      </w:r>
      <w:r w:rsidRPr="0084264A">
        <w:rPr>
          <w:rFonts w:ascii="Bookman Old Style" w:hAnsi="Bookman Old Style" w:cs="Tahoma"/>
        </w:rPr>
        <w:lastRenderedPageBreak/>
        <w:t>armé.</w:t>
      </w:r>
    </w:p>
    <w:p w14:paraId="266B9A07"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Ces prix comprennent </w:t>
      </w:r>
      <w:proofErr w:type="gramStart"/>
      <w:r w:rsidRPr="0084264A">
        <w:rPr>
          <w:rFonts w:ascii="Bookman Old Style" w:hAnsi="Bookman Old Style" w:cs="Tahoma"/>
        </w:rPr>
        <w:t>notamment:</w:t>
      </w:r>
      <w:proofErr w:type="gramEnd"/>
    </w:p>
    <w:p w14:paraId="0900B6AB"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la préparation des surfaces, la démolition éventuelle d'une partie de l'ouvrage existant ou de son ensemble étant rémunérée par </w:t>
      </w:r>
      <w:proofErr w:type="gramStart"/>
      <w:r w:rsidRPr="0084264A">
        <w:rPr>
          <w:rFonts w:ascii="Bookman Old Style" w:hAnsi="Bookman Old Style" w:cs="Tahoma"/>
        </w:rPr>
        <w:t>ailleurs;</w:t>
      </w:r>
      <w:proofErr w:type="gramEnd"/>
    </w:p>
    <w:p w14:paraId="7B6C7377"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la fourniture et transport à pied d’œuvre de tous les matériaux nécessaires à la fabrication des bétons et de leur mise en œuvre quelle que soit la </w:t>
      </w:r>
      <w:proofErr w:type="gramStart"/>
      <w:r w:rsidRPr="0084264A">
        <w:rPr>
          <w:rFonts w:ascii="Bookman Old Style" w:hAnsi="Bookman Old Style" w:cs="Tahoma"/>
        </w:rPr>
        <w:t>distance;</w:t>
      </w:r>
      <w:proofErr w:type="gramEnd"/>
    </w:p>
    <w:p w14:paraId="0A96A906"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la fourniture des IPE et entretoise, le cas </w:t>
      </w:r>
      <w:proofErr w:type="gramStart"/>
      <w:r w:rsidRPr="0084264A">
        <w:rPr>
          <w:rFonts w:ascii="Bookman Old Style" w:hAnsi="Bookman Old Style" w:cs="Tahoma"/>
        </w:rPr>
        <w:t>échéant;</w:t>
      </w:r>
      <w:proofErr w:type="gramEnd"/>
    </w:p>
    <w:p w14:paraId="50DF0A58"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le ferraillage et le </w:t>
      </w:r>
      <w:proofErr w:type="gramStart"/>
      <w:r w:rsidRPr="0084264A">
        <w:rPr>
          <w:rFonts w:ascii="Bookman Old Style" w:hAnsi="Bookman Old Style" w:cs="Tahoma"/>
        </w:rPr>
        <w:t>coffrage;</w:t>
      </w:r>
      <w:proofErr w:type="gramEnd"/>
    </w:p>
    <w:p w14:paraId="179CB088"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la formulation et la fabrication des bétons selon les prescriptions techniques y compris toutes les sujétions de stockage des </w:t>
      </w:r>
      <w:proofErr w:type="gramStart"/>
      <w:r w:rsidRPr="0084264A">
        <w:rPr>
          <w:rFonts w:ascii="Bookman Old Style" w:hAnsi="Bookman Old Style" w:cs="Tahoma"/>
        </w:rPr>
        <w:t>composants;</w:t>
      </w:r>
      <w:proofErr w:type="gramEnd"/>
    </w:p>
    <w:p w14:paraId="712D0DB9"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la mise en œuvre des bétons, le traitement et ragréage éventuels des </w:t>
      </w:r>
      <w:proofErr w:type="gramStart"/>
      <w:r w:rsidRPr="0084264A">
        <w:rPr>
          <w:rFonts w:ascii="Bookman Old Style" w:hAnsi="Bookman Old Style" w:cs="Tahoma"/>
        </w:rPr>
        <w:t>surfaces;</w:t>
      </w:r>
      <w:proofErr w:type="gramEnd"/>
    </w:p>
    <w:p w14:paraId="68745483"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le décoffrage, le remblaiement, le compactage, la remise en état des </w:t>
      </w:r>
      <w:proofErr w:type="gramStart"/>
      <w:r w:rsidRPr="0084264A">
        <w:rPr>
          <w:rFonts w:ascii="Bookman Old Style" w:hAnsi="Bookman Old Style" w:cs="Tahoma"/>
        </w:rPr>
        <w:t>abords;</w:t>
      </w:r>
      <w:proofErr w:type="gramEnd"/>
    </w:p>
    <w:p w14:paraId="51DB0B6B"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toutes sujétions liées au respect des prescriptions </w:t>
      </w:r>
      <w:proofErr w:type="gramStart"/>
      <w:r w:rsidRPr="0084264A">
        <w:rPr>
          <w:rFonts w:ascii="Bookman Old Style" w:hAnsi="Bookman Old Style" w:cs="Tahoma"/>
        </w:rPr>
        <w:t>environnementales;</w:t>
      </w:r>
      <w:proofErr w:type="gramEnd"/>
    </w:p>
    <w:p w14:paraId="5B51DBF0"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et toutes autres sujétions.</w:t>
      </w:r>
    </w:p>
    <w:p w14:paraId="6E6F7EBF"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p>
    <w:p w14:paraId="2A2AB48B"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p>
    <w:p w14:paraId="435D06DF" w14:textId="1EEDB35E"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b/>
        </w:rPr>
        <w:t xml:space="preserve">(Prix </w:t>
      </w:r>
      <w:proofErr w:type="gramStart"/>
      <w:r w:rsidRPr="0084264A">
        <w:rPr>
          <w:rFonts w:ascii="Bookman Old Style" w:hAnsi="Bookman Old Style" w:cs="Tahoma"/>
          <w:b/>
        </w:rPr>
        <w:t>30</w:t>
      </w:r>
      <w:r>
        <w:rPr>
          <w:rFonts w:ascii="Bookman Old Style" w:hAnsi="Bookman Old Style" w:cs="Tahoma"/>
          <w:b/>
        </w:rPr>
        <w:t>3</w:t>
      </w:r>
      <w:r w:rsidRPr="0084264A">
        <w:rPr>
          <w:rFonts w:ascii="Bookman Old Style" w:hAnsi="Bookman Old Style" w:cs="Tahoma"/>
          <w:b/>
        </w:rPr>
        <w:t>)-</w:t>
      </w:r>
      <w:proofErr w:type="gramEnd"/>
      <w:r>
        <w:rPr>
          <w:rFonts w:ascii="Bookman Old Style" w:hAnsi="Bookman Old Style" w:cs="Tahoma"/>
          <w:b/>
        </w:rPr>
        <w:t xml:space="preserve"> </w:t>
      </w:r>
      <w:r w:rsidRPr="0084264A">
        <w:rPr>
          <w:rFonts w:ascii="Bookman Old Style" w:hAnsi="Bookman Old Style" w:cs="Tahoma"/>
          <w:b/>
        </w:rPr>
        <w:t>Construction de Dalots en béton armé de 1 x 1,0 m</w:t>
      </w:r>
      <w:r w:rsidRPr="0084264A">
        <w:rPr>
          <w:rFonts w:ascii="Bookman Old Style" w:hAnsi="Bookman Old Style" w:cs="Tahoma"/>
        </w:rPr>
        <w:t xml:space="preserve"> </w:t>
      </w:r>
    </w:p>
    <w:p w14:paraId="62DD72B3"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p>
    <w:p w14:paraId="64862720"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Ce prix rémunère dans les conditions générales prévues au marché, au MÈTRE CUBE (m3), la fabrication et la mise en œuvre des bétons, suivant un dosage donné en kg de ciment par mètre cube de </w:t>
      </w:r>
      <w:proofErr w:type="gramStart"/>
      <w:r w:rsidRPr="0084264A">
        <w:rPr>
          <w:rFonts w:ascii="Bookman Old Style" w:hAnsi="Bookman Old Style" w:cs="Tahoma"/>
        </w:rPr>
        <w:t>béton;</w:t>
      </w:r>
      <w:proofErr w:type="gramEnd"/>
    </w:p>
    <w:p w14:paraId="0997D843"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Ces prix comprennent </w:t>
      </w:r>
      <w:proofErr w:type="gramStart"/>
      <w:r w:rsidRPr="0084264A">
        <w:rPr>
          <w:rFonts w:ascii="Bookman Old Style" w:hAnsi="Bookman Old Style" w:cs="Tahoma"/>
        </w:rPr>
        <w:t>notamment:</w:t>
      </w:r>
      <w:proofErr w:type="gramEnd"/>
    </w:p>
    <w:p w14:paraId="21502974"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la préparation des surfaces, la démolition éventuelle d'une partie de l'ouvrage existant ou de son ensemble étant rémunérée par </w:t>
      </w:r>
      <w:proofErr w:type="gramStart"/>
      <w:r w:rsidRPr="0084264A">
        <w:rPr>
          <w:rFonts w:ascii="Bookman Old Style" w:hAnsi="Bookman Old Style" w:cs="Tahoma"/>
        </w:rPr>
        <w:t>ailleurs;</w:t>
      </w:r>
      <w:proofErr w:type="gramEnd"/>
    </w:p>
    <w:p w14:paraId="1B5319F0"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la fourniture et transport à pied d’œuvre de tous les matériaux nécessaires à la fabrication des bétons et de leur mise en œuvre quelle que soit la </w:t>
      </w:r>
      <w:proofErr w:type="gramStart"/>
      <w:r w:rsidRPr="0084264A">
        <w:rPr>
          <w:rFonts w:ascii="Bookman Old Style" w:hAnsi="Bookman Old Style" w:cs="Tahoma"/>
        </w:rPr>
        <w:t>distance;</w:t>
      </w:r>
      <w:proofErr w:type="gramEnd"/>
    </w:p>
    <w:p w14:paraId="5E16DB03"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les terrassements y compris les fouilles en terrain de toutes </w:t>
      </w:r>
      <w:proofErr w:type="gramStart"/>
      <w:r w:rsidRPr="0084264A">
        <w:rPr>
          <w:rFonts w:ascii="Bookman Old Style" w:hAnsi="Bookman Old Style" w:cs="Tahoma"/>
        </w:rPr>
        <w:t>natures;</w:t>
      </w:r>
      <w:proofErr w:type="gramEnd"/>
    </w:p>
    <w:p w14:paraId="2DDCDF3A"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le coffrage ;</w:t>
      </w:r>
    </w:p>
    <w:p w14:paraId="0D6C8572"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la formulation et la fabrication des bétons selon les prescriptions techniques y compris toutes les sujétions de stockage des </w:t>
      </w:r>
      <w:proofErr w:type="gramStart"/>
      <w:r w:rsidRPr="0084264A">
        <w:rPr>
          <w:rFonts w:ascii="Bookman Old Style" w:hAnsi="Bookman Old Style" w:cs="Tahoma"/>
        </w:rPr>
        <w:t>composants;</w:t>
      </w:r>
      <w:proofErr w:type="gramEnd"/>
    </w:p>
    <w:p w14:paraId="174823EF"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la mise en œuvre des bétons, le traitement et ragréage éventuels des </w:t>
      </w:r>
      <w:proofErr w:type="gramStart"/>
      <w:r w:rsidRPr="0084264A">
        <w:rPr>
          <w:rFonts w:ascii="Bookman Old Style" w:hAnsi="Bookman Old Style" w:cs="Tahoma"/>
        </w:rPr>
        <w:t>surfaces;</w:t>
      </w:r>
      <w:proofErr w:type="gramEnd"/>
    </w:p>
    <w:p w14:paraId="4597402C"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le décoffrage, le remblaiement, le compactage, la remise en état des </w:t>
      </w:r>
      <w:proofErr w:type="gramStart"/>
      <w:r w:rsidRPr="0084264A">
        <w:rPr>
          <w:rFonts w:ascii="Bookman Old Style" w:hAnsi="Bookman Old Style" w:cs="Tahoma"/>
        </w:rPr>
        <w:t>abords;</w:t>
      </w:r>
      <w:proofErr w:type="gramEnd"/>
    </w:p>
    <w:p w14:paraId="5685A23D"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toutes sujétions liées au respect des prescriptions </w:t>
      </w:r>
      <w:proofErr w:type="gramStart"/>
      <w:r w:rsidRPr="0084264A">
        <w:rPr>
          <w:rFonts w:ascii="Bookman Old Style" w:hAnsi="Bookman Old Style" w:cs="Tahoma"/>
        </w:rPr>
        <w:t>environnementales;</w:t>
      </w:r>
      <w:proofErr w:type="gramEnd"/>
    </w:p>
    <w:p w14:paraId="5FADD839"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et toutes autres sujétions.</w:t>
      </w:r>
    </w:p>
    <w:p w14:paraId="2B4CE949"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p>
    <w:p w14:paraId="17376436" w14:textId="0A69D934"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b/>
        </w:rPr>
      </w:pPr>
      <w:r w:rsidRPr="0084264A">
        <w:rPr>
          <w:rFonts w:ascii="Bookman Old Style" w:hAnsi="Bookman Old Style" w:cs="Tahoma"/>
          <w:b/>
        </w:rPr>
        <w:t xml:space="preserve">(Prix </w:t>
      </w:r>
      <w:proofErr w:type="gramStart"/>
      <w:r w:rsidRPr="0084264A">
        <w:rPr>
          <w:rFonts w:ascii="Bookman Old Style" w:hAnsi="Bookman Old Style" w:cs="Tahoma"/>
          <w:b/>
        </w:rPr>
        <w:t>30</w:t>
      </w:r>
      <w:r>
        <w:rPr>
          <w:rFonts w:ascii="Bookman Old Style" w:hAnsi="Bookman Old Style" w:cs="Tahoma"/>
          <w:b/>
        </w:rPr>
        <w:t>4</w:t>
      </w:r>
      <w:r w:rsidRPr="0084264A">
        <w:rPr>
          <w:rFonts w:ascii="Bookman Old Style" w:hAnsi="Bookman Old Style" w:cs="Tahoma"/>
          <w:b/>
        </w:rPr>
        <w:t>)-</w:t>
      </w:r>
      <w:proofErr w:type="gramEnd"/>
      <w:r w:rsidRPr="0084264A">
        <w:rPr>
          <w:rFonts w:ascii="Bookman Old Style" w:hAnsi="Bookman Old Style" w:cs="Tahoma"/>
          <w:b/>
        </w:rPr>
        <w:t>Tête de dalot en béton armé 1 x 1,0 m</w:t>
      </w:r>
    </w:p>
    <w:p w14:paraId="430C2CCE"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b/>
        </w:rPr>
      </w:pPr>
    </w:p>
    <w:p w14:paraId="451FB5B9"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Ce prix rémunère dans les conditions générales prévues au marché, a L`Unité (U</w:t>
      </w:r>
      <w:proofErr w:type="gramStart"/>
      <w:r w:rsidRPr="0084264A">
        <w:rPr>
          <w:rFonts w:ascii="Bookman Old Style" w:hAnsi="Bookman Old Style" w:cs="Tahoma"/>
        </w:rPr>
        <w:t>),  la</w:t>
      </w:r>
      <w:proofErr w:type="gramEnd"/>
      <w:r w:rsidRPr="0084264A">
        <w:rPr>
          <w:rFonts w:ascii="Bookman Old Style" w:hAnsi="Bookman Old Style" w:cs="Tahoma"/>
        </w:rPr>
        <w:t xml:space="preserve"> construction des têtes de Dalot en béton armé au projet d'exécution  approuvé. </w:t>
      </w:r>
    </w:p>
    <w:p w14:paraId="6C8B60B5"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Ce prix comprend notamment :</w:t>
      </w:r>
    </w:p>
    <w:p w14:paraId="3A09EC2D"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la fourniture et le transport à pied d’œuvre de tous les matériaux et matériels nécessaires au coffrage, au ferraillage, à la fabrication des bétons et leur mise en œuvre ;                                                                                                                            • la mise en place éventuelle d'une déviation </w:t>
      </w:r>
      <w:proofErr w:type="gramStart"/>
      <w:r w:rsidRPr="0084264A">
        <w:rPr>
          <w:rFonts w:ascii="Bookman Old Style" w:hAnsi="Bookman Old Style" w:cs="Tahoma"/>
        </w:rPr>
        <w:t>provisoire;</w:t>
      </w:r>
      <w:proofErr w:type="gramEnd"/>
    </w:p>
    <w:p w14:paraId="29B64DE5"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l'implantation et le piquetage de </w:t>
      </w:r>
      <w:proofErr w:type="gramStart"/>
      <w:r w:rsidRPr="0084264A">
        <w:rPr>
          <w:rFonts w:ascii="Bookman Old Style" w:hAnsi="Bookman Old Style" w:cs="Tahoma"/>
        </w:rPr>
        <w:t>l'ouvrage;</w:t>
      </w:r>
      <w:proofErr w:type="gramEnd"/>
    </w:p>
    <w:p w14:paraId="51D711F9"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les terrassements y compris les fouilles en terrain de toutes </w:t>
      </w:r>
      <w:proofErr w:type="gramStart"/>
      <w:r w:rsidRPr="0084264A">
        <w:rPr>
          <w:rFonts w:ascii="Bookman Old Style" w:hAnsi="Bookman Old Style" w:cs="Tahoma"/>
        </w:rPr>
        <w:t>natures;</w:t>
      </w:r>
      <w:proofErr w:type="gramEnd"/>
    </w:p>
    <w:p w14:paraId="42D957BF"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le coffrage et le ferraillage des </w:t>
      </w:r>
      <w:proofErr w:type="gramStart"/>
      <w:r w:rsidRPr="0084264A">
        <w:rPr>
          <w:rFonts w:ascii="Bookman Old Style" w:hAnsi="Bookman Old Style" w:cs="Tahoma"/>
        </w:rPr>
        <w:t>ouvrages;</w:t>
      </w:r>
      <w:proofErr w:type="gramEnd"/>
    </w:p>
    <w:p w14:paraId="27080F82"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la formulation et la fabrication des bétons selon les prescriptions </w:t>
      </w:r>
      <w:proofErr w:type="gramStart"/>
      <w:r w:rsidRPr="0084264A">
        <w:rPr>
          <w:rFonts w:ascii="Bookman Old Style" w:hAnsi="Bookman Old Style" w:cs="Tahoma"/>
        </w:rPr>
        <w:t>techniques;</w:t>
      </w:r>
      <w:proofErr w:type="gramEnd"/>
    </w:p>
    <w:p w14:paraId="7B47AEE3"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lastRenderedPageBreak/>
        <w:t xml:space="preserve">• la mise en œuvre des bétons, le traitement et réglage éventuels des </w:t>
      </w:r>
      <w:proofErr w:type="gramStart"/>
      <w:r w:rsidRPr="0084264A">
        <w:rPr>
          <w:rFonts w:ascii="Bookman Old Style" w:hAnsi="Bookman Old Style" w:cs="Tahoma"/>
        </w:rPr>
        <w:t>surfaces;</w:t>
      </w:r>
      <w:proofErr w:type="gramEnd"/>
    </w:p>
    <w:p w14:paraId="080D314E"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le décoffrage, le badigeonnage au bitume des parements enterrés, le remblaiement, le compactage, la remise en état des </w:t>
      </w:r>
      <w:proofErr w:type="gramStart"/>
      <w:r w:rsidRPr="0084264A">
        <w:rPr>
          <w:rFonts w:ascii="Bookman Old Style" w:hAnsi="Bookman Old Style" w:cs="Tahoma"/>
        </w:rPr>
        <w:t>abords;</w:t>
      </w:r>
      <w:proofErr w:type="gramEnd"/>
    </w:p>
    <w:p w14:paraId="7D29341B"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toutes sujétions liées au respect des prescriptions </w:t>
      </w:r>
      <w:proofErr w:type="gramStart"/>
      <w:r w:rsidRPr="0084264A">
        <w:rPr>
          <w:rFonts w:ascii="Bookman Old Style" w:hAnsi="Bookman Old Style" w:cs="Tahoma"/>
        </w:rPr>
        <w:t>environnementales;</w:t>
      </w:r>
      <w:proofErr w:type="gramEnd"/>
    </w:p>
    <w:p w14:paraId="30C0E78C"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et toutes autres sujétions.</w:t>
      </w:r>
    </w:p>
    <w:p w14:paraId="791766E9" w14:textId="77777777" w:rsid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p>
    <w:p w14:paraId="02B13854" w14:textId="275A5FE0"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b/>
        </w:rPr>
        <w:t xml:space="preserve">(Prix </w:t>
      </w:r>
      <w:proofErr w:type="gramStart"/>
      <w:r w:rsidRPr="0084264A">
        <w:rPr>
          <w:rFonts w:ascii="Bookman Old Style" w:hAnsi="Bookman Old Style" w:cs="Tahoma"/>
          <w:b/>
        </w:rPr>
        <w:t>30</w:t>
      </w:r>
      <w:r>
        <w:rPr>
          <w:rFonts w:ascii="Bookman Old Style" w:hAnsi="Bookman Old Style" w:cs="Tahoma"/>
          <w:b/>
        </w:rPr>
        <w:t>5</w:t>
      </w:r>
      <w:r w:rsidRPr="0084264A">
        <w:rPr>
          <w:rFonts w:ascii="Bookman Old Style" w:hAnsi="Bookman Old Style" w:cs="Tahoma"/>
          <w:b/>
        </w:rPr>
        <w:t>)-</w:t>
      </w:r>
      <w:proofErr w:type="gramEnd"/>
      <w:r w:rsidRPr="0084264A">
        <w:rPr>
          <w:rFonts w:ascii="Bookman Old Style" w:hAnsi="Bookman Old Style" w:cs="Tahoma"/>
          <w:b/>
        </w:rPr>
        <w:t>Construction d'un tablier de pont définitif de 7 ml en béton armé dosé à 400 kg/m³ sur  la Rivière  NYAMINKOM</w:t>
      </w:r>
    </w:p>
    <w:p w14:paraId="63CAB0AD"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p>
    <w:p w14:paraId="71E8C599"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Ce prix rémunère dans les conditions générales prévues au marché, au MÈTRE LINEAIRE (ML), la Construction d’un tablier de Pont définitif en béton armé.</w:t>
      </w:r>
    </w:p>
    <w:p w14:paraId="09F16CE1"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Ces prix comprennent </w:t>
      </w:r>
      <w:proofErr w:type="gramStart"/>
      <w:r w:rsidRPr="0084264A">
        <w:rPr>
          <w:rFonts w:ascii="Bookman Old Style" w:hAnsi="Bookman Old Style" w:cs="Tahoma"/>
        </w:rPr>
        <w:t>notamment:</w:t>
      </w:r>
      <w:proofErr w:type="gramEnd"/>
    </w:p>
    <w:p w14:paraId="0DEAB59B"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la préparation des surfaces, la démolition éventuelle d'une partie de l'ouvrage existant ou de son ensemble étant rémunérée par </w:t>
      </w:r>
      <w:proofErr w:type="gramStart"/>
      <w:r w:rsidRPr="0084264A">
        <w:rPr>
          <w:rFonts w:ascii="Bookman Old Style" w:hAnsi="Bookman Old Style" w:cs="Tahoma"/>
        </w:rPr>
        <w:t>ailleurs;</w:t>
      </w:r>
      <w:proofErr w:type="gramEnd"/>
    </w:p>
    <w:p w14:paraId="0045A1D3"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la fourniture et transport à pied d’œuvre de tous les matériaux nécessaires à la fabrication des bétons et de leur mise en œuvre quelle que soit la </w:t>
      </w:r>
      <w:proofErr w:type="gramStart"/>
      <w:r w:rsidRPr="0084264A">
        <w:rPr>
          <w:rFonts w:ascii="Bookman Old Style" w:hAnsi="Bookman Old Style" w:cs="Tahoma"/>
        </w:rPr>
        <w:t>distance;</w:t>
      </w:r>
      <w:proofErr w:type="gramEnd"/>
    </w:p>
    <w:p w14:paraId="0A5DDD11"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la fourniture des IPE et entretoise, le cas </w:t>
      </w:r>
      <w:proofErr w:type="gramStart"/>
      <w:r w:rsidRPr="0084264A">
        <w:rPr>
          <w:rFonts w:ascii="Bookman Old Style" w:hAnsi="Bookman Old Style" w:cs="Tahoma"/>
        </w:rPr>
        <w:t>échéant;</w:t>
      </w:r>
      <w:proofErr w:type="gramEnd"/>
    </w:p>
    <w:p w14:paraId="4DF69E9B"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le ferraillage et le </w:t>
      </w:r>
      <w:proofErr w:type="gramStart"/>
      <w:r w:rsidRPr="0084264A">
        <w:rPr>
          <w:rFonts w:ascii="Bookman Old Style" w:hAnsi="Bookman Old Style" w:cs="Tahoma"/>
        </w:rPr>
        <w:t>coffrage;</w:t>
      </w:r>
      <w:proofErr w:type="gramEnd"/>
    </w:p>
    <w:p w14:paraId="092F88D4"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la formulation et la fabrication des bétons selon les prescriptions techniques y compris toutes les sujétions de stockage des </w:t>
      </w:r>
      <w:proofErr w:type="gramStart"/>
      <w:r w:rsidRPr="0084264A">
        <w:rPr>
          <w:rFonts w:ascii="Bookman Old Style" w:hAnsi="Bookman Old Style" w:cs="Tahoma"/>
        </w:rPr>
        <w:t>composants;</w:t>
      </w:r>
      <w:proofErr w:type="gramEnd"/>
    </w:p>
    <w:p w14:paraId="7FA0E01D"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la mise en œuvre des bétons, le traitement et ragréage éventuels des </w:t>
      </w:r>
      <w:proofErr w:type="gramStart"/>
      <w:r w:rsidRPr="0084264A">
        <w:rPr>
          <w:rFonts w:ascii="Bookman Old Style" w:hAnsi="Bookman Old Style" w:cs="Tahoma"/>
        </w:rPr>
        <w:t>surfaces;</w:t>
      </w:r>
      <w:proofErr w:type="gramEnd"/>
    </w:p>
    <w:p w14:paraId="59C2B417"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le décoffrage, le remblaiement, le compactage, la remise en état des </w:t>
      </w:r>
      <w:proofErr w:type="gramStart"/>
      <w:r w:rsidRPr="0084264A">
        <w:rPr>
          <w:rFonts w:ascii="Bookman Old Style" w:hAnsi="Bookman Old Style" w:cs="Tahoma"/>
        </w:rPr>
        <w:t>abords;</w:t>
      </w:r>
      <w:proofErr w:type="gramEnd"/>
    </w:p>
    <w:p w14:paraId="1D83C46D"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toutes sujétions liées au respect des prescriptions </w:t>
      </w:r>
      <w:proofErr w:type="gramStart"/>
      <w:r w:rsidRPr="0084264A">
        <w:rPr>
          <w:rFonts w:ascii="Bookman Old Style" w:hAnsi="Bookman Old Style" w:cs="Tahoma"/>
        </w:rPr>
        <w:t>environnementales;</w:t>
      </w:r>
      <w:proofErr w:type="gramEnd"/>
    </w:p>
    <w:p w14:paraId="63135CEB"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et toutes autres sujétions.</w:t>
      </w:r>
    </w:p>
    <w:p w14:paraId="78E07C9C"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p>
    <w:p w14:paraId="019E6B4D" w14:textId="14D03EE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b/>
        </w:rPr>
        <w:t xml:space="preserve">(Prix </w:t>
      </w:r>
      <w:proofErr w:type="gramStart"/>
      <w:r w:rsidRPr="0084264A">
        <w:rPr>
          <w:rFonts w:ascii="Bookman Old Style" w:hAnsi="Bookman Old Style" w:cs="Tahoma"/>
          <w:b/>
        </w:rPr>
        <w:t>30</w:t>
      </w:r>
      <w:r>
        <w:rPr>
          <w:rFonts w:ascii="Bookman Old Style" w:hAnsi="Bookman Old Style" w:cs="Tahoma"/>
          <w:b/>
        </w:rPr>
        <w:t>6</w:t>
      </w:r>
      <w:r w:rsidRPr="0084264A">
        <w:rPr>
          <w:rFonts w:ascii="Bookman Old Style" w:hAnsi="Bookman Old Style" w:cs="Tahoma"/>
          <w:b/>
        </w:rPr>
        <w:t>)-</w:t>
      </w:r>
      <w:proofErr w:type="gramEnd"/>
      <w:r>
        <w:rPr>
          <w:rFonts w:ascii="Bookman Old Style" w:hAnsi="Bookman Old Style" w:cs="Tahoma"/>
          <w:b/>
        </w:rPr>
        <w:t xml:space="preserve"> </w:t>
      </w:r>
      <w:r w:rsidRPr="0084264A">
        <w:rPr>
          <w:rFonts w:ascii="Bookman Old Style" w:hAnsi="Bookman Old Style" w:cs="Tahoma"/>
          <w:b/>
        </w:rPr>
        <w:t>Construction d'un tablier de pont définitif de 9 ml en béton armé dosé à 400 kg/m³ sur la Rivière BONGOUANA</w:t>
      </w:r>
      <w:r w:rsidRPr="0084264A">
        <w:rPr>
          <w:rFonts w:ascii="Bookman Old Style" w:hAnsi="Bookman Old Style" w:cs="Tahoma"/>
        </w:rPr>
        <w:t xml:space="preserve"> </w:t>
      </w:r>
    </w:p>
    <w:p w14:paraId="35871BC6"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p>
    <w:p w14:paraId="1B415A9E"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Ce prix rémunère dans les conditions générales prévues au marché, au MÈTRE LINEAIRE (ML), la Construction d’un tablier de Pont définitif en béton armé.</w:t>
      </w:r>
    </w:p>
    <w:p w14:paraId="353E1C9E"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Ces prix comprennent </w:t>
      </w:r>
      <w:proofErr w:type="gramStart"/>
      <w:r w:rsidRPr="0084264A">
        <w:rPr>
          <w:rFonts w:ascii="Bookman Old Style" w:hAnsi="Bookman Old Style" w:cs="Tahoma"/>
        </w:rPr>
        <w:t>notamment:</w:t>
      </w:r>
      <w:proofErr w:type="gramEnd"/>
    </w:p>
    <w:p w14:paraId="2ADC9C3C"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la préparation des surfaces, la démolition éventuelle d'une partie de l'ouvrage existant ou de son ensemble étant rémunérée par </w:t>
      </w:r>
      <w:proofErr w:type="gramStart"/>
      <w:r w:rsidRPr="0084264A">
        <w:rPr>
          <w:rFonts w:ascii="Bookman Old Style" w:hAnsi="Bookman Old Style" w:cs="Tahoma"/>
        </w:rPr>
        <w:t>ailleurs;</w:t>
      </w:r>
      <w:proofErr w:type="gramEnd"/>
    </w:p>
    <w:p w14:paraId="6C628488"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la fourniture et transport à pied d’œuvre de tous les matériaux nécessaires à la fabrication des bétons et de leur mise en œuvre quelle que soit la </w:t>
      </w:r>
      <w:proofErr w:type="gramStart"/>
      <w:r w:rsidRPr="0084264A">
        <w:rPr>
          <w:rFonts w:ascii="Bookman Old Style" w:hAnsi="Bookman Old Style" w:cs="Tahoma"/>
        </w:rPr>
        <w:t>distance;</w:t>
      </w:r>
      <w:proofErr w:type="gramEnd"/>
    </w:p>
    <w:p w14:paraId="1A835456"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la fourniture des IPE et entretoise, le cas </w:t>
      </w:r>
      <w:proofErr w:type="gramStart"/>
      <w:r w:rsidRPr="0084264A">
        <w:rPr>
          <w:rFonts w:ascii="Bookman Old Style" w:hAnsi="Bookman Old Style" w:cs="Tahoma"/>
        </w:rPr>
        <w:t>échéant;</w:t>
      </w:r>
      <w:proofErr w:type="gramEnd"/>
    </w:p>
    <w:p w14:paraId="3B4735B1"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le ferraillage et le </w:t>
      </w:r>
      <w:proofErr w:type="gramStart"/>
      <w:r w:rsidRPr="0084264A">
        <w:rPr>
          <w:rFonts w:ascii="Bookman Old Style" w:hAnsi="Bookman Old Style" w:cs="Tahoma"/>
        </w:rPr>
        <w:t>coffrage;</w:t>
      </w:r>
      <w:proofErr w:type="gramEnd"/>
    </w:p>
    <w:p w14:paraId="35E3A7F6"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la formulation et la fabrication des bétons selon les prescriptions techniques y compris toutes les sujétions de stockage des </w:t>
      </w:r>
      <w:proofErr w:type="gramStart"/>
      <w:r w:rsidRPr="0084264A">
        <w:rPr>
          <w:rFonts w:ascii="Bookman Old Style" w:hAnsi="Bookman Old Style" w:cs="Tahoma"/>
        </w:rPr>
        <w:t>composants;</w:t>
      </w:r>
      <w:proofErr w:type="gramEnd"/>
    </w:p>
    <w:p w14:paraId="79AF47FA"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la mise en œuvre des bétons, le traitement et ragréage éventuels des </w:t>
      </w:r>
      <w:proofErr w:type="gramStart"/>
      <w:r w:rsidRPr="0084264A">
        <w:rPr>
          <w:rFonts w:ascii="Bookman Old Style" w:hAnsi="Bookman Old Style" w:cs="Tahoma"/>
        </w:rPr>
        <w:t>surfaces;</w:t>
      </w:r>
      <w:proofErr w:type="gramEnd"/>
    </w:p>
    <w:p w14:paraId="54694A30"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le décoffrage, le remblaiement, le compactage, la remise en état des </w:t>
      </w:r>
      <w:proofErr w:type="gramStart"/>
      <w:r w:rsidRPr="0084264A">
        <w:rPr>
          <w:rFonts w:ascii="Bookman Old Style" w:hAnsi="Bookman Old Style" w:cs="Tahoma"/>
        </w:rPr>
        <w:t>abords;</w:t>
      </w:r>
      <w:proofErr w:type="gramEnd"/>
    </w:p>
    <w:p w14:paraId="665003C1"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toutes sujétions liées au respect des prescriptions </w:t>
      </w:r>
      <w:proofErr w:type="gramStart"/>
      <w:r w:rsidRPr="0084264A">
        <w:rPr>
          <w:rFonts w:ascii="Bookman Old Style" w:hAnsi="Bookman Old Style" w:cs="Tahoma"/>
        </w:rPr>
        <w:t>environnementales;</w:t>
      </w:r>
      <w:proofErr w:type="gramEnd"/>
    </w:p>
    <w:p w14:paraId="26ACE7AB"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et toutes autres sujétions.</w:t>
      </w:r>
    </w:p>
    <w:p w14:paraId="52405BD1"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p>
    <w:p w14:paraId="6CB32BAA" w14:textId="7F4B9F7D" w:rsidR="0084264A" w:rsidRPr="003534BD" w:rsidRDefault="003534BD" w:rsidP="0084264A">
      <w:pPr>
        <w:widowControl w:val="0"/>
        <w:tabs>
          <w:tab w:val="left" w:pos="9072"/>
        </w:tabs>
        <w:suppressAutoHyphens w:val="0"/>
        <w:autoSpaceDN/>
        <w:ind w:firstLine="709"/>
        <w:jc w:val="both"/>
        <w:textAlignment w:val="auto"/>
        <w:rPr>
          <w:rFonts w:ascii="Bookman Old Style" w:hAnsi="Bookman Old Style" w:cs="Tahoma"/>
          <w:b/>
        </w:rPr>
      </w:pPr>
      <w:r w:rsidRPr="0084264A">
        <w:rPr>
          <w:rFonts w:ascii="Bookman Old Style" w:hAnsi="Bookman Old Style" w:cs="Tahoma"/>
          <w:b/>
        </w:rPr>
        <w:t xml:space="preserve">(Prix </w:t>
      </w:r>
      <w:proofErr w:type="gramStart"/>
      <w:r w:rsidRPr="0084264A">
        <w:rPr>
          <w:rFonts w:ascii="Bookman Old Style" w:hAnsi="Bookman Old Style" w:cs="Tahoma"/>
          <w:b/>
        </w:rPr>
        <w:t>30</w:t>
      </w:r>
      <w:r>
        <w:rPr>
          <w:rFonts w:ascii="Bookman Old Style" w:hAnsi="Bookman Old Style" w:cs="Tahoma"/>
          <w:b/>
        </w:rPr>
        <w:t>7</w:t>
      </w:r>
      <w:r w:rsidRPr="0084264A">
        <w:rPr>
          <w:rFonts w:ascii="Bookman Old Style" w:hAnsi="Bookman Old Style" w:cs="Tahoma"/>
          <w:b/>
        </w:rPr>
        <w:t>)-</w:t>
      </w:r>
      <w:proofErr w:type="gramEnd"/>
      <w:r w:rsidR="0084264A" w:rsidRPr="003534BD">
        <w:rPr>
          <w:rFonts w:ascii="Bookman Old Style" w:hAnsi="Bookman Old Style" w:cs="Tahoma"/>
          <w:b/>
        </w:rPr>
        <w:t xml:space="preserve">Construction de Tablier de pont définitif de 6 ml en béton armé dosé à 400 kg/m3 sur la Rivière NYAZO'O , et la Rivière </w:t>
      </w:r>
      <w:proofErr w:type="spellStart"/>
      <w:r w:rsidR="0084264A" w:rsidRPr="003534BD">
        <w:rPr>
          <w:rFonts w:ascii="Bookman Old Style" w:hAnsi="Bookman Old Style" w:cs="Tahoma"/>
          <w:b/>
        </w:rPr>
        <w:t>Atanya</w:t>
      </w:r>
      <w:proofErr w:type="spellEnd"/>
      <w:r w:rsidR="0084264A" w:rsidRPr="003534BD">
        <w:rPr>
          <w:rFonts w:ascii="Bookman Old Style" w:hAnsi="Bookman Old Style" w:cs="Tahoma"/>
          <w:b/>
        </w:rPr>
        <w:t>,  (02 Tabliers de 6 ml)</w:t>
      </w:r>
    </w:p>
    <w:p w14:paraId="309F1284"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p>
    <w:p w14:paraId="6196323C"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Ce prix rémunère dans les conditions générales prévues au marché, au MÈTRE LINEAIRE (ML), la Construction d’un tablier de Pont définitif en béton armé.</w:t>
      </w:r>
    </w:p>
    <w:p w14:paraId="5A12114B"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Ces prix comprennent </w:t>
      </w:r>
      <w:proofErr w:type="gramStart"/>
      <w:r w:rsidRPr="0084264A">
        <w:rPr>
          <w:rFonts w:ascii="Bookman Old Style" w:hAnsi="Bookman Old Style" w:cs="Tahoma"/>
        </w:rPr>
        <w:t>notamment:</w:t>
      </w:r>
      <w:proofErr w:type="gramEnd"/>
    </w:p>
    <w:p w14:paraId="022E60DD"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la préparation des surfaces, la démolition éventuelle d'une partie de l'ouvrage existant ou de son ensemble étant rémunérée par </w:t>
      </w:r>
      <w:proofErr w:type="gramStart"/>
      <w:r w:rsidRPr="0084264A">
        <w:rPr>
          <w:rFonts w:ascii="Bookman Old Style" w:hAnsi="Bookman Old Style" w:cs="Tahoma"/>
        </w:rPr>
        <w:t>ailleurs;</w:t>
      </w:r>
      <w:proofErr w:type="gramEnd"/>
    </w:p>
    <w:p w14:paraId="4846A001"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la fourniture et transport à pied d’œuvre de tous les matériaux nécessaires à la fabrication des bétons et de leur mise en œuvre quelle que soit la </w:t>
      </w:r>
      <w:proofErr w:type="gramStart"/>
      <w:r w:rsidRPr="0084264A">
        <w:rPr>
          <w:rFonts w:ascii="Bookman Old Style" w:hAnsi="Bookman Old Style" w:cs="Tahoma"/>
        </w:rPr>
        <w:t>distance;</w:t>
      </w:r>
      <w:proofErr w:type="gramEnd"/>
    </w:p>
    <w:p w14:paraId="5875162A"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la fourniture des IPE et entretoise, le cas </w:t>
      </w:r>
      <w:proofErr w:type="gramStart"/>
      <w:r w:rsidRPr="0084264A">
        <w:rPr>
          <w:rFonts w:ascii="Bookman Old Style" w:hAnsi="Bookman Old Style" w:cs="Tahoma"/>
        </w:rPr>
        <w:t>échéant;</w:t>
      </w:r>
      <w:proofErr w:type="gramEnd"/>
    </w:p>
    <w:p w14:paraId="1EE024E6"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le ferraillage et le </w:t>
      </w:r>
      <w:proofErr w:type="gramStart"/>
      <w:r w:rsidRPr="0084264A">
        <w:rPr>
          <w:rFonts w:ascii="Bookman Old Style" w:hAnsi="Bookman Old Style" w:cs="Tahoma"/>
        </w:rPr>
        <w:t>coffrage;</w:t>
      </w:r>
      <w:proofErr w:type="gramEnd"/>
    </w:p>
    <w:p w14:paraId="17F444A7"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la formulation et la fabrication des bétons selon les prescriptions techniques y compris toutes les sujétions de stockage des </w:t>
      </w:r>
      <w:proofErr w:type="gramStart"/>
      <w:r w:rsidRPr="0084264A">
        <w:rPr>
          <w:rFonts w:ascii="Bookman Old Style" w:hAnsi="Bookman Old Style" w:cs="Tahoma"/>
        </w:rPr>
        <w:t>composants;</w:t>
      </w:r>
      <w:proofErr w:type="gramEnd"/>
    </w:p>
    <w:p w14:paraId="10FA7DE2"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la mise en œuvre des bétons, le traitement et ragréage éventuels des </w:t>
      </w:r>
      <w:proofErr w:type="gramStart"/>
      <w:r w:rsidRPr="0084264A">
        <w:rPr>
          <w:rFonts w:ascii="Bookman Old Style" w:hAnsi="Bookman Old Style" w:cs="Tahoma"/>
        </w:rPr>
        <w:t>surfaces;</w:t>
      </w:r>
      <w:proofErr w:type="gramEnd"/>
    </w:p>
    <w:p w14:paraId="74BBF7F4"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le décoffrage, le remblaiement, le compactage, la remise en état des </w:t>
      </w:r>
      <w:proofErr w:type="gramStart"/>
      <w:r w:rsidRPr="0084264A">
        <w:rPr>
          <w:rFonts w:ascii="Bookman Old Style" w:hAnsi="Bookman Old Style" w:cs="Tahoma"/>
        </w:rPr>
        <w:t>abords;</w:t>
      </w:r>
      <w:proofErr w:type="gramEnd"/>
    </w:p>
    <w:p w14:paraId="6A2435F6"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toutes sujétions liées au respect des prescriptions </w:t>
      </w:r>
      <w:proofErr w:type="gramStart"/>
      <w:r w:rsidRPr="0084264A">
        <w:rPr>
          <w:rFonts w:ascii="Bookman Old Style" w:hAnsi="Bookman Old Style" w:cs="Tahoma"/>
        </w:rPr>
        <w:t>environnementales;</w:t>
      </w:r>
      <w:proofErr w:type="gramEnd"/>
    </w:p>
    <w:p w14:paraId="0A3714FB"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et toutes autres sujétions.</w:t>
      </w:r>
    </w:p>
    <w:p w14:paraId="7E2CA943"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p>
    <w:p w14:paraId="7D50CA92" w14:textId="790534F2" w:rsidR="0084264A" w:rsidRPr="0084264A" w:rsidRDefault="003534BD"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b/>
        </w:rPr>
        <w:t xml:space="preserve">(Prix </w:t>
      </w:r>
      <w:proofErr w:type="gramStart"/>
      <w:r w:rsidRPr="0084264A">
        <w:rPr>
          <w:rFonts w:ascii="Bookman Old Style" w:hAnsi="Bookman Old Style" w:cs="Tahoma"/>
          <w:b/>
        </w:rPr>
        <w:t>30</w:t>
      </w:r>
      <w:r>
        <w:rPr>
          <w:rFonts w:ascii="Bookman Old Style" w:hAnsi="Bookman Old Style" w:cs="Tahoma"/>
          <w:b/>
        </w:rPr>
        <w:t>8</w:t>
      </w:r>
      <w:r w:rsidRPr="0084264A">
        <w:rPr>
          <w:rFonts w:ascii="Bookman Old Style" w:hAnsi="Bookman Old Style" w:cs="Tahoma"/>
          <w:b/>
        </w:rPr>
        <w:t>)-</w:t>
      </w:r>
      <w:proofErr w:type="gramEnd"/>
      <w:r w:rsidR="0084264A" w:rsidRPr="003534BD">
        <w:rPr>
          <w:rFonts w:ascii="Bookman Old Style" w:hAnsi="Bookman Old Style" w:cs="Tahoma"/>
          <w:b/>
        </w:rPr>
        <w:t>Tablier de pont définitif de 7 ml en béton armé  dosé à 400 kg/m3 sur la Rivière  NKOTOVION</w:t>
      </w:r>
    </w:p>
    <w:p w14:paraId="1F783289"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Ce prix rémunère dans les conditions générales prévues au marché, au MÈTRE LINEAIRE (ML), la Construction d’un tablier de Pont définitif en béton armé.</w:t>
      </w:r>
    </w:p>
    <w:p w14:paraId="61377009"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Ces prix comprennent </w:t>
      </w:r>
      <w:proofErr w:type="gramStart"/>
      <w:r w:rsidRPr="0084264A">
        <w:rPr>
          <w:rFonts w:ascii="Bookman Old Style" w:hAnsi="Bookman Old Style" w:cs="Tahoma"/>
        </w:rPr>
        <w:t>notamment:</w:t>
      </w:r>
      <w:proofErr w:type="gramEnd"/>
    </w:p>
    <w:p w14:paraId="26D1E0F0"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la préparation des surfaces, la démolition éventuelle d'une partie de l'ouvrage existant ou de son ensemble étant rémunérée par </w:t>
      </w:r>
      <w:proofErr w:type="gramStart"/>
      <w:r w:rsidRPr="0084264A">
        <w:rPr>
          <w:rFonts w:ascii="Bookman Old Style" w:hAnsi="Bookman Old Style" w:cs="Tahoma"/>
        </w:rPr>
        <w:t>ailleurs;</w:t>
      </w:r>
      <w:proofErr w:type="gramEnd"/>
    </w:p>
    <w:p w14:paraId="5CAF1E98"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la fourniture et transport à pied d’œuvre de tous les matériaux nécessaires à la fabrication des bétons et de leur mise en œuvre quelle que soit la </w:t>
      </w:r>
      <w:proofErr w:type="gramStart"/>
      <w:r w:rsidRPr="0084264A">
        <w:rPr>
          <w:rFonts w:ascii="Bookman Old Style" w:hAnsi="Bookman Old Style" w:cs="Tahoma"/>
        </w:rPr>
        <w:t>distance;</w:t>
      </w:r>
      <w:proofErr w:type="gramEnd"/>
    </w:p>
    <w:p w14:paraId="45358B07"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la fourniture des IPE et entretoise, le cas </w:t>
      </w:r>
      <w:proofErr w:type="gramStart"/>
      <w:r w:rsidRPr="0084264A">
        <w:rPr>
          <w:rFonts w:ascii="Bookman Old Style" w:hAnsi="Bookman Old Style" w:cs="Tahoma"/>
        </w:rPr>
        <w:t>échéant;</w:t>
      </w:r>
      <w:proofErr w:type="gramEnd"/>
    </w:p>
    <w:p w14:paraId="32237545"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le ferraillage et le </w:t>
      </w:r>
      <w:proofErr w:type="gramStart"/>
      <w:r w:rsidRPr="0084264A">
        <w:rPr>
          <w:rFonts w:ascii="Bookman Old Style" w:hAnsi="Bookman Old Style" w:cs="Tahoma"/>
        </w:rPr>
        <w:t>coffrage;</w:t>
      </w:r>
      <w:proofErr w:type="gramEnd"/>
    </w:p>
    <w:p w14:paraId="155696DC"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la formulation et la fabrication des bétons selon les prescriptions techniques y compris toutes les sujétions de stockage des </w:t>
      </w:r>
      <w:proofErr w:type="gramStart"/>
      <w:r w:rsidRPr="0084264A">
        <w:rPr>
          <w:rFonts w:ascii="Bookman Old Style" w:hAnsi="Bookman Old Style" w:cs="Tahoma"/>
        </w:rPr>
        <w:t>composants;</w:t>
      </w:r>
      <w:proofErr w:type="gramEnd"/>
    </w:p>
    <w:p w14:paraId="35E631A4"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la mise en œuvre des bétons, le traitement et ragréage éventuels des </w:t>
      </w:r>
      <w:proofErr w:type="gramStart"/>
      <w:r w:rsidRPr="0084264A">
        <w:rPr>
          <w:rFonts w:ascii="Bookman Old Style" w:hAnsi="Bookman Old Style" w:cs="Tahoma"/>
        </w:rPr>
        <w:t>surfaces;</w:t>
      </w:r>
      <w:proofErr w:type="gramEnd"/>
    </w:p>
    <w:p w14:paraId="5B0B3180"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le décoffrage, le remblaiement, le compactage, la remise en état des </w:t>
      </w:r>
      <w:proofErr w:type="gramStart"/>
      <w:r w:rsidRPr="0084264A">
        <w:rPr>
          <w:rFonts w:ascii="Bookman Old Style" w:hAnsi="Bookman Old Style" w:cs="Tahoma"/>
        </w:rPr>
        <w:t>abords;</w:t>
      </w:r>
      <w:proofErr w:type="gramEnd"/>
    </w:p>
    <w:p w14:paraId="5776DBEE"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 toutes sujétions liées au respect des prescriptions </w:t>
      </w:r>
      <w:proofErr w:type="gramStart"/>
      <w:r w:rsidRPr="0084264A">
        <w:rPr>
          <w:rFonts w:ascii="Bookman Old Style" w:hAnsi="Bookman Old Style" w:cs="Tahoma"/>
        </w:rPr>
        <w:t>environnementales;</w:t>
      </w:r>
      <w:proofErr w:type="gramEnd"/>
    </w:p>
    <w:p w14:paraId="05E030E7"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et toutes autres sujétions.</w:t>
      </w:r>
    </w:p>
    <w:p w14:paraId="04C0AF91"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p>
    <w:p w14:paraId="1DD88433"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p>
    <w:p w14:paraId="16545A64" w14:textId="48BFC487" w:rsidR="0084264A" w:rsidRPr="00F74E10" w:rsidRDefault="00F74E10" w:rsidP="0084264A">
      <w:pPr>
        <w:widowControl w:val="0"/>
        <w:tabs>
          <w:tab w:val="left" w:pos="9072"/>
        </w:tabs>
        <w:suppressAutoHyphens w:val="0"/>
        <w:autoSpaceDN/>
        <w:ind w:firstLine="709"/>
        <w:jc w:val="both"/>
        <w:textAlignment w:val="auto"/>
        <w:rPr>
          <w:rFonts w:ascii="Bookman Old Style" w:hAnsi="Bookman Old Style" w:cs="Tahoma"/>
          <w:b/>
        </w:rPr>
      </w:pPr>
      <w:r w:rsidRPr="0084264A">
        <w:rPr>
          <w:rFonts w:ascii="Bookman Old Style" w:hAnsi="Bookman Old Style" w:cs="Tahoma"/>
          <w:b/>
        </w:rPr>
        <w:t xml:space="preserve">(Prix </w:t>
      </w:r>
      <w:proofErr w:type="gramStart"/>
      <w:r w:rsidRPr="0084264A">
        <w:rPr>
          <w:rFonts w:ascii="Bookman Old Style" w:hAnsi="Bookman Old Style" w:cs="Tahoma"/>
          <w:b/>
        </w:rPr>
        <w:t>30</w:t>
      </w:r>
      <w:r>
        <w:rPr>
          <w:rFonts w:ascii="Bookman Old Style" w:hAnsi="Bookman Old Style" w:cs="Tahoma"/>
          <w:b/>
        </w:rPr>
        <w:t>9</w:t>
      </w:r>
      <w:r w:rsidRPr="0084264A">
        <w:rPr>
          <w:rFonts w:ascii="Bookman Old Style" w:hAnsi="Bookman Old Style" w:cs="Tahoma"/>
          <w:b/>
        </w:rPr>
        <w:t>)-</w:t>
      </w:r>
      <w:proofErr w:type="gramEnd"/>
      <w:r w:rsidR="0084264A" w:rsidRPr="00F74E10">
        <w:rPr>
          <w:rFonts w:ascii="Bookman Old Style" w:hAnsi="Bookman Old Style" w:cs="Tahoma"/>
          <w:b/>
        </w:rPr>
        <w:t>Garde-corps mixte (poteaux en béton et tuyaux en acier galvanisé)</w:t>
      </w:r>
    </w:p>
    <w:p w14:paraId="3D1C7B34" w14:textId="77777777" w:rsidR="0084264A" w:rsidRPr="00F74E10"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F74E10">
        <w:rPr>
          <w:rFonts w:ascii="Bookman Old Style" w:hAnsi="Bookman Old Style" w:cs="Tahoma"/>
        </w:rPr>
        <w:t>Ce prix rémunère dans les conditions générales prévues au marché, au MÈTRE LINEAIRE (ML), la Construction des gardes corps mixte, poteau en béton armé et tube galvanisés.</w:t>
      </w:r>
    </w:p>
    <w:p w14:paraId="08AF61AC" w14:textId="77777777" w:rsidR="0084264A" w:rsidRPr="00F74E10" w:rsidRDefault="0084264A" w:rsidP="0084264A">
      <w:pPr>
        <w:widowControl w:val="0"/>
        <w:tabs>
          <w:tab w:val="left" w:pos="9072"/>
        </w:tabs>
        <w:suppressAutoHyphens w:val="0"/>
        <w:autoSpaceDN/>
        <w:ind w:firstLine="709"/>
        <w:jc w:val="both"/>
        <w:textAlignment w:val="auto"/>
        <w:rPr>
          <w:rFonts w:ascii="Bookman Old Style" w:hAnsi="Bookman Old Style" w:cs="Tahoma"/>
        </w:rPr>
      </w:pPr>
    </w:p>
    <w:p w14:paraId="56FC495C" w14:textId="02B0D0C7" w:rsidR="0084264A" w:rsidRPr="0084264A" w:rsidRDefault="00F74E10"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b/>
        </w:rPr>
        <w:t xml:space="preserve">(Prix </w:t>
      </w:r>
      <w:proofErr w:type="gramStart"/>
      <w:r w:rsidRPr="0084264A">
        <w:rPr>
          <w:rFonts w:ascii="Bookman Old Style" w:hAnsi="Bookman Old Style" w:cs="Tahoma"/>
          <w:b/>
        </w:rPr>
        <w:t>31</w:t>
      </w:r>
      <w:r>
        <w:rPr>
          <w:rFonts w:ascii="Bookman Old Style" w:hAnsi="Bookman Old Style" w:cs="Tahoma"/>
          <w:b/>
        </w:rPr>
        <w:t>0</w:t>
      </w:r>
      <w:r w:rsidRPr="0084264A">
        <w:rPr>
          <w:rFonts w:ascii="Bookman Old Style" w:hAnsi="Bookman Old Style" w:cs="Tahoma"/>
          <w:b/>
        </w:rPr>
        <w:t>)-</w:t>
      </w:r>
      <w:proofErr w:type="gramEnd"/>
      <w:r w:rsidR="0084264A" w:rsidRPr="00F74E10">
        <w:rPr>
          <w:rFonts w:ascii="Bookman Old Style" w:hAnsi="Bookman Old Style" w:cs="Tahoma"/>
          <w:b/>
        </w:rPr>
        <w:t>Panneaux de signalisations de Type AB</w:t>
      </w:r>
    </w:p>
    <w:p w14:paraId="27973BF8"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xml:space="preserve">Ce prix comprend : </w:t>
      </w:r>
    </w:p>
    <w:p w14:paraId="6FE461FF"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La présentation du certificat d’homologation du revêtement réflectorisant du panneau délivré par un service agréé ;</w:t>
      </w:r>
    </w:p>
    <w:p w14:paraId="279069BA"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la fourniture et le transport à pied d’œuvre quelle que soit la distance du type de panneau conforme aux prescriptions du code de la route ;</w:t>
      </w:r>
    </w:p>
    <w:p w14:paraId="6A34C23C"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lastRenderedPageBreak/>
        <w:t>• Les fouilles en terrain de toute nature ;</w:t>
      </w:r>
    </w:p>
    <w:p w14:paraId="050C6472"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La mise en œuvre du massif de fondation en béton dosé à 250 kg/m3, y compris saillie en crête de pointe de diamant au mortier ;</w:t>
      </w:r>
    </w:p>
    <w:p w14:paraId="47762B6D"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Toutes sujétions de manutention, pose, finition, lissage, fixation sur le support et de réfection des abords ;</w:t>
      </w:r>
    </w:p>
    <w:p w14:paraId="1B6CCF6A"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toutes sujétions liées aux conditions de circulation et au respect des prescriptions environnementales ;</w:t>
      </w:r>
    </w:p>
    <w:p w14:paraId="385DCEAE" w14:textId="77777777" w:rsidR="0084264A" w:rsidRPr="0084264A" w:rsidRDefault="0084264A" w:rsidP="0084264A">
      <w:pPr>
        <w:widowControl w:val="0"/>
        <w:tabs>
          <w:tab w:val="left" w:pos="9072"/>
        </w:tabs>
        <w:suppressAutoHyphens w:val="0"/>
        <w:autoSpaceDN/>
        <w:ind w:firstLine="709"/>
        <w:jc w:val="both"/>
        <w:textAlignment w:val="auto"/>
        <w:rPr>
          <w:rFonts w:ascii="Bookman Old Style" w:hAnsi="Bookman Old Style" w:cs="Tahoma"/>
        </w:rPr>
      </w:pPr>
      <w:r w:rsidRPr="0084264A">
        <w:rPr>
          <w:rFonts w:ascii="Bookman Old Style" w:hAnsi="Bookman Old Style" w:cs="Tahoma"/>
        </w:rPr>
        <w:t>• et toutes autres sujétions.</w:t>
      </w:r>
    </w:p>
    <w:p w14:paraId="7CBD610D" w14:textId="45928FE9" w:rsidR="0084264A" w:rsidRDefault="0084264A"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22A7BA7C" w14:textId="1AA65FA8" w:rsidR="0084264A" w:rsidRDefault="0084264A"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532E4241" w14:textId="77777777" w:rsidR="005B023B" w:rsidRPr="00F74E10" w:rsidRDefault="005B023B" w:rsidP="005B023B">
      <w:pPr>
        <w:widowControl w:val="0"/>
        <w:tabs>
          <w:tab w:val="left" w:pos="9072"/>
        </w:tabs>
        <w:suppressAutoHyphens w:val="0"/>
        <w:autoSpaceDN/>
        <w:ind w:firstLine="709"/>
        <w:jc w:val="both"/>
        <w:textAlignment w:val="auto"/>
        <w:rPr>
          <w:rFonts w:ascii="Bookman Old Style" w:hAnsi="Bookman Old Style" w:cs="Tahoma"/>
          <w:b/>
          <w:caps/>
          <w:sz w:val="2"/>
          <w:szCs w:val="22"/>
        </w:rPr>
      </w:pPr>
      <w:bookmarkStart w:id="860" w:name="_Toc483634057"/>
      <w:bookmarkStart w:id="861" w:name="_Toc517053317"/>
      <w:bookmarkStart w:id="862" w:name="_Toc164748433"/>
      <w:bookmarkEnd w:id="859"/>
    </w:p>
    <w:p w14:paraId="30B093ED"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caps/>
          <w:sz w:val="32"/>
          <w:szCs w:val="32"/>
        </w:rPr>
      </w:pPr>
      <w:r w:rsidRPr="005B023B">
        <w:rPr>
          <w:rFonts w:ascii="Bookman Old Style" w:hAnsi="Bookman Old Style" w:cs="Tahoma"/>
          <w:b/>
          <w:caps/>
          <w:sz w:val="32"/>
          <w:szCs w:val="32"/>
        </w:rPr>
        <w:t>V : PROTECTION DE L’ENVIRONNEMENT</w:t>
      </w:r>
      <w:bookmarkEnd w:id="860"/>
      <w:bookmarkEnd w:id="861"/>
      <w:bookmarkEnd w:id="862"/>
    </w:p>
    <w:p w14:paraId="0127BC8D"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b/>
      </w:r>
    </w:p>
    <w:p w14:paraId="6C790B57" w14:textId="77777777" w:rsidR="005B023B" w:rsidRPr="005B023B" w:rsidRDefault="005B023B" w:rsidP="005B023B">
      <w:pPr>
        <w:keepNext/>
        <w:keepLines/>
        <w:widowControl w:val="0"/>
        <w:tabs>
          <w:tab w:val="left" w:pos="9072"/>
        </w:tabs>
        <w:suppressAutoHyphens w:val="0"/>
        <w:autoSpaceDN/>
        <w:ind w:firstLine="709"/>
        <w:jc w:val="both"/>
        <w:textAlignment w:val="auto"/>
        <w:rPr>
          <w:rFonts w:ascii="Bookman Old Style" w:hAnsi="Bookman Old Style" w:cs="Tahoma"/>
          <w:b/>
          <w:caps/>
          <w:szCs w:val="32"/>
        </w:rPr>
      </w:pPr>
      <w:r w:rsidRPr="005B023B">
        <w:rPr>
          <w:rFonts w:ascii="Bookman Old Style" w:hAnsi="Bookman Old Style" w:cs="Tahoma"/>
          <w:b/>
          <w:caps/>
          <w:szCs w:val="32"/>
        </w:rPr>
        <w:t>V.1.  Installation de chantier</w:t>
      </w:r>
    </w:p>
    <w:p w14:paraId="7AB5098E"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 cocontractant proposera au Maître d'Œuvre, avant le début des travaux, le lieu de ses installations de chantier et sollicitera par note verbale (rapport de chantier faisant foi) son autorisation d'installation. </w:t>
      </w:r>
    </w:p>
    <w:p w14:paraId="0E3C8932"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site doit être choisi en dehors des zones sensibles, afin de limiter le débroussaillement, l'arrachage d'arbustes, l'abattage des arbres. Dans la zone d’installation de chantier, l’élagage et l’abattage des arbres dont le diamètre mesuré à 1m du sol est supérieur à 20 cm seront réalisés après accord préalable du Maître d'</w:t>
      </w:r>
      <w:r w:rsidRPr="005B023B">
        <w:rPr>
          <w:rFonts w:ascii="Bookman Old Style" w:eastAsia="Arial Narrow" w:hAnsi="Bookman Old Style" w:cs="Tahoma"/>
          <w:snapToGrid w:val="0"/>
          <w:sz w:val="22"/>
          <w:szCs w:val="22"/>
          <w:lang w:eastAsia="en-US"/>
        </w:rPr>
        <w:t>Œuvre</w:t>
      </w:r>
      <w:r w:rsidRPr="005B023B">
        <w:rPr>
          <w:rFonts w:ascii="Bookman Old Style" w:eastAsia="Arial Narrow" w:hAnsi="Bookman Old Style" w:cs="Tahoma"/>
          <w:sz w:val="22"/>
          <w:szCs w:val="22"/>
          <w:lang w:eastAsia="en-US"/>
        </w:rPr>
        <w:t xml:space="preserve">. </w:t>
      </w:r>
    </w:p>
    <w:p w14:paraId="4367F956"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w:t>
      </w:r>
    </w:p>
    <w:p w14:paraId="06D53E99"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 la fin des travaux, le cocontractant réalisera tous les travaux nécessaires à la remise en état des lieux. Le cocontractant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 cocontractant doit obtenir l'approbation du site du Maître d'</w:t>
      </w:r>
      <w:r w:rsidRPr="005B023B">
        <w:rPr>
          <w:rFonts w:ascii="Bookman Old Style" w:eastAsia="Arial Narrow" w:hAnsi="Bookman Old Style" w:cs="Tahoma"/>
          <w:snapToGrid w:val="0"/>
          <w:sz w:val="22"/>
          <w:szCs w:val="22"/>
          <w:lang w:eastAsia="en-US"/>
        </w:rPr>
        <w:t>Œuvre</w:t>
      </w:r>
      <w:r w:rsidRPr="005B023B">
        <w:rPr>
          <w:rFonts w:ascii="Bookman Old Style" w:eastAsia="Arial Narrow" w:hAnsi="Bookman Old Style" w:cs="Tahoma"/>
          <w:sz w:val="22"/>
          <w:szCs w:val="22"/>
          <w:lang w:eastAsia="en-US"/>
        </w:rPr>
        <w:t>. Les matériaux sont à recouvrir d'une couche de terre, et le site recevoir un drainage adéquat afin d'éviter toute érosion.</w:t>
      </w:r>
    </w:p>
    <w:p w14:paraId="3DCF2BB4"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Après le repli du matériel, un procès-verbal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w:t>
      </w:r>
    </w:p>
    <w:p w14:paraId="4FCC741A"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16"/>
          <w:szCs w:val="16"/>
          <w:lang w:eastAsia="en-US"/>
        </w:rPr>
      </w:pPr>
    </w:p>
    <w:p w14:paraId="718EEFDF" w14:textId="77777777" w:rsidR="005B023B" w:rsidRPr="005B023B" w:rsidRDefault="005B023B" w:rsidP="005B023B">
      <w:pPr>
        <w:keepNext/>
        <w:keepLines/>
        <w:widowControl w:val="0"/>
        <w:tabs>
          <w:tab w:val="left" w:pos="9072"/>
        </w:tabs>
        <w:suppressAutoHyphens w:val="0"/>
        <w:autoSpaceDN/>
        <w:ind w:firstLine="709"/>
        <w:jc w:val="both"/>
        <w:textAlignment w:val="auto"/>
        <w:rPr>
          <w:rFonts w:ascii="Bookman Old Style" w:hAnsi="Bookman Old Style" w:cs="Tahoma"/>
          <w:b/>
          <w:smallCaps/>
          <w:sz w:val="22"/>
          <w:szCs w:val="22"/>
        </w:rPr>
      </w:pPr>
      <w:bookmarkStart w:id="863" w:name="_Toc483634062"/>
      <w:bookmarkStart w:id="864" w:name="_Toc517053319"/>
      <w:bookmarkStart w:id="865" w:name="_Toc164748435"/>
      <w:r w:rsidRPr="005B023B">
        <w:rPr>
          <w:rFonts w:ascii="Bookman Old Style" w:hAnsi="Bookman Old Style" w:cs="Tahoma"/>
          <w:b/>
          <w:smallCaps/>
          <w:sz w:val="22"/>
          <w:szCs w:val="22"/>
        </w:rPr>
        <w:t xml:space="preserve">V.2.  </w:t>
      </w:r>
      <w:bookmarkEnd w:id="863"/>
      <w:bookmarkEnd w:id="864"/>
      <w:r w:rsidRPr="005B023B">
        <w:rPr>
          <w:rFonts w:ascii="Bookman Old Style" w:hAnsi="Bookman Old Style" w:cs="Tahoma"/>
          <w:b/>
          <w:smallCaps/>
          <w:sz w:val="22"/>
          <w:szCs w:val="22"/>
        </w:rPr>
        <w:t>Ouverture de carrière, gite ou emprunt temporaire</w:t>
      </w:r>
      <w:bookmarkEnd w:id="865"/>
    </w:p>
    <w:p w14:paraId="13952378"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bookmarkStart w:id="866" w:name="_Toc483634063"/>
      <w:r w:rsidRPr="005B023B">
        <w:rPr>
          <w:rFonts w:ascii="Bookman Old Style" w:eastAsia="Arial Narrow" w:hAnsi="Bookman Old Style" w:cs="Tahoma"/>
          <w:sz w:val="22"/>
          <w:szCs w:val="22"/>
          <w:lang w:eastAsia="en-US"/>
        </w:rPr>
        <w:t>Le cocontractant devra demander les autorisations prévues par les textes et règlements en vigueur :</w:t>
      </w:r>
      <w:bookmarkEnd w:id="866"/>
    </w:p>
    <w:p w14:paraId="5B7E63F8" w14:textId="77777777" w:rsidR="005B023B" w:rsidRPr="005B023B" w:rsidRDefault="005B023B">
      <w:pPr>
        <w:widowControl w:val="0"/>
        <w:numPr>
          <w:ilvl w:val="0"/>
          <w:numId w:val="11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867" w:name="_Toc483634064"/>
      <w:r w:rsidRPr="005B023B">
        <w:rPr>
          <w:rFonts w:ascii="Bookman Old Style" w:eastAsia="Arial Narrow" w:hAnsi="Bookman Old Style" w:cs="Tahoma"/>
          <w:sz w:val="22"/>
          <w:szCs w:val="22"/>
          <w:lang w:eastAsia="en-US"/>
        </w:rPr>
        <w:t>Loi 76/14 du 8 juillet modifiée et complétée par celle n°90/021 du 10 août 1990</w:t>
      </w:r>
      <w:bookmarkEnd w:id="867"/>
    </w:p>
    <w:p w14:paraId="1ACE15D6" w14:textId="77777777" w:rsidR="005B023B" w:rsidRPr="005B023B" w:rsidRDefault="005B023B">
      <w:pPr>
        <w:widowControl w:val="0"/>
        <w:numPr>
          <w:ilvl w:val="0"/>
          <w:numId w:val="11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868" w:name="_Toc483634065"/>
      <w:r w:rsidRPr="005B023B">
        <w:rPr>
          <w:rFonts w:ascii="Bookman Old Style" w:eastAsia="Arial Narrow" w:hAnsi="Bookman Old Style" w:cs="Tahoma"/>
          <w:sz w:val="22"/>
          <w:szCs w:val="22"/>
          <w:lang w:eastAsia="en-US"/>
        </w:rPr>
        <w:t>Décret 88/772 du 16 mai 1988 modifié par décret 89/674 du 13 avril 1989</w:t>
      </w:r>
      <w:bookmarkEnd w:id="868"/>
    </w:p>
    <w:p w14:paraId="6F286611" w14:textId="77777777" w:rsidR="005B023B" w:rsidRPr="005B023B" w:rsidRDefault="005B023B">
      <w:pPr>
        <w:widowControl w:val="0"/>
        <w:numPr>
          <w:ilvl w:val="0"/>
          <w:numId w:val="11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869" w:name="_Toc483634066"/>
      <w:r w:rsidRPr="005B023B">
        <w:rPr>
          <w:rFonts w:ascii="Bookman Old Style" w:eastAsia="Arial Narrow" w:hAnsi="Bookman Old Style" w:cs="Tahoma"/>
          <w:sz w:val="22"/>
          <w:szCs w:val="22"/>
          <w:lang w:eastAsia="en-US"/>
        </w:rPr>
        <w:t>Décret 90/1477 du 9 novembre 1990</w:t>
      </w:r>
      <w:bookmarkEnd w:id="869"/>
    </w:p>
    <w:p w14:paraId="7BE08445"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870" w:name="_Toc483634067"/>
      <w:r w:rsidRPr="005B023B">
        <w:rPr>
          <w:rFonts w:ascii="Bookman Old Style" w:eastAsia="Arial Narrow" w:hAnsi="Bookman Old Style" w:cs="Tahoma"/>
          <w:sz w:val="22"/>
          <w:szCs w:val="22"/>
          <w:lang w:eastAsia="en-US"/>
        </w:rPr>
        <w:t>Il prendra à sa charge tous les frais y afférents, y compris les taxes d'exploitation et les frais de dédommagements éventuels au propriétaire.</w:t>
      </w:r>
      <w:bookmarkEnd w:id="870"/>
    </w:p>
    <w:p w14:paraId="6F3F530F"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871" w:name="_Toc483634068"/>
      <w:r w:rsidRPr="005B023B">
        <w:rPr>
          <w:rFonts w:ascii="Bookman Old Style" w:eastAsia="Arial Narrow" w:hAnsi="Bookman Old Style" w:cs="Tahoma"/>
          <w:sz w:val="22"/>
          <w:szCs w:val="22"/>
          <w:lang w:eastAsia="en-US"/>
        </w:rPr>
        <w:t xml:space="preserve">En cas de nécessité de nouveaux sites d'emprunt, le cocontractant devra obligatoirement </w:t>
      </w:r>
      <w:r w:rsidRPr="005B023B">
        <w:rPr>
          <w:rFonts w:ascii="Bookman Old Style" w:eastAsia="Arial Narrow" w:hAnsi="Bookman Old Style" w:cs="Tahoma"/>
          <w:sz w:val="22"/>
          <w:szCs w:val="22"/>
          <w:lang w:eastAsia="en-US"/>
        </w:rPr>
        <w:lastRenderedPageBreak/>
        <w:t>demander l’accord préalable du Maître d’Œuvre (note verbale consignée dans le rapport de chantier obligatoire). Les critères suivants doivent être respectés :</w:t>
      </w:r>
      <w:bookmarkEnd w:id="871"/>
    </w:p>
    <w:p w14:paraId="6B625A5C" w14:textId="77777777" w:rsidR="005B023B" w:rsidRPr="005B023B" w:rsidRDefault="005B023B">
      <w:pPr>
        <w:widowControl w:val="0"/>
        <w:numPr>
          <w:ilvl w:val="0"/>
          <w:numId w:val="11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872" w:name="_Toc483634069"/>
      <w:proofErr w:type="gramStart"/>
      <w:r w:rsidRPr="005B023B">
        <w:rPr>
          <w:rFonts w:ascii="Bookman Old Style" w:eastAsia="Arial Narrow" w:hAnsi="Bookman Old Style" w:cs="Tahoma"/>
          <w:sz w:val="22"/>
          <w:szCs w:val="22"/>
          <w:lang w:eastAsia="en-US"/>
        </w:rPr>
        <w:t>distance</w:t>
      </w:r>
      <w:proofErr w:type="gramEnd"/>
      <w:r w:rsidRPr="005B023B">
        <w:rPr>
          <w:rFonts w:ascii="Bookman Old Style" w:eastAsia="Arial Narrow" w:hAnsi="Bookman Old Style" w:cs="Tahoma"/>
          <w:sz w:val="22"/>
          <w:szCs w:val="22"/>
          <w:lang w:eastAsia="en-US"/>
        </w:rPr>
        <w:t xml:space="preserve"> du site à au moins 30 m de la route,</w:t>
      </w:r>
      <w:bookmarkEnd w:id="872"/>
    </w:p>
    <w:p w14:paraId="37317BA0" w14:textId="77777777" w:rsidR="005B023B" w:rsidRPr="005B023B" w:rsidRDefault="005B023B">
      <w:pPr>
        <w:widowControl w:val="0"/>
        <w:numPr>
          <w:ilvl w:val="0"/>
          <w:numId w:val="11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873" w:name="_Toc483634070"/>
      <w:proofErr w:type="gramStart"/>
      <w:r w:rsidRPr="005B023B">
        <w:rPr>
          <w:rFonts w:ascii="Bookman Old Style" w:eastAsia="Arial Narrow" w:hAnsi="Bookman Old Style" w:cs="Tahoma"/>
          <w:sz w:val="22"/>
          <w:szCs w:val="22"/>
          <w:lang w:eastAsia="en-US"/>
        </w:rPr>
        <w:t>distance</w:t>
      </w:r>
      <w:proofErr w:type="gramEnd"/>
      <w:r w:rsidRPr="005B023B">
        <w:rPr>
          <w:rFonts w:ascii="Bookman Old Style" w:eastAsia="Arial Narrow" w:hAnsi="Bookman Old Style" w:cs="Tahoma"/>
          <w:sz w:val="22"/>
          <w:szCs w:val="22"/>
          <w:lang w:eastAsia="en-US"/>
        </w:rPr>
        <w:t xml:space="preserve"> du site à au moins 1 00 m d'un cours d'eau, ou d'un plan d'eau,</w:t>
      </w:r>
      <w:bookmarkEnd w:id="873"/>
    </w:p>
    <w:p w14:paraId="00607AE0" w14:textId="77777777" w:rsidR="005B023B" w:rsidRPr="005B023B" w:rsidRDefault="005B023B">
      <w:pPr>
        <w:widowControl w:val="0"/>
        <w:numPr>
          <w:ilvl w:val="0"/>
          <w:numId w:val="11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874" w:name="_Toc483634071"/>
      <w:proofErr w:type="gramStart"/>
      <w:r w:rsidRPr="005B023B">
        <w:rPr>
          <w:rFonts w:ascii="Bookman Old Style" w:eastAsia="Arial Narrow" w:hAnsi="Bookman Old Style" w:cs="Tahoma"/>
          <w:sz w:val="22"/>
          <w:szCs w:val="22"/>
          <w:lang w:eastAsia="en-US"/>
        </w:rPr>
        <w:t>distance</w:t>
      </w:r>
      <w:proofErr w:type="gramEnd"/>
      <w:r w:rsidRPr="005B023B">
        <w:rPr>
          <w:rFonts w:ascii="Bookman Old Style" w:eastAsia="Arial Narrow" w:hAnsi="Bookman Old Style" w:cs="Tahoma"/>
          <w:sz w:val="22"/>
          <w:szCs w:val="22"/>
          <w:lang w:eastAsia="en-US"/>
        </w:rPr>
        <w:t xml:space="preserve"> du site à au moins 1 00 m des habitations,</w:t>
      </w:r>
      <w:bookmarkEnd w:id="874"/>
    </w:p>
    <w:p w14:paraId="10569D5F" w14:textId="77777777" w:rsidR="005B023B" w:rsidRPr="005B023B" w:rsidRDefault="005B023B">
      <w:pPr>
        <w:widowControl w:val="0"/>
        <w:numPr>
          <w:ilvl w:val="0"/>
          <w:numId w:val="11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875" w:name="_Toc483634072"/>
      <w:proofErr w:type="gramStart"/>
      <w:r w:rsidRPr="005B023B">
        <w:rPr>
          <w:rFonts w:ascii="Bookman Old Style" w:eastAsia="Arial Narrow" w:hAnsi="Bookman Old Style" w:cs="Tahoma"/>
          <w:sz w:val="22"/>
          <w:szCs w:val="22"/>
          <w:lang w:eastAsia="en-US"/>
        </w:rPr>
        <w:t>surface</w:t>
      </w:r>
      <w:proofErr w:type="gramEnd"/>
      <w:r w:rsidRPr="005B023B">
        <w:rPr>
          <w:rFonts w:ascii="Bookman Old Style" w:eastAsia="Arial Narrow" w:hAnsi="Bookman Old Style" w:cs="Tahoma"/>
          <w:sz w:val="22"/>
          <w:szCs w:val="22"/>
          <w:lang w:eastAsia="en-US"/>
        </w:rPr>
        <w:t xml:space="preserve"> à découvrir limitée au strict minimum</w:t>
      </w:r>
      <w:bookmarkEnd w:id="875"/>
      <w:r w:rsidRPr="005B023B">
        <w:rPr>
          <w:rFonts w:ascii="Bookman Old Style" w:eastAsia="Arial Narrow" w:hAnsi="Bookman Old Style" w:cs="Tahoma"/>
          <w:sz w:val="22"/>
          <w:szCs w:val="22"/>
          <w:lang w:eastAsia="en-US"/>
        </w:rPr>
        <w:t xml:space="preserve"> </w:t>
      </w:r>
    </w:p>
    <w:p w14:paraId="65E00F9E" w14:textId="77777777" w:rsidR="005B023B" w:rsidRPr="005B023B" w:rsidRDefault="005B023B">
      <w:pPr>
        <w:widowControl w:val="0"/>
        <w:numPr>
          <w:ilvl w:val="0"/>
          <w:numId w:val="11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876" w:name="_Toc483634073"/>
      <w:proofErr w:type="gramStart"/>
      <w:r w:rsidRPr="005B023B">
        <w:rPr>
          <w:rFonts w:ascii="Bookman Old Style" w:eastAsia="Arial Narrow" w:hAnsi="Bookman Old Style" w:cs="Tahoma"/>
          <w:sz w:val="22"/>
          <w:szCs w:val="22"/>
          <w:lang w:eastAsia="en-US"/>
        </w:rPr>
        <w:t>arbres</w:t>
      </w:r>
      <w:proofErr w:type="gramEnd"/>
      <w:r w:rsidRPr="005B023B">
        <w:rPr>
          <w:rFonts w:ascii="Bookman Old Style" w:eastAsia="Arial Narrow" w:hAnsi="Bookman Old Style" w:cs="Tahoma"/>
          <w:sz w:val="22"/>
          <w:szCs w:val="22"/>
          <w:lang w:eastAsia="en-US"/>
        </w:rPr>
        <w:t xml:space="preserve"> de qualité (à l’appréciation du Maître d'</w:t>
      </w:r>
      <w:r w:rsidRPr="005B023B">
        <w:rPr>
          <w:rFonts w:ascii="Bookman Old Style" w:eastAsia="Arial Narrow" w:hAnsi="Bookman Old Style" w:cs="Tahoma"/>
          <w:snapToGrid w:val="0"/>
          <w:sz w:val="22"/>
          <w:szCs w:val="22"/>
          <w:lang w:eastAsia="en-US"/>
        </w:rPr>
        <w:t>Œuvre</w:t>
      </w:r>
      <w:r w:rsidRPr="005B023B">
        <w:rPr>
          <w:rFonts w:ascii="Bookman Old Style" w:eastAsia="Arial Narrow" w:hAnsi="Bookman Old Style" w:cs="Tahoma"/>
          <w:sz w:val="22"/>
          <w:szCs w:val="22"/>
          <w:lang w:eastAsia="en-US"/>
        </w:rPr>
        <w:t>) préservés et protégés.</w:t>
      </w:r>
      <w:bookmarkEnd w:id="876"/>
    </w:p>
    <w:p w14:paraId="5FC3FAE4"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877" w:name="_Toc483634074"/>
      <w:r w:rsidRPr="005B023B">
        <w:rPr>
          <w:rFonts w:ascii="Bookman Old Style" w:eastAsia="Arial Narrow" w:hAnsi="Bookman Old Style" w:cs="Tahoma"/>
          <w:sz w:val="22"/>
          <w:szCs w:val="22"/>
          <w:lang w:eastAsia="en-US"/>
        </w:rPr>
        <w:t>Les aires de dépôts devront être choisies de manière à ne pas gêner l'écoulement normal des eaux et devront être protégées contre l'érosion. Le cocontractant devra également obtenir pour les aires de dépôt l'agrément du Maître d’Œuvre (note verbale obligatoire consignée dans le rapport de chantier).</w:t>
      </w:r>
      <w:bookmarkEnd w:id="877"/>
      <w:r w:rsidRPr="005B023B">
        <w:rPr>
          <w:rFonts w:ascii="Bookman Old Style" w:eastAsia="Arial Narrow" w:hAnsi="Bookman Old Style" w:cs="Tahoma"/>
          <w:sz w:val="22"/>
          <w:szCs w:val="22"/>
          <w:lang w:eastAsia="en-US"/>
        </w:rPr>
        <w:t xml:space="preserve"> </w:t>
      </w:r>
    </w:p>
    <w:p w14:paraId="7C7CEEB7"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878" w:name="_Toc483634075"/>
      <w:r w:rsidRPr="005B023B">
        <w:rPr>
          <w:rFonts w:ascii="Bookman Old Style" w:eastAsia="Arial Narrow" w:hAnsi="Bookman Old Style" w:cs="Tahoma"/>
          <w:sz w:val="22"/>
          <w:szCs w:val="22"/>
          <w:lang w:eastAsia="en-US"/>
        </w:rPr>
        <w:t>Si les sites proposés, la méthode de l'exploitation et les aménagements prévus ne sont pas conformes aux directives environnementales, le Maître d’Œuvre ne pourra donner son approbation et le cocontractant devra proposer d'autres sites, soit modifier la méthode d'exploitation, ou proposer les aménagements conformes aux directives, sans que le cocontractant puisse réclamer une indemnité quelconque.</w:t>
      </w:r>
      <w:bookmarkEnd w:id="878"/>
    </w:p>
    <w:p w14:paraId="5FDEE647"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879" w:name="_Toc483634076"/>
      <w:r w:rsidRPr="005B023B">
        <w:rPr>
          <w:rFonts w:ascii="Bookman Old Style" w:eastAsia="Arial Narrow" w:hAnsi="Bookman Old Style" w:cs="Tahoma"/>
          <w:sz w:val="22"/>
          <w:szCs w:val="22"/>
          <w:lang w:eastAsia="en-US"/>
        </w:rPr>
        <w:t>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w:t>
      </w:r>
      <w:bookmarkEnd w:id="879"/>
      <w:r w:rsidRPr="005B023B">
        <w:rPr>
          <w:rFonts w:ascii="Bookman Old Style" w:eastAsia="Arial Narrow" w:hAnsi="Bookman Old Style" w:cs="Tahoma"/>
          <w:sz w:val="22"/>
          <w:szCs w:val="22"/>
          <w:lang w:eastAsia="en-US"/>
        </w:rPr>
        <w:t xml:space="preserve"> </w:t>
      </w:r>
    </w:p>
    <w:p w14:paraId="05351F1E"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880" w:name="_Toc483634077"/>
      <w:r w:rsidRPr="005B023B">
        <w:rPr>
          <w:rFonts w:ascii="Bookman Old Style" w:eastAsia="Arial Narrow" w:hAnsi="Bookman Old Style" w:cs="Tahoma"/>
          <w:b/>
          <w:sz w:val="22"/>
          <w:szCs w:val="22"/>
          <w:lang w:eastAsia="en-US"/>
        </w:rPr>
        <w:t>L'Entreprise exécutera à la fin des travaux, les travaux nécessaires à la remise en état du site.</w:t>
      </w:r>
      <w:r w:rsidRPr="005B023B">
        <w:rPr>
          <w:rFonts w:ascii="Bookman Old Style" w:eastAsia="Arial Narrow" w:hAnsi="Bookman Old Style" w:cs="Tahoma"/>
          <w:sz w:val="22"/>
          <w:szCs w:val="22"/>
          <w:lang w:eastAsia="en-US"/>
        </w:rPr>
        <w:t xml:space="preserve"> Ces travaux comprennent :</w:t>
      </w:r>
      <w:bookmarkEnd w:id="880"/>
    </w:p>
    <w:p w14:paraId="61F775E6" w14:textId="77777777" w:rsidR="005B023B" w:rsidRPr="005B023B" w:rsidRDefault="005B023B">
      <w:pPr>
        <w:widowControl w:val="0"/>
        <w:numPr>
          <w:ilvl w:val="0"/>
          <w:numId w:val="115"/>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881" w:name="_Toc483634078"/>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régalage des matériaux de découverts et ensuite le réglage des terres végétales afin de faciliter la percolation de l'eau, un engazonnement et des plantations si prescrits,</w:t>
      </w:r>
      <w:bookmarkEnd w:id="881"/>
    </w:p>
    <w:p w14:paraId="6D72D4A4" w14:textId="77777777" w:rsidR="005B023B" w:rsidRPr="005B023B" w:rsidRDefault="005B023B">
      <w:pPr>
        <w:widowControl w:val="0"/>
        <w:numPr>
          <w:ilvl w:val="0"/>
          <w:numId w:val="115"/>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882" w:name="_Toc483634079"/>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rétablissement des écoulements naturels antérieurs et l'aménagement de fossés de garde,</w:t>
      </w:r>
      <w:bookmarkEnd w:id="882"/>
    </w:p>
    <w:p w14:paraId="69547A7B" w14:textId="77777777" w:rsidR="005B023B" w:rsidRPr="005B023B" w:rsidRDefault="005B023B">
      <w:pPr>
        <w:widowControl w:val="0"/>
        <w:numPr>
          <w:ilvl w:val="0"/>
          <w:numId w:val="115"/>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883" w:name="_Toc483634080"/>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suppression de l'aspect délabré du site en répartissant et dissimulant les gros blocs rocheux,</w:t>
      </w:r>
      <w:bookmarkEnd w:id="883"/>
    </w:p>
    <w:p w14:paraId="68EBB7E4" w14:textId="77777777" w:rsidR="005B023B" w:rsidRPr="005B023B" w:rsidRDefault="005B023B" w:rsidP="005B023B">
      <w:pPr>
        <w:widowControl w:val="0"/>
        <w:tabs>
          <w:tab w:val="left" w:pos="9072"/>
        </w:tabs>
        <w:suppressAutoHyphens w:val="0"/>
        <w:autoSpaceDE w:val="0"/>
        <w:spacing w:after="120"/>
        <w:ind w:firstLine="709"/>
        <w:jc w:val="both"/>
        <w:textAlignment w:val="auto"/>
        <w:rPr>
          <w:rFonts w:ascii="Bookman Old Style" w:eastAsia="Arial Narrow" w:hAnsi="Bookman Old Style" w:cs="Tahoma"/>
          <w:sz w:val="22"/>
          <w:szCs w:val="22"/>
          <w:lang w:eastAsia="en-US"/>
        </w:rPr>
      </w:pPr>
      <w:bookmarkStart w:id="884" w:name="_Toc483634081"/>
      <w:r w:rsidRPr="005B023B">
        <w:rPr>
          <w:rFonts w:ascii="Bookman Old Style" w:eastAsia="Arial Narrow" w:hAnsi="Bookman Old Style" w:cs="Tahoma"/>
          <w:sz w:val="22"/>
          <w:szCs w:val="22"/>
          <w:lang w:eastAsia="en-US"/>
        </w:rPr>
        <w:t>Après la remise en état conformément aux prescriptions, un procès-verbal sera dressé et le dernier décompte ne pourra être réglé qu'à la vue du PV constatant le respect des directives de la remise en état.</w:t>
      </w:r>
      <w:bookmarkEnd w:id="884"/>
    </w:p>
    <w:p w14:paraId="35FAA5A8" w14:textId="77777777" w:rsidR="005B023B" w:rsidRPr="005B023B" w:rsidRDefault="005B023B" w:rsidP="005B023B">
      <w:pPr>
        <w:keepNext/>
        <w:keepLines/>
        <w:widowControl w:val="0"/>
        <w:tabs>
          <w:tab w:val="left" w:pos="9072"/>
        </w:tabs>
        <w:suppressAutoHyphens w:val="0"/>
        <w:autoSpaceDN/>
        <w:spacing w:before="120" w:after="120"/>
        <w:ind w:firstLine="709"/>
        <w:jc w:val="both"/>
        <w:textAlignment w:val="auto"/>
        <w:rPr>
          <w:rFonts w:ascii="Bookman Old Style" w:hAnsi="Bookman Old Style" w:cs="Tahoma"/>
          <w:b/>
          <w:smallCaps/>
          <w:sz w:val="22"/>
          <w:szCs w:val="22"/>
        </w:rPr>
      </w:pPr>
      <w:bookmarkStart w:id="885" w:name="_Toc483634082"/>
      <w:bookmarkStart w:id="886" w:name="_Toc517053320"/>
      <w:bookmarkStart w:id="887" w:name="_Toc164748436"/>
      <w:r w:rsidRPr="005B023B">
        <w:rPr>
          <w:rFonts w:ascii="Bookman Old Style" w:hAnsi="Bookman Old Style" w:cs="Tahoma"/>
          <w:b/>
          <w:smallCaps/>
          <w:sz w:val="22"/>
          <w:szCs w:val="22"/>
        </w:rPr>
        <w:t>V.3.  utilisation de carrière, gite ou emprunt classe permanent</w:t>
      </w:r>
      <w:bookmarkEnd w:id="885"/>
      <w:bookmarkEnd w:id="886"/>
      <w:bookmarkEnd w:id="887"/>
    </w:p>
    <w:p w14:paraId="6BB1F339"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devra demander les autorisations prévues par les textes et règlements en vigueur et prendra à sa charge tous les frais y afférents, y compris les taxes d'exploitation et les frais de dédommagements éventuels aux propriétaires.</w:t>
      </w:r>
    </w:p>
    <w:p w14:paraId="24CCBFB4" w14:textId="77777777" w:rsidR="005B023B" w:rsidRPr="005B023B" w:rsidRDefault="005B023B" w:rsidP="005B023B">
      <w:pPr>
        <w:widowControl w:val="0"/>
        <w:tabs>
          <w:tab w:val="left" w:pos="9072"/>
        </w:tabs>
        <w:suppressAutoHyphens w:val="0"/>
        <w:autoSpaceDE w:val="0"/>
        <w:spacing w:after="120"/>
        <w:ind w:firstLine="709"/>
        <w:jc w:val="both"/>
        <w:textAlignment w:val="auto"/>
        <w:rPr>
          <w:rFonts w:ascii="Bookman Old Style" w:eastAsia="Arial Narrow" w:hAnsi="Bookman Old Style" w:cs="Tahoma"/>
          <w:sz w:val="22"/>
          <w:szCs w:val="22"/>
          <w:lang w:eastAsia="en-US"/>
        </w:rPr>
      </w:pPr>
    </w:p>
    <w:p w14:paraId="5DE328BE" w14:textId="77777777" w:rsidR="005B023B" w:rsidRPr="005B023B" w:rsidRDefault="005B023B" w:rsidP="005B023B">
      <w:pPr>
        <w:widowControl w:val="0"/>
        <w:tabs>
          <w:tab w:val="left" w:pos="9072"/>
        </w:tabs>
        <w:suppressAutoHyphens w:val="0"/>
        <w:autoSpaceDE w:val="0"/>
        <w:spacing w:after="120"/>
        <w:ind w:firstLine="709"/>
        <w:jc w:val="both"/>
        <w:textAlignment w:val="auto"/>
        <w:rPr>
          <w:rFonts w:ascii="Bookman Old Style" w:eastAsia="Arial Narrow" w:hAnsi="Bookman Old Style" w:cs="Tahoma"/>
          <w:sz w:val="22"/>
          <w:szCs w:val="22"/>
          <w:lang w:eastAsia="en-US"/>
        </w:rPr>
      </w:pPr>
      <w:bookmarkStart w:id="888" w:name="_Toc483634083"/>
      <w:r w:rsidRPr="005B023B">
        <w:rPr>
          <w:rFonts w:ascii="Bookman Old Style" w:eastAsia="Arial Narrow" w:hAnsi="Bookman Old Style" w:cs="Tahoma"/>
          <w:sz w:val="22"/>
          <w:szCs w:val="22"/>
          <w:lang w:eastAsia="en-US"/>
        </w:rPr>
        <w:t>Le cocontractant veillera pendant l'exécution des travaux</w:t>
      </w:r>
      <w:bookmarkEnd w:id="888"/>
    </w:p>
    <w:p w14:paraId="6E9EDE62" w14:textId="77777777" w:rsidR="005B023B" w:rsidRPr="005B023B" w:rsidRDefault="005B023B">
      <w:pPr>
        <w:widowControl w:val="0"/>
        <w:numPr>
          <w:ilvl w:val="0"/>
          <w:numId w:val="175"/>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889" w:name="_Toc483634084"/>
      <w:proofErr w:type="gramStart"/>
      <w:r w:rsidRPr="005B023B">
        <w:rPr>
          <w:rFonts w:ascii="Bookman Old Style" w:eastAsia="Arial Narrow" w:hAnsi="Bookman Old Style" w:cs="Tahoma"/>
          <w:sz w:val="22"/>
          <w:szCs w:val="22"/>
          <w:lang w:eastAsia="en-US"/>
        </w:rPr>
        <w:t>à</w:t>
      </w:r>
      <w:proofErr w:type="gramEnd"/>
      <w:r w:rsidRPr="005B023B">
        <w:rPr>
          <w:rFonts w:ascii="Bookman Old Style" w:eastAsia="Arial Narrow" w:hAnsi="Bookman Old Style" w:cs="Tahoma"/>
          <w:sz w:val="22"/>
          <w:szCs w:val="22"/>
          <w:lang w:eastAsia="en-US"/>
        </w:rPr>
        <w:t xml:space="preserve"> la préservation et protection des arbres lors du gerbage des matériaux,</w:t>
      </w:r>
      <w:bookmarkEnd w:id="889"/>
    </w:p>
    <w:p w14:paraId="5FC63BE1" w14:textId="77777777" w:rsidR="005B023B" w:rsidRPr="005B023B" w:rsidRDefault="005B023B">
      <w:pPr>
        <w:widowControl w:val="0"/>
        <w:numPr>
          <w:ilvl w:val="0"/>
          <w:numId w:val="175"/>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890" w:name="_Toc483634085"/>
      <w:proofErr w:type="gramStart"/>
      <w:r w:rsidRPr="005B023B">
        <w:rPr>
          <w:rFonts w:ascii="Bookman Old Style" w:eastAsia="Arial Narrow" w:hAnsi="Bookman Old Style" w:cs="Tahoma"/>
          <w:sz w:val="22"/>
          <w:szCs w:val="22"/>
          <w:lang w:eastAsia="en-US"/>
        </w:rPr>
        <w:t>aux</w:t>
      </w:r>
      <w:proofErr w:type="gramEnd"/>
      <w:r w:rsidRPr="005B023B">
        <w:rPr>
          <w:rFonts w:ascii="Bookman Old Style" w:eastAsia="Arial Narrow" w:hAnsi="Bookman Old Style" w:cs="Tahoma"/>
          <w:sz w:val="22"/>
          <w:szCs w:val="22"/>
          <w:lang w:eastAsia="en-US"/>
        </w:rPr>
        <w:t xml:space="preserve"> travaux de drainage nécessaire pour protéger les matériaux mis en dépôts,</w:t>
      </w:r>
      <w:bookmarkEnd w:id="890"/>
    </w:p>
    <w:p w14:paraId="52F3FE54" w14:textId="77777777" w:rsidR="005B023B" w:rsidRPr="005B023B" w:rsidRDefault="005B023B">
      <w:pPr>
        <w:widowControl w:val="0"/>
        <w:numPr>
          <w:ilvl w:val="0"/>
          <w:numId w:val="175"/>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891" w:name="_Toc483634086"/>
      <w:proofErr w:type="gramStart"/>
      <w:r w:rsidRPr="005B023B">
        <w:rPr>
          <w:rFonts w:ascii="Bookman Old Style" w:eastAsia="Arial Narrow" w:hAnsi="Bookman Old Style" w:cs="Tahoma"/>
          <w:sz w:val="22"/>
          <w:szCs w:val="22"/>
          <w:lang w:eastAsia="en-US"/>
        </w:rPr>
        <w:t>à</w:t>
      </w:r>
      <w:proofErr w:type="gramEnd"/>
      <w:r w:rsidRPr="005B023B">
        <w:rPr>
          <w:rFonts w:ascii="Bookman Old Style" w:eastAsia="Arial Narrow" w:hAnsi="Bookman Old Style" w:cs="Tahoma"/>
          <w:sz w:val="22"/>
          <w:szCs w:val="22"/>
          <w:lang w:eastAsia="en-US"/>
        </w:rPr>
        <w:t xml:space="preserve"> la conservation des plantations délimitant la carrière,</w:t>
      </w:r>
      <w:bookmarkEnd w:id="891"/>
    </w:p>
    <w:p w14:paraId="7570C350" w14:textId="77777777" w:rsidR="005B023B" w:rsidRPr="005B023B" w:rsidRDefault="005B023B">
      <w:pPr>
        <w:widowControl w:val="0"/>
        <w:numPr>
          <w:ilvl w:val="0"/>
          <w:numId w:val="175"/>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892" w:name="_Toc483634087"/>
      <w:proofErr w:type="gramStart"/>
      <w:r w:rsidRPr="005B023B">
        <w:rPr>
          <w:rFonts w:ascii="Bookman Old Style" w:eastAsia="Arial Narrow" w:hAnsi="Bookman Old Style" w:cs="Tahoma"/>
          <w:sz w:val="22"/>
          <w:szCs w:val="22"/>
          <w:lang w:eastAsia="en-US"/>
        </w:rPr>
        <w:lastRenderedPageBreak/>
        <w:t>l'entretien</w:t>
      </w:r>
      <w:proofErr w:type="gramEnd"/>
      <w:r w:rsidRPr="005B023B">
        <w:rPr>
          <w:rFonts w:ascii="Bookman Old Style" w:eastAsia="Arial Narrow" w:hAnsi="Bookman Old Style" w:cs="Tahoma"/>
          <w:sz w:val="22"/>
          <w:szCs w:val="22"/>
          <w:lang w:eastAsia="en-US"/>
        </w:rPr>
        <w:t xml:space="preserve"> des voies d'accès et de service.</w:t>
      </w:r>
      <w:bookmarkEnd w:id="892"/>
    </w:p>
    <w:p w14:paraId="0201DC5C" w14:textId="77777777" w:rsidR="005B023B" w:rsidRPr="005B023B" w:rsidRDefault="005B023B" w:rsidP="005B023B">
      <w:pPr>
        <w:keepNext/>
        <w:keepLines/>
        <w:widowControl w:val="0"/>
        <w:tabs>
          <w:tab w:val="left" w:pos="9072"/>
        </w:tabs>
        <w:suppressAutoHyphens w:val="0"/>
        <w:autoSpaceDN/>
        <w:spacing w:before="120" w:after="120"/>
        <w:ind w:firstLine="709"/>
        <w:jc w:val="both"/>
        <w:textAlignment w:val="auto"/>
        <w:rPr>
          <w:rFonts w:ascii="Bookman Old Style" w:hAnsi="Bookman Old Style" w:cs="Tahoma"/>
          <w:b/>
          <w:smallCaps/>
          <w:sz w:val="22"/>
          <w:szCs w:val="22"/>
        </w:rPr>
      </w:pPr>
      <w:bookmarkStart w:id="893" w:name="_Toc483634088"/>
      <w:bookmarkStart w:id="894" w:name="_Toc517053321"/>
      <w:bookmarkStart w:id="895" w:name="_Toc164748437"/>
      <w:r w:rsidRPr="005B023B">
        <w:rPr>
          <w:rFonts w:ascii="Bookman Old Style" w:hAnsi="Bookman Old Style" w:cs="Tahoma"/>
          <w:b/>
          <w:smallCaps/>
          <w:sz w:val="22"/>
          <w:szCs w:val="22"/>
        </w:rPr>
        <w:t xml:space="preserve">V.4.  contrôle de la </w:t>
      </w:r>
      <w:bookmarkEnd w:id="893"/>
      <w:bookmarkEnd w:id="894"/>
      <w:bookmarkEnd w:id="895"/>
      <w:r w:rsidRPr="005B023B">
        <w:rPr>
          <w:rFonts w:ascii="Bookman Old Style" w:hAnsi="Bookman Old Style" w:cs="Tahoma"/>
          <w:b/>
          <w:smallCaps/>
          <w:sz w:val="22"/>
          <w:szCs w:val="22"/>
        </w:rPr>
        <w:t>végétation</w:t>
      </w:r>
    </w:p>
    <w:p w14:paraId="1C6F787C"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896" w:name="_Toc483634089"/>
      <w:r w:rsidRPr="005B023B">
        <w:rPr>
          <w:rFonts w:ascii="Bookman Old Style" w:eastAsia="Arial Narrow" w:hAnsi="Bookman Old Style" w:cs="Tahoma"/>
          <w:sz w:val="22"/>
          <w:szCs w:val="22"/>
          <w:lang w:eastAsia="en-US"/>
        </w:rPr>
        <w:t>Tous les déchets végétaux seront soigneusement enlevés des accotements, fossés ou ouvrage et évacués vers les zones désignées dans un endroit approprié loin de toute habitation. Il est strictement interdit de brûler sur place les déchets coupés.</w:t>
      </w:r>
      <w:bookmarkEnd w:id="896"/>
    </w:p>
    <w:p w14:paraId="7B6DF653"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897" w:name="_Toc483634090"/>
      <w:r w:rsidRPr="005B023B">
        <w:rPr>
          <w:rFonts w:ascii="Bookman Old Style" w:eastAsia="Arial Narrow" w:hAnsi="Bookman Old Style" w:cs="Tahoma"/>
          <w:sz w:val="22"/>
          <w:szCs w:val="22"/>
          <w:lang w:eastAsia="en-US"/>
        </w:rPr>
        <w:t>Si le brûlis des déchets est autorisé en des lieux agréés par le Maître d'</w:t>
      </w:r>
      <w:r w:rsidRPr="005B023B">
        <w:rPr>
          <w:rFonts w:ascii="Bookman Old Style" w:eastAsia="Arial Narrow" w:hAnsi="Bookman Old Style" w:cs="Tahoma"/>
          <w:snapToGrid w:val="0"/>
          <w:sz w:val="22"/>
          <w:szCs w:val="22"/>
          <w:lang w:eastAsia="en-US"/>
        </w:rPr>
        <w:t>Œuvre</w:t>
      </w:r>
      <w:r w:rsidRPr="005B023B">
        <w:rPr>
          <w:rFonts w:ascii="Bookman Old Style" w:eastAsia="Arial Narrow" w:hAnsi="Bookman Old Style" w:cs="Tahoma"/>
          <w:sz w:val="22"/>
          <w:szCs w:val="22"/>
          <w:lang w:eastAsia="en-US"/>
        </w:rPr>
        <w:t>, le cocontractant doit disposer d'une citerne de 10.000 litres et d'une pompe d'arrosage pour pallier les éventualités de propagation du feu aux villages, aux habitations, à la végétation ou zones de culture avoisinant le site.</w:t>
      </w:r>
      <w:bookmarkEnd w:id="897"/>
    </w:p>
    <w:p w14:paraId="448FD7B9"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898" w:name="_Toc483634091"/>
      <w:r w:rsidRPr="005B023B">
        <w:rPr>
          <w:rFonts w:ascii="Bookman Old Style" w:eastAsia="Arial Narrow" w:hAnsi="Bookman Old Style" w:cs="Tahoma"/>
          <w:sz w:val="22"/>
          <w:szCs w:val="22"/>
          <w:lang w:eastAsia="en-US"/>
        </w:rPr>
        <w:t>Les opérations d’abattage et d’élagage d’arbres sont des opérations à caractère exceptionnel. Ces opérations seront réalisées après accord préalable du Maître d’Œuvre dans les cas suivants </w:t>
      </w:r>
      <w:bookmarkEnd w:id="898"/>
      <w:r w:rsidRPr="005B023B">
        <w:rPr>
          <w:rFonts w:ascii="Bookman Old Style" w:eastAsia="Arial Narrow" w:hAnsi="Bookman Old Style" w:cs="Tahoma"/>
          <w:sz w:val="22"/>
          <w:szCs w:val="22"/>
          <w:lang w:eastAsia="en-US"/>
        </w:rPr>
        <w:t>:</w:t>
      </w:r>
    </w:p>
    <w:p w14:paraId="5D539A90" w14:textId="77777777" w:rsidR="005B023B" w:rsidRPr="005B023B" w:rsidRDefault="005B023B">
      <w:pPr>
        <w:widowControl w:val="0"/>
        <w:numPr>
          <w:ilvl w:val="0"/>
          <w:numId w:val="118"/>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899" w:name="_Toc483634092"/>
      <w:proofErr w:type="gramStart"/>
      <w:r w:rsidRPr="005B023B">
        <w:rPr>
          <w:rFonts w:ascii="Bookman Old Style" w:eastAsia="Arial Narrow" w:hAnsi="Bookman Old Style" w:cs="Tahoma"/>
          <w:sz w:val="22"/>
          <w:szCs w:val="22"/>
          <w:lang w:eastAsia="en-US"/>
        </w:rPr>
        <w:t>arbres</w:t>
      </w:r>
      <w:proofErr w:type="gramEnd"/>
      <w:r w:rsidRPr="005B023B">
        <w:rPr>
          <w:rFonts w:ascii="Bookman Old Style" w:eastAsia="Arial Narrow" w:hAnsi="Bookman Old Style" w:cs="Tahoma"/>
          <w:sz w:val="22"/>
          <w:szCs w:val="22"/>
          <w:lang w:eastAsia="en-US"/>
        </w:rPr>
        <w:t xml:space="preserve"> situés dans l’emprise à débroussailler dont le diamètre mesuré à un mètre du sol est supérieur à 20 cm : au cas où le dessouchage des arbres ne peut être réalisé (reconstitution des trous de dessouchage avec la terre d’apport obligatoire), la coupe des arbres se fera au ras du sol (entre 5 et 10 cm).</w:t>
      </w:r>
      <w:bookmarkEnd w:id="899"/>
    </w:p>
    <w:p w14:paraId="6B5D75A7" w14:textId="77777777" w:rsidR="005B023B" w:rsidRPr="005B023B" w:rsidRDefault="005B023B">
      <w:pPr>
        <w:widowControl w:val="0"/>
        <w:numPr>
          <w:ilvl w:val="0"/>
          <w:numId w:val="119"/>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00" w:name="_Toc483634093"/>
      <w:proofErr w:type="gramStart"/>
      <w:r w:rsidRPr="005B023B">
        <w:rPr>
          <w:rFonts w:ascii="Bookman Old Style" w:eastAsia="Arial Narrow" w:hAnsi="Bookman Old Style" w:cs="Tahoma"/>
          <w:sz w:val="22"/>
          <w:szCs w:val="22"/>
          <w:lang w:eastAsia="en-US"/>
        </w:rPr>
        <w:t>arbres</w:t>
      </w:r>
      <w:proofErr w:type="gramEnd"/>
      <w:r w:rsidRPr="005B023B">
        <w:rPr>
          <w:rFonts w:ascii="Bookman Old Style" w:eastAsia="Arial Narrow" w:hAnsi="Bookman Old Style" w:cs="Tahoma"/>
          <w:sz w:val="22"/>
          <w:szCs w:val="22"/>
          <w:lang w:eastAsia="en-US"/>
        </w:rPr>
        <w:t xml:space="preserve"> surplombant les abords et menaçant de tomber sur la route et de barrer la circulation après une tornade. Toutes les branches surplombant la plate-forme seront coupées après accord du Maître d’Œuvre suivant une verticale passant par la limite de débroussaillement.</w:t>
      </w:r>
      <w:bookmarkEnd w:id="900"/>
    </w:p>
    <w:p w14:paraId="7B7784B8" w14:textId="77777777" w:rsidR="005B023B" w:rsidRPr="005B023B" w:rsidRDefault="005B023B" w:rsidP="005B023B">
      <w:pPr>
        <w:keepNext/>
        <w:keepLines/>
        <w:widowControl w:val="0"/>
        <w:tabs>
          <w:tab w:val="left" w:pos="9072"/>
        </w:tabs>
        <w:suppressAutoHyphens w:val="0"/>
        <w:autoSpaceDN/>
        <w:spacing w:before="120" w:after="120"/>
        <w:ind w:firstLine="709"/>
        <w:jc w:val="both"/>
        <w:textAlignment w:val="auto"/>
        <w:rPr>
          <w:rFonts w:ascii="Bookman Old Style" w:hAnsi="Bookman Old Style" w:cs="Tahoma"/>
          <w:b/>
          <w:smallCaps/>
          <w:sz w:val="22"/>
          <w:szCs w:val="22"/>
        </w:rPr>
      </w:pPr>
      <w:bookmarkStart w:id="901" w:name="_Toc483634094"/>
      <w:bookmarkStart w:id="902" w:name="_Toc517053322"/>
      <w:bookmarkStart w:id="903" w:name="_Toc164748438"/>
      <w:r w:rsidRPr="005B023B">
        <w:rPr>
          <w:rFonts w:ascii="Bookman Old Style" w:hAnsi="Bookman Old Style" w:cs="Tahoma"/>
          <w:b/>
          <w:smallCaps/>
          <w:snapToGrid w:val="0"/>
          <w:sz w:val="22"/>
          <w:szCs w:val="22"/>
        </w:rPr>
        <w:t>V.5.  Chargement Et Transport Des Matériaux D'apport Et De</w:t>
      </w:r>
      <w:r w:rsidRPr="005B023B">
        <w:rPr>
          <w:rFonts w:ascii="Bookman Old Style" w:hAnsi="Bookman Old Style" w:cs="Tahoma"/>
          <w:b/>
          <w:smallCaps/>
          <w:sz w:val="22"/>
          <w:szCs w:val="22"/>
        </w:rPr>
        <w:t xml:space="preserve"> Matériel</w:t>
      </w:r>
      <w:bookmarkEnd w:id="901"/>
      <w:bookmarkEnd w:id="902"/>
      <w:bookmarkEnd w:id="903"/>
    </w:p>
    <w:p w14:paraId="332B8D31"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904" w:name="_Toc483634095"/>
      <w:r w:rsidRPr="005B023B">
        <w:rPr>
          <w:rFonts w:ascii="Bookman Old Style" w:eastAsia="Arial Narrow" w:hAnsi="Bookman Old Style" w:cs="Tahoma"/>
          <w:sz w:val="22"/>
          <w:szCs w:val="22"/>
          <w:lang w:eastAsia="en-US"/>
        </w:rPr>
        <w:t xml:space="preserve">Pour tous les transports de matériaux et matériels, quels qu'ils soient, le cocontractant devra se conformer à la réglementation en vigueur, concernant les restrictions imposées aux poids et gabarits des engins et convois empruntant le réseau public et en </w:t>
      </w:r>
      <w:bookmarkEnd w:id="904"/>
      <w:r w:rsidRPr="005B023B">
        <w:rPr>
          <w:rFonts w:ascii="Bookman Old Style" w:eastAsia="Arial Narrow" w:hAnsi="Bookman Old Style" w:cs="Tahoma"/>
          <w:sz w:val="22"/>
          <w:szCs w:val="22"/>
          <w:lang w:eastAsia="en-US"/>
        </w:rPr>
        <w:t>particulier :</w:t>
      </w:r>
    </w:p>
    <w:p w14:paraId="28D45E81" w14:textId="77777777" w:rsidR="005B023B" w:rsidRPr="005B023B" w:rsidRDefault="005B023B">
      <w:pPr>
        <w:widowControl w:val="0"/>
        <w:numPr>
          <w:ilvl w:val="0"/>
          <w:numId w:val="12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05" w:name="_Toc483634096"/>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charge maximale par essieu, qu'il soit simple ou en tandem,</w:t>
      </w:r>
      <w:bookmarkEnd w:id="905"/>
    </w:p>
    <w:p w14:paraId="763A3C33" w14:textId="77777777" w:rsidR="005B023B" w:rsidRPr="005B023B" w:rsidRDefault="005B023B">
      <w:pPr>
        <w:widowControl w:val="0"/>
        <w:numPr>
          <w:ilvl w:val="0"/>
          <w:numId w:val="12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06" w:name="_Toc483634097"/>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dimensions des véhicules,</w:t>
      </w:r>
      <w:bookmarkEnd w:id="906"/>
    </w:p>
    <w:p w14:paraId="3324595A" w14:textId="77777777" w:rsidR="005B023B" w:rsidRPr="005B023B" w:rsidRDefault="005B023B">
      <w:pPr>
        <w:widowControl w:val="0"/>
        <w:numPr>
          <w:ilvl w:val="0"/>
          <w:numId w:val="12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07" w:name="_Toc483634098"/>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convois exceptionnels de dimensions supérieures aux normes doivent faire l'objet d'une demande spéciale préalable,</w:t>
      </w:r>
      <w:bookmarkEnd w:id="907"/>
    </w:p>
    <w:p w14:paraId="1484B008" w14:textId="77777777" w:rsidR="005B023B" w:rsidRPr="005B023B" w:rsidRDefault="005B023B">
      <w:pPr>
        <w:widowControl w:val="0"/>
        <w:numPr>
          <w:ilvl w:val="0"/>
          <w:numId w:val="12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08" w:name="_Toc483634099"/>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mesures de protection de l'environnement (perte de matériaux en cours de transport, poussières),</w:t>
      </w:r>
      <w:bookmarkEnd w:id="908"/>
    </w:p>
    <w:p w14:paraId="4161F0AF" w14:textId="77777777" w:rsidR="005B023B" w:rsidRPr="005B023B" w:rsidRDefault="005B023B">
      <w:pPr>
        <w:widowControl w:val="0"/>
        <w:numPr>
          <w:ilvl w:val="0"/>
          <w:numId w:val="12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09" w:name="_Toc483634100"/>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cocontractant doit prendre toutes les dispositions nécessaires pour limiter la vitesse des véhicules sur le chantier: installation de panneaux de signalisation et porteurs de drapeaux,</w:t>
      </w:r>
      <w:bookmarkEnd w:id="909"/>
    </w:p>
    <w:p w14:paraId="655B31E1" w14:textId="77777777" w:rsidR="005B023B" w:rsidRPr="005B023B" w:rsidRDefault="005B023B">
      <w:pPr>
        <w:widowControl w:val="0"/>
        <w:numPr>
          <w:ilvl w:val="0"/>
          <w:numId w:val="12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10" w:name="_Toc483634101"/>
      <w:proofErr w:type="gramStart"/>
      <w:r w:rsidRPr="005B023B">
        <w:rPr>
          <w:rFonts w:ascii="Bookman Old Style" w:eastAsia="Arial Narrow" w:hAnsi="Bookman Old Style" w:cs="Tahoma"/>
          <w:sz w:val="22"/>
          <w:szCs w:val="22"/>
          <w:lang w:eastAsia="en-US"/>
        </w:rPr>
        <w:t>humidifier</w:t>
      </w:r>
      <w:proofErr w:type="gramEnd"/>
      <w:r w:rsidRPr="005B023B">
        <w:rPr>
          <w:rFonts w:ascii="Bookman Old Style" w:eastAsia="Arial Narrow" w:hAnsi="Bookman Old Style" w:cs="Tahoma"/>
          <w:sz w:val="22"/>
          <w:szCs w:val="22"/>
          <w:lang w:eastAsia="en-US"/>
        </w:rPr>
        <w:t xml:space="preserve"> régulièrement les voies de circulation dans les zones habitées,</w:t>
      </w:r>
      <w:bookmarkEnd w:id="910"/>
    </w:p>
    <w:p w14:paraId="76956970" w14:textId="77777777" w:rsidR="005B023B" w:rsidRPr="005B023B" w:rsidRDefault="005B023B">
      <w:pPr>
        <w:widowControl w:val="0"/>
        <w:numPr>
          <w:ilvl w:val="0"/>
          <w:numId w:val="12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11" w:name="_Toc483634102"/>
      <w:proofErr w:type="gramStart"/>
      <w:r w:rsidRPr="005B023B">
        <w:rPr>
          <w:rFonts w:ascii="Bookman Old Style" w:eastAsia="Arial Narrow" w:hAnsi="Bookman Old Style" w:cs="Tahoma"/>
          <w:sz w:val="22"/>
          <w:szCs w:val="22"/>
          <w:lang w:eastAsia="en-US"/>
        </w:rPr>
        <w:t>prévoir</w:t>
      </w:r>
      <w:proofErr w:type="gramEnd"/>
      <w:r w:rsidRPr="005B023B">
        <w:rPr>
          <w:rFonts w:ascii="Bookman Old Style" w:eastAsia="Arial Narrow" w:hAnsi="Bookman Old Style" w:cs="Tahoma"/>
          <w:sz w:val="22"/>
          <w:szCs w:val="22"/>
          <w:lang w:eastAsia="en-US"/>
        </w:rPr>
        <w:t xml:space="preserve"> des déviations vers des pistes et routes existantes.</w:t>
      </w:r>
      <w:bookmarkEnd w:id="911"/>
    </w:p>
    <w:p w14:paraId="5CFAF2AF"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912" w:name="_Toc483634103"/>
      <w:r w:rsidRPr="005B023B">
        <w:rPr>
          <w:rFonts w:ascii="Bookman Old Style" w:eastAsia="Arial Narrow" w:hAnsi="Bookman Old Style" w:cs="Tahoma"/>
          <w:sz w:val="22"/>
          <w:szCs w:val="22"/>
          <w:lang w:eastAsia="en-US"/>
        </w:rPr>
        <w:t>Le cocontractant doit mettre en place une signalisation mobile adéquate.</w:t>
      </w:r>
      <w:bookmarkEnd w:id="912"/>
    </w:p>
    <w:p w14:paraId="223D0D4D" w14:textId="77777777" w:rsidR="005B023B" w:rsidRPr="005B023B" w:rsidRDefault="005B023B" w:rsidP="005B023B">
      <w:pPr>
        <w:keepNext/>
        <w:keepLines/>
        <w:widowControl w:val="0"/>
        <w:tabs>
          <w:tab w:val="left" w:pos="9072"/>
        </w:tabs>
        <w:suppressAutoHyphens w:val="0"/>
        <w:autoSpaceDN/>
        <w:spacing w:before="120" w:after="120"/>
        <w:ind w:firstLine="709"/>
        <w:jc w:val="both"/>
        <w:textAlignment w:val="auto"/>
        <w:rPr>
          <w:rFonts w:ascii="Bookman Old Style" w:hAnsi="Bookman Old Style" w:cs="Tahoma"/>
          <w:b/>
          <w:smallCaps/>
          <w:sz w:val="22"/>
          <w:szCs w:val="22"/>
        </w:rPr>
      </w:pPr>
      <w:r w:rsidRPr="005B023B">
        <w:rPr>
          <w:rFonts w:ascii="Bookman Old Style" w:hAnsi="Bookman Old Style" w:cs="Tahoma"/>
          <w:b/>
          <w:smallCaps/>
          <w:sz w:val="22"/>
          <w:szCs w:val="22"/>
        </w:rPr>
        <w:t>V.6.  Sanctions Et Pénalités</w:t>
      </w:r>
    </w:p>
    <w:p w14:paraId="1B3401C4"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1"/>
          <w:szCs w:val="21"/>
          <w:lang w:eastAsia="en-US"/>
        </w:rPr>
      </w:pPr>
      <w:r w:rsidRPr="005B023B">
        <w:rPr>
          <w:rFonts w:ascii="Bookman Old Style" w:eastAsia="Arial Narrow" w:hAnsi="Bookman Old Style" w:cs="Tahoma"/>
          <w:sz w:val="21"/>
          <w:szCs w:val="21"/>
          <w:lang w:eastAsia="en-US"/>
        </w:rPr>
        <w:t xml:space="preserve">Il est rappelé au cocontractant que l'article 79 de la </w:t>
      </w:r>
      <w:proofErr w:type="gramStart"/>
      <w:r w:rsidRPr="005B023B">
        <w:rPr>
          <w:rFonts w:ascii="Bookman Old Style" w:eastAsia="Arial Narrow" w:hAnsi="Bookman Old Style" w:cs="Tahoma"/>
          <w:sz w:val="21"/>
          <w:szCs w:val="21"/>
          <w:lang w:eastAsia="en-US"/>
        </w:rPr>
        <w:t>loi cadre NI</w:t>
      </w:r>
      <w:proofErr w:type="gramEnd"/>
      <w:r w:rsidRPr="005B023B">
        <w:rPr>
          <w:rFonts w:ascii="Bookman Old Style" w:eastAsia="Arial Narrow" w:hAnsi="Bookman Old Style" w:cs="Tahoma"/>
          <w:sz w:val="21"/>
          <w:szCs w:val="21"/>
          <w:lang w:eastAsia="en-US"/>
        </w:rPr>
        <w:t xml:space="preserve">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p>
    <w:p w14:paraId="353477EC"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1"/>
          <w:szCs w:val="21"/>
          <w:lang w:eastAsia="en-US"/>
        </w:rPr>
      </w:pPr>
      <w:r w:rsidRPr="005B023B">
        <w:rPr>
          <w:rFonts w:ascii="Bookman Old Style" w:eastAsia="Arial Narrow" w:hAnsi="Bookman Old Style" w:cs="Tahoma"/>
          <w:sz w:val="21"/>
          <w:szCs w:val="21"/>
          <w:lang w:eastAsia="en-US"/>
        </w:rPr>
        <w:t xml:space="preserve">L'article 83 de la </w:t>
      </w:r>
      <w:proofErr w:type="gramStart"/>
      <w:r w:rsidRPr="005B023B">
        <w:rPr>
          <w:rFonts w:ascii="Bookman Old Style" w:eastAsia="Arial Narrow" w:hAnsi="Bookman Old Style" w:cs="Tahoma"/>
          <w:sz w:val="21"/>
          <w:szCs w:val="21"/>
          <w:lang w:eastAsia="en-US"/>
        </w:rPr>
        <w:t>loi cadre NI</w:t>
      </w:r>
      <w:proofErr w:type="gramEnd"/>
      <w:r w:rsidRPr="005B023B">
        <w:rPr>
          <w:rFonts w:ascii="Bookman Old Style" w:eastAsia="Arial Narrow" w:hAnsi="Bookman Old Style" w:cs="Tahoma"/>
          <w:sz w:val="21"/>
          <w:szCs w:val="21"/>
          <w:lang w:eastAsia="en-US"/>
        </w:rPr>
        <w:t xml:space="preserve"> 96/12 du 5 août 1996 prévoit une amende de cinq cent mille (500.000) à deux millions (2.000.000) de francs CFA et une peine d'emprisonnement de six (6) </w:t>
      </w:r>
      <w:r w:rsidRPr="005B023B">
        <w:rPr>
          <w:rFonts w:ascii="Bookman Old Style" w:eastAsia="Arial Narrow" w:hAnsi="Bookman Old Style" w:cs="Tahoma"/>
          <w:sz w:val="21"/>
          <w:szCs w:val="21"/>
          <w:lang w:eastAsia="en-US"/>
        </w:rPr>
        <w:lastRenderedPageBreak/>
        <w:t>mois à un (1) an ou de l'une de ces deux peines seulement, pour toute personne qui fait fonctionner une installation ou utilise un objet mobilier en infraction aux dispositions de ladite loi. En cas de récidive, le montant maximal des peines est doublé.</w:t>
      </w:r>
    </w:p>
    <w:p w14:paraId="38E969A8"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1"/>
          <w:szCs w:val="21"/>
          <w:lang w:eastAsia="en-US"/>
        </w:rPr>
      </w:pPr>
      <w:r w:rsidRPr="005B023B">
        <w:rPr>
          <w:rFonts w:ascii="Bookman Old Style" w:eastAsia="Arial Narrow" w:hAnsi="Bookman Old Style" w:cs="Tahoma"/>
          <w:sz w:val="21"/>
          <w:szCs w:val="21"/>
          <w:lang w:eastAsia="en-US"/>
        </w:rPr>
        <w:t xml:space="preserve">L’article 88 de la même loi cadre prévoit </w:t>
      </w:r>
      <w:proofErr w:type="gramStart"/>
      <w:r w:rsidRPr="005B023B">
        <w:rPr>
          <w:rFonts w:ascii="Bookman Old Style" w:eastAsia="Arial Narrow" w:hAnsi="Bookman Old Style" w:cs="Tahoma"/>
          <w:sz w:val="21"/>
          <w:szCs w:val="21"/>
          <w:lang w:eastAsia="en-US"/>
        </w:rPr>
        <w:t>qu’une entreprise contrevenant</w:t>
      </w:r>
      <w:proofErr w:type="gramEnd"/>
      <w:r w:rsidRPr="005B023B">
        <w:rPr>
          <w:rFonts w:ascii="Bookman Old Style" w:eastAsia="Arial Narrow" w:hAnsi="Bookman Old Style" w:cs="Tahoma"/>
          <w:sz w:val="21"/>
          <w:szCs w:val="21"/>
          <w:lang w:eastAsia="en-US"/>
        </w:rPr>
        <w:t xml:space="preserve"> ou ayant contrevenu à la loi lors des travaux ou travaux d'entretien ouvrage d’art sera exclue pour la période d'un an du droit de soumissionner. </w:t>
      </w:r>
    </w:p>
    <w:p w14:paraId="6D873276"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1"/>
          <w:szCs w:val="21"/>
          <w:lang w:eastAsia="en-US"/>
        </w:rPr>
      </w:pPr>
      <w:r w:rsidRPr="005B023B">
        <w:rPr>
          <w:rFonts w:ascii="Bookman Old Style" w:eastAsia="Arial Narrow" w:hAnsi="Bookman Old Style" w:cs="Tahoma"/>
          <w:sz w:val="21"/>
          <w:szCs w:val="21"/>
          <w:lang w:eastAsia="en-US"/>
        </w:rPr>
        <w:t>Toute infraction aux prescriptions dûment notifiées par écrit (Ordre de Service) à l'entreprise par la mission de contrôle sera également consignée dans le cahier de chantier. Celui-ci pourra servir de pièce contractuelle en cas de litiges dans l’application des éventuelles sanctions.</w:t>
      </w:r>
    </w:p>
    <w:p w14:paraId="76A7D04D"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1"/>
          <w:szCs w:val="21"/>
          <w:lang w:eastAsia="en-US"/>
        </w:rPr>
      </w:pPr>
      <w:r w:rsidRPr="005B023B">
        <w:rPr>
          <w:rFonts w:ascii="Bookman Old Style" w:eastAsia="Arial Narrow" w:hAnsi="Bookman Old Style" w:cs="Tahoma"/>
          <w:sz w:val="21"/>
          <w:szCs w:val="21"/>
          <w:lang w:eastAsia="en-US"/>
        </w:rPr>
        <w:t>La reprise des travaux ou les travaux supplémentaires découlant du non-respect des</w:t>
      </w:r>
      <w:r w:rsidRPr="005B023B">
        <w:rPr>
          <w:rFonts w:ascii="Bookman Old Style" w:eastAsia="Arial Narrow" w:hAnsi="Bookman Old Style" w:cs="Tahoma"/>
          <w:b/>
          <w:i/>
          <w:sz w:val="21"/>
          <w:szCs w:val="21"/>
          <w:lang w:eastAsia="en-US"/>
        </w:rPr>
        <w:t xml:space="preserve"> </w:t>
      </w:r>
      <w:r w:rsidRPr="005B023B">
        <w:rPr>
          <w:rFonts w:ascii="Bookman Old Style" w:eastAsia="Arial Narrow" w:hAnsi="Bookman Old Style" w:cs="Tahoma"/>
          <w:sz w:val="21"/>
          <w:szCs w:val="21"/>
          <w:lang w:eastAsia="en-US"/>
        </w:rPr>
        <w:t>clauses reste à la charge du cocontractant.</w:t>
      </w:r>
    </w:p>
    <w:p w14:paraId="4077A32D" w14:textId="6CB9CF11" w:rsidR="00965C36" w:rsidRPr="005B023B" w:rsidRDefault="00965C36" w:rsidP="00230C15">
      <w:pPr>
        <w:widowControl w:val="0"/>
        <w:autoSpaceDE w:val="0"/>
        <w:spacing w:line="360" w:lineRule="auto"/>
        <w:jc w:val="both"/>
        <w:rPr>
          <w:b/>
          <w:bCs/>
          <w:i/>
          <w:iCs/>
        </w:rPr>
      </w:pPr>
    </w:p>
    <w:p w14:paraId="2F49BB8F" w14:textId="6B755B88" w:rsidR="000321E0" w:rsidRDefault="000321E0" w:rsidP="00230C15">
      <w:pPr>
        <w:widowControl w:val="0"/>
        <w:autoSpaceDE w:val="0"/>
        <w:spacing w:line="360" w:lineRule="auto"/>
        <w:jc w:val="both"/>
        <w:rPr>
          <w:b/>
          <w:bCs/>
          <w:i/>
          <w:iCs/>
          <w:lang w:val="x-none"/>
        </w:rPr>
      </w:pPr>
    </w:p>
    <w:p w14:paraId="10455EB4" w14:textId="6DE0C25F" w:rsidR="000321E0" w:rsidRDefault="000321E0" w:rsidP="00230C15">
      <w:pPr>
        <w:widowControl w:val="0"/>
        <w:autoSpaceDE w:val="0"/>
        <w:spacing w:line="360" w:lineRule="auto"/>
        <w:jc w:val="both"/>
        <w:rPr>
          <w:b/>
          <w:bCs/>
          <w:i/>
          <w:iCs/>
          <w:lang w:val="x-none"/>
        </w:rPr>
      </w:pPr>
    </w:p>
    <w:p w14:paraId="628DA0FC" w14:textId="4999043D" w:rsidR="000321E0" w:rsidRDefault="000321E0" w:rsidP="00230C15">
      <w:pPr>
        <w:widowControl w:val="0"/>
        <w:autoSpaceDE w:val="0"/>
        <w:spacing w:line="360" w:lineRule="auto"/>
        <w:jc w:val="both"/>
        <w:rPr>
          <w:b/>
          <w:bCs/>
          <w:i/>
          <w:iCs/>
          <w:lang w:val="x-none"/>
        </w:rPr>
      </w:pPr>
    </w:p>
    <w:p w14:paraId="0E448556" w14:textId="35C8974F" w:rsidR="000321E0" w:rsidRDefault="000321E0" w:rsidP="00230C15">
      <w:pPr>
        <w:widowControl w:val="0"/>
        <w:autoSpaceDE w:val="0"/>
        <w:spacing w:line="360" w:lineRule="auto"/>
        <w:jc w:val="both"/>
        <w:rPr>
          <w:b/>
          <w:bCs/>
          <w:i/>
          <w:iCs/>
          <w:lang w:val="x-none"/>
        </w:rPr>
      </w:pPr>
    </w:p>
    <w:p w14:paraId="6B617F53" w14:textId="2CFD5068" w:rsidR="000321E0" w:rsidRDefault="000321E0" w:rsidP="00230C15">
      <w:pPr>
        <w:widowControl w:val="0"/>
        <w:autoSpaceDE w:val="0"/>
        <w:spacing w:line="360" w:lineRule="auto"/>
        <w:jc w:val="both"/>
        <w:rPr>
          <w:b/>
          <w:bCs/>
          <w:i/>
          <w:iCs/>
          <w:lang w:val="x-none"/>
        </w:rPr>
      </w:pPr>
    </w:p>
    <w:p w14:paraId="0D0263C0" w14:textId="4EB089D5" w:rsidR="000321E0" w:rsidRDefault="000321E0" w:rsidP="00230C15">
      <w:pPr>
        <w:widowControl w:val="0"/>
        <w:autoSpaceDE w:val="0"/>
        <w:spacing w:line="360" w:lineRule="auto"/>
        <w:jc w:val="both"/>
        <w:rPr>
          <w:b/>
          <w:bCs/>
          <w:i/>
          <w:iCs/>
          <w:lang w:val="x-none"/>
        </w:rPr>
      </w:pPr>
    </w:p>
    <w:p w14:paraId="65A49A40" w14:textId="7814BFDC" w:rsidR="000321E0" w:rsidRDefault="000321E0" w:rsidP="00230C15">
      <w:pPr>
        <w:widowControl w:val="0"/>
        <w:autoSpaceDE w:val="0"/>
        <w:spacing w:line="360" w:lineRule="auto"/>
        <w:jc w:val="both"/>
        <w:rPr>
          <w:b/>
          <w:bCs/>
          <w:i/>
          <w:iCs/>
          <w:lang w:val="x-none"/>
        </w:rPr>
      </w:pPr>
    </w:p>
    <w:p w14:paraId="4F115248" w14:textId="15B01B36" w:rsidR="000321E0" w:rsidRDefault="000321E0" w:rsidP="00230C15">
      <w:pPr>
        <w:widowControl w:val="0"/>
        <w:autoSpaceDE w:val="0"/>
        <w:spacing w:line="360" w:lineRule="auto"/>
        <w:jc w:val="both"/>
        <w:rPr>
          <w:b/>
          <w:bCs/>
          <w:i/>
          <w:iCs/>
          <w:lang w:val="x-none"/>
        </w:rPr>
      </w:pPr>
    </w:p>
    <w:p w14:paraId="2010A795" w14:textId="4CBC2F00" w:rsidR="000321E0" w:rsidRDefault="000321E0" w:rsidP="00230C15">
      <w:pPr>
        <w:widowControl w:val="0"/>
        <w:autoSpaceDE w:val="0"/>
        <w:spacing w:line="360" w:lineRule="auto"/>
        <w:jc w:val="both"/>
        <w:rPr>
          <w:b/>
          <w:bCs/>
          <w:i/>
          <w:iCs/>
          <w:lang w:val="x-none"/>
        </w:rPr>
      </w:pPr>
    </w:p>
    <w:p w14:paraId="6A63E2D5" w14:textId="6C4A09EC" w:rsidR="000321E0" w:rsidRDefault="000321E0" w:rsidP="00230C15">
      <w:pPr>
        <w:widowControl w:val="0"/>
        <w:autoSpaceDE w:val="0"/>
        <w:spacing w:line="360" w:lineRule="auto"/>
        <w:jc w:val="both"/>
        <w:rPr>
          <w:b/>
          <w:bCs/>
          <w:i/>
          <w:iCs/>
          <w:lang w:val="x-none"/>
        </w:rPr>
      </w:pPr>
    </w:p>
    <w:p w14:paraId="6F6BA422" w14:textId="13735F29" w:rsidR="000321E0" w:rsidRDefault="000321E0" w:rsidP="00230C15">
      <w:pPr>
        <w:widowControl w:val="0"/>
        <w:autoSpaceDE w:val="0"/>
        <w:spacing w:line="360" w:lineRule="auto"/>
        <w:jc w:val="both"/>
        <w:rPr>
          <w:b/>
          <w:bCs/>
          <w:i/>
          <w:iCs/>
          <w:lang w:val="x-none"/>
        </w:rPr>
      </w:pPr>
    </w:p>
    <w:p w14:paraId="0BEAF969" w14:textId="327A6D65" w:rsidR="00BF0413" w:rsidRDefault="00BF0413" w:rsidP="00230C15">
      <w:pPr>
        <w:widowControl w:val="0"/>
        <w:autoSpaceDE w:val="0"/>
        <w:spacing w:line="360" w:lineRule="auto"/>
        <w:jc w:val="both"/>
      </w:pPr>
    </w:p>
    <w:p w14:paraId="1DC3904A" w14:textId="77777777" w:rsidR="00E94897" w:rsidRDefault="00E94897" w:rsidP="00230C15">
      <w:pPr>
        <w:widowControl w:val="0"/>
        <w:autoSpaceDE w:val="0"/>
        <w:spacing w:line="360" w:lineRule="auto"/>
        <w:jc w:val="both"/>
      </w:pPr>
    </w:p>
    <w:p w14:paraId="51735329" w14:textId="77777777" w:rsidR="006A6BC6" w:rsidRPr="0029472D" w:rsidRDefault="006A6BC6" w:rsidP="00230C15">
      <w:pPr>
        <w:widowControl w:val="0"/>
        <w:autoSpaceDE w:val="0"/>
        <w:spacing w:line="360" w:lineRule="auto"/>
        <w:jc w:val="both"/>
      </w:pPr>
    </w:p>
    <w:p w14:paraId="364D937D" w14:textId="77777777" w:rsidR="00273DD0" w:rsidRPr="0029472D" w:rsidRDefault="00273DD0" w:rsidP="00230C15">
      <w:pPr>
        <w:widowControl w:val="0"/>
        <w:autoSpaceDE w:val="0"/>
        <w:spacing w:line="360" w:lineRule="auto"/>
        <w:jc w:val="both"/>
      </w:pPr>
    </w:p>
    <w:p w14:paraId="591FF62E" w14:textId="63113F5D" w:rsidR="00273DD0" w:rsidRDefault="00273DD0" w:rsidP="00230C15">
      <w:pPr>
        <w:widowControl w:val="0"/>
        <w:autoSpaceDE w:val="0"/>
        <w:spacing w:line="360" w:lineRule="auto"/>
        <w:jc w:val="both"/>
      </w:pPr>
    </w:p>
    <w:p w14:paraId="27B8CD38" w14:textId="47A3FA04" w:rsidR="00DA31D6" w:rsidRDefault="00DA31D6" w:rsidP="00230C15">
      <w:pPr>
        <w:widowControl w:val="0"/>
        <w:autoSpaceDE w:val="0"/>
        <w:spacing w:line="360" w:lineRule="auto"/>
        <w:jc w:val="both"/>
      </w:pPr>
    </w:p>
    <w:p w14:paraId="78BB42BE" w14:textId="7B7388B5" w:rsidR="00DA31D6" w:rsidRDefault="00DA31D6" w:rsidP="00230C15">
      <w:pPr>
        <w:widowControl w:val="0"/>
        <w:autoSpaceDE w:val="0"/>
        <w:spacing w:line="360" w:lineRule="auto"/>
        <w:jc w:val="both"/>
      </w:pPr>
    </w:p>
    <w:p w14:paraId="1A507B12" w14:textId="080061EC" w:rsidR="00DA31D6" w:rsidRDefault="00DA31D6" w:rsidP="00230C15">
      <w:pPr>
        <w:widowControl w:val="0"/>
        <w:autoSpaceDE w:val="0"/>
        <w:spacing w:line="360" w:lineRule="auto"/>
        <w:jc w:val="both"/>
      </w:pPr>
    </w:p>
    <w:p w14:paraId="11B93CE8" w14:textId="126E4717" w:rsidR="00DA31D6" w:rsidRDefault="00DA31D6" w:rsidP="00230C15">
      <w:pPr>
        <w:widowControl w:val="0"/>
        <w:autoSpaceDE w:val="0"/>
        <w:spacing w:line="360" w:lineRule="auto"/>
        <w:jc w:val="both"/>
      </w:pPr>
    </w:p>
    <w:p w14:paraId="2BAA01EB" w14:textId="5F465E32" w:rsidR="00DA31D6" w:rsidRDefault="00DA31D6" w:rsidP="00230C15">
      <w:pPr>
        <w:widowControl w:val="0"/>
        <w:autoSpaceDE w:val="0"/>
        <w:spacing w:line="360" w:lineRule="auto"/>
        <w:jc w:val="both"/>
      </w:pPr>
    </w:p>
    <w:p w14:paraId="29989B87" w14:textId="4B8AD7F8" w:rsidR="00DA31D6" w:rsidRDefault="00DA31D6" w:rsidP="00230C15">
      <w:pPr>
        <w:widowControl w:val="0"/>
        <w:autoSpaceDE w:val="0"/>
        <w:spacing w:line="360" w:lineRule="auto"/>
        <w:jc w:val="both"/>
      </w:pPr>
    </w:p>
    <w:p w14:paraId="288C2395" w14:textId="3923B0FB" w:rsidR="00DA31D6" w:rsidRDefault="00DA31D6" w:rsidP="00230C15">
      <w:pPr>
        <w:widowControl w:val="0"/>
        <w:autoSpaceDE w:val="0"/>
        <w:spacing w:line="360" w:lineRule="auto"/>
        <w:jc w:val="both"/>
      </w:pPr>
    </w:p>
    <w:p w14:paraId="2949648D" w14:textId="5984B2A1" w:rsidR="00DA31D6" w:rsidRDefault="00DA31D6" w:rsidP="00230C15">
      <w:pPr>
        <w:widowControl w:val="0"/>
        <w:autoSpaceDE w:val="0"/>
        <w:spacing w:line="360" w:lineRule="auto"/>
        <w:jc w:val="both"/>
      </w:pPr>
    </w:p>
    <w:p w14:paraId="52C5BD0E" w14:textId="22DBE61C" w:rsidR="00DA31D6" w:rsidRDefault="00DA31D6" w:rsidP="00230C15">
      <w:pPr>
        <w:widowControl w:val="0"/>
        <w:autoSpaceDE w:val="0"/>
        <w:spacing w:line="360" w:lineRule="auto"/>
        <w:jc w:val="both"/>
      </w:pPr>
    </w:p>
    <w:p w14:paraId="69178015" w14:textId="1818A60D" w:rsidR="00DA31D6" w:rsidRDefault="00DA31D6" w:rsidP="00230C15">
      <w:pPr>
        <w:widowControl w:val="0"/>
        <w:autoSpaceDE w:val="0"/>
        <w:spacing w:line="360" w:lineRule="auto"/>
        <w:jc w:val="both"/>
      </w:pPr>
    </w:p>
    <w:p w14:paraId="04A6FA1F" w14:textId="2EFCF5EE" w:rsidR="00DA31D6" w:rsidRDefault="00DA31D6" w:rsidP="00230C15">
      <w:pPr>
        <w:widowControl w:val="0"/>
        <w:autoSpaceDE w:val="0"/>
        <w:spacing w:line="360" w:lineRule="auto"/>
        <w:jc w:val="both"/>
      </w:pPr>
    </w:p>
    <w:p w14:paraId="397388BF" w14:textId="5A99A803" w:rsidR="00DA31D6" w:rsidRDefault="00DA31D6" w:rsidP="00230C15">
      <w:pPr>
        <w:widowControl w:val="0"/>
        <w:autoSpaceDE w:val="0"/>
        <w:spacing w:line="360" w:lineRule="auto"/>
        <w:jc w:val="both"/>
      </w:pPr>
    </w:p>
    <w:p w14:paraId="53CF6FAD" w14:textId="4AB80176" w:rsidR="00DA31D6" w:rsidRDefault="00DA31D6" w:rsidP="00230C15">
      <w:pPr>
        <w:widowControl w:val="0"/>
        <w:autoSpaceDE w:val="0"/>
        <w:spacing w:line="360" w:lineRule="auto"/>
        <w:jc w:val="both"/>
      </w:pPr>
    </w:p>
    <w:p w14:paraId="101CF78B" w14:textId="15D7A68F" w:rsidR="00DA31D6" w:rsidRDefault="00DA31D6" w:rsidP="00230C15">
      <w:pPr>
        <w:widowControl w:val="0"/>
        <w:autoSpaceDE w:val="0"/>
        <w:spacing w:line="360" w:lineRule="auto"/>
        <w:jc w:val="both"/>
      </w:pPr>
    </w:p>
    <w:p w14:paraId="0D1D7439" w14:textId="16E9DF08" w:rsidR="00DA31D6" w:rsidRDefault="00DA31D6" w:rsidP="00230C15">
      <w:pPr>
        <w:widowControl w:val="0"/>
        <w:autoSpaceDE w:val="0"/>
        <w:spacing w:line="360" w:lineRule="auto"/>
        <w:jc w:val="both"/>
      </w:pPr>
    </w:p>
    <w:p w14:paraId="251DFF54" w14:textId="47D7C136" w:rsidR="00DA31D6" w:rsidRDefault="00DA31D6" w:rsidP="00230C15">
      <w:pPr>
        <w:widowControl w:val="0"/>
        <w:autoSpaceDE w:val="0"/>
        <w:spacing w:line="360" w:lineRule="auto"/>
        <w:jc w:val="both"/>
      </w:pPr>
    </w:p>
    <w:p w14:paraId="3B1C1C2B" w14:textId="35BA0CCC" w:rsidR="00DA31D6" w:rsidRDefault="00DA31D6" w:rsidP="00230C15">
      <w:pPr>
        <w:widowControl w:val="0"/>
        <w:autoSpaceDE w:val="0"/>
        <w:spacing w:line="360" w:lineRule="auto"/>
        <w:jc w:val="both"/>
      </w:pPr>
    </w:p>
    <w:p w14:paraId="3D89AE06" w14:textId="40983F2B" w:rsidR="00DA31D6" w:rsidRDefault="00DA31D6" w:rsidP="00230C15">
      <w:pPr>
        <w:widowControl w:val="0"/>
        <w:autoSpaceDE w:val="0"/>
        <w:spacing w:line="360" w:lineRule="auto"/>
        <w:jc w:val="both"/>
      </w:pPr>
    </w:p>
    <w:p w14:paraId="2BBC246C" w14:textId="1C050727" w:rsidR="00DA31D6" w:rsidRDefault="00DA31D6" w:rsidP="00230C15">
      <w:pPr>
        <w:widowControl w:val="0"/>
        <w:autoSpaceDE w:val="0"/>
        <w:spacing w:line="360" w:lineRule="auto"/>
        <w:jc w:val="both"/>
      </w:pPr>
    </w:p>
    <w:p w14:paraId="07F01A8B" w14:textId="5816A9AD" w:rsidR="00DA31D6" w:rsidRDefault="00DA31D6" w:rsidP="00230C15">
      <w:pPr>
        <w:widowControl w:val="0"/>
        <w:autoSpaceDE w:val="0"/>
        <w:spacing w:line="360" w:lineRule="auto"/>
        <w:jc w:val="both"/>
      </w:pPr>
    </w:p>
    <w:p w14:paraId="78783D24" w14:textId="4EC25532" w:rsidR="00DA31D6" w:rsidRDefault="00DA31D6" w:rsidP="00230C15">
      <w:pPr>
        <w:widowControl w:val="0"/>
        <w:autoSpaceDE w:val="0"/>
        <w:spacing w:line="360" w:lineRule="auto"/>
        <w:jc w:val="both"/>
      </w:pPr>
    </w:p>
    <w:p w14:paraId="104B3077" w14:textId="77777777" w:rsidR="00DA31D6" w:rsidRPr="0029472D" w:rsidRDefault="00DA31D6" w:rsidP="00230C15">
      <w:pPr>
        <w:widowControl w:val="0"/>
        <w:autoSpaceDE w:val="0"/>
        <w:spacing w:line="360" w:lineRule="auto"/>
        <w:jc w:val="both"/>
      </w:pPr>
    </w:p>
    <w:p w14:paraId="3A341F66" w14:textId="44F1EAD3" w:rsidR="00273DD0" w:rsidRPr="0029472D" w:rsidRDefault="00642267" w:rsidP="00410911">
      <w:pPr>
        <w:widowControl w:val="0"/>
        <w:autoSpaceDE w:val="0"/>
        <w:spacing w:before="240" w:after="240" w:line="360" w:lineRule="auto"/>
        <w:ind w:left="851"/>
        <w:jc w:val="center"/>
        <w:outlineLvl w:val="0"/>
      </w:pPr>
      <w:bookmarkStart w:id="913" w:name="_Toc390335367"/>
      <w:bookmarkStart w:id="914" w:name="_Toc390418126"/>
      <w:bookmarkStart w:id="915" w:name="_Toc97543362"/>
      <w:bookmarkStart w:id="916" w:name="_Toc97557122"/>
      <w:bookmarkStart w:id="917" w:name="_Toc188018636"/>
      <w:r w:rsidRPr="0029472D">
        <w:rPr>
          <w:rFonts w:eastAsia="Calibri"/>
          <w:b/>
          <w:caps/>
          <w:spacing w:val="45"/>
          <w:sz w:val="36"/>
          <w:szCs w:val="36"/>
          <w:lang w:eastAsia="en-US"/>
        </w:rPr>
        <w:t>piece n°6</w:t>
      </w:r>
      <w:r w:rsidR="00410911">
        <w:rPr>
          <w:rFonts w:eastAsia="Calibri"/>
          <w:b/>
          <w:caps/>
          <w:spacing w:val="45"/>
          <w:sz w:val="36"/>
          <w:szCs w:val="36"/>
          <w:lang w:eastAsia="en-US"/>
        </w:rPr>
        <w:t xml:space="preserve"> : </w:t>
      </w:r>
      <w:r w:rsidR="00410911" w:rsidRPr="00410911">
        <w:rPr>
          <w:b/>
          <w:bCs/>
          <w:sz w:val="36"/>
          <w:szCs w:val="36"/>
        </w:rPr>
        <w:t>CADRE DU BORDEREAU DES PRIX UNITAIRES</w:t>
      </w:r>
      <w:bookmarkEnd w:id="913"/>
      <w:bookmarkEnd w:id="914"/>
      <w:bookmarkEnd w:id="915"/>
      <w:bookmarkEnd w:id="916"/>
      <w:bookmarkEnd w:id="917"/>
    </w:p>
    <w:p w14:paraId="3A8DED9C" w14:textId="7CCB9F18" w:rsidR="007750D7" w:rsidRPr="0029472D" w:rsidRDefault="007750D7" w:rsidP="00410911">
      <w:pPr>
        <w:pStyle w:val="TitrePieceDAO"/>
        <w:numPr>
          <w:ilvl w:val="0"/>
          <w:numId w:val="0"/>
        </w:numPr>
        <w:spacing w:line="360" w:lineRule="auto"/>
        <w:ind w:left="1212" w:hanging="360"/>
        <w:rPr>
          <w:rFonts w:ascii="Times New Roman" w:hAnsi="Times New Roman" w:cs="Times New Roman"/>
        </w:rPr>
      </w:pPr>
    </w:p>
    <w:p w14:paraId="264868B3" w14:textId="7647905E" w:rsidR="007750D7" w:rsidRPr="00E94897" w:rsidRDefault="007750D7" w:rsidP="00E94897">
      <w:pPr>
        <w:suppressAutoHyphens w:val="0"/>
        <w:autoSpaceDN/>
        <w:textAlignment w:val="auto"/>
        <w:rPr>
          <w:rFonts w:eastAsia="Calibri"/>
          <w:spacing w:val="45"/>
          <w:sz w:val="60"/>
          <w:szCs w:val="60"/>
          <w:lang w:eastAsia="en-US"/>
        </w:rPr>
      </w:pPr>
    </w:p>
    <w:p w14:paraId="5ED776C3" w14:textId="62111551" w:rsidR="007750D7" w:rsidRPr="0029472D" w:rsidRDefault="007750D7" w:rsidP="00230C15">
      <w:pPr>
        <w:widowControl w:val="0"/>
        <w:autoSpaceDE w:val="0"/>
        <w:spacing w:after="120" w:line="360" w:lineRule="auto"/>
        <w:jc w:val="both"/>
        <w:rPr>
          <w:i/>
        </w:rPr>
      </w:pPr>
    </w:p>
    <w:p w14:paraId="5CE9C804" w14:textId="3B3F54D6" w:rsidR="002C7F82" w:rsidRDefault="007750D7" w:rsidP="00A17AC5">
      <w:pPr>
        <w:suppressAutoHyphens w:val="0"/>
        <w:autoSpaceDN/>
        <w:textAlignment w:val="auto"/>
        <w:rPr>
          <w:i/>
        </w:rPr>
      </w:pPr>
      <w:r w:rsidRPr="0029472D">
        <w:rPr>
          <w:i/>
        </w:rPr>
        <w:br w:type="page"/>
      </w:r>
    </w:p>
    <w:p w14:paraId="341B5364" w14:textId="77777777" w:rsidR="002C7F82" w:rsidRPr="002C7F82" w:rsidRDefault="002C7F82" w:rsidP="00A17AC5">
      <w:pPr>
        <w:suppressAutoHyphens w:val="0"/>
        <w:autoSpaceDN/>
        <w:textAlignment w:val="auto"/>
      </w:pPr>
    </w:p>
    <w:tbl>
      <w:tblPr>
        <w:tblW w:w="107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6658"/>
        <w:gridCol w:w="806"/>
        <w:gridCol w:w="1362"/>
        <w:gridCol w:w="1191"/>
      </w:tblGrid>
      <w:tr w:rsidR="00277788" w:rsidRPr="00F92F74" w14:paraId="6A30CE81" w14:textId="77777777" w:rsidTr="00AF0EB2">
        <w:trPr>
          <w:trHeight w:val="614"/>
          <w:jc w:val="center"/>
        </w:trPr>
        <w:tc>
          <w:tcPr>
            <w:tcW w:w="10727" w:type="dxa"/>
            <w:gridSpan w:val="5"/>
            <w:vAlign w:val="center"/>
          </w:tcPr>
          <w:p w14:paraId="7CF550FC" w14:textId="4015A624" w:rsidR="00277788" w:rsidRPr="001B44D8" w:rsidRDefault="001B44D8" w:rsidP="001B44D8">
            <w:pPr>
              <w:widowControl w:val="0"/>
              <w:autoSpaceDE w:val="0"/>
              <w:spacing w:before="61" w:line="360" w:lineRule="auto"/>
              <w:ind w:right="-20"/>
              <w:jc w:val="both"/>
              <w:rPr>
                <w:rFonts w:ascii="Arial Narrow" w:hAnsi="Arial Narrow"/>
                <w:b/>
                <w:iCs/>
                <w:sz w:val="22"/>
                <w:szCs w:val="22"/>
              </w:rPr>
            </w:pPr>
            <w:r w:rsidRPr="001B44D8">
              <w:rPr>
                <w:rFonts w:ascii="Arial Narrow" w:hAnsi="Arial Narrow"/>
                <w:b/>
                <w:szCs w:val="20"/>
              </w:rPr>
              <w:t>BORDEREAU DES PRIX UNITAIRES</w:t>
            </w:r>
            <w:r w:rsidRPr="001B44D8">
              <w:rPr>
                <w:rFonts w:ascii="Arial Narrow" w:hAnsi="Arial Narrow"/>
                <w:b/>
                <w:color w:val="EE0000"/>
                <w:szCs w:val="20"/>
              </w:rPr>
              <w:t xml:space="preserve"> </w:t>
            </w:r>
            <w:r w:rsidRPr="001B44D8">
              <w:rPr>
                <w:rFonts w:ascii="Arial Narrow" w:hAnsi="Arial Narrow"/>
                <w:b/>
                <w:bCs/>
                <w:sz w:val="22"/>
                <w:szCs w:val="22"/>
              </w:rPr>
              <w:t xml:space="preserve">POUR LES </w:t>
            </w:r>
            <w:r w:rsidRPr="001B44D8">
              <w:rPr>
                <w:rFonts w:ascii="Arial Narrow" w:hAnsi="Arial Narrow"/>
                <w:b/>
                <w:iCs/>
                <w:sz w:val="22"/>
                <w:szCs w:val="22"/>
              </w:rPr>
              <w:t>TRAVAUX D’ENTRETIEN DU TRONÇON DE ROUTE EN TERRE, C102 3002 D’UNE LONGUEUR TOTALE DE 25,4 KM EN TROIS PHASES : PONT TYANGO -EP DE EBIMINBANG - ASSOK 2 LIMITE D'ARRONDISSEMENT AVEC EFOULAN, AVEC CONSTRUCTION D’OUVRAGE, DANS L'ARRONDISSEMENT DE BIPINDI, DEPARTEMENT DE L'OCEAN, REGION DU SUD.</w:t>
            </w:r>
          </w:p>
        </w:tc>
      </w:tr>
      <w:tr w:rsidR="005D665B" w:rsidRPr="00F92F74" w14:paraId="6A43EF63" w14:textId="77777777" w:rsidTr="005D665B">
        <w:trPr>
          <w:trHeight w:val="614"/>
          <w:jc w:val="center"/>
        </w:trPr>
        <w:tc>
          <w:tcPr>
            <w:tcW w:w="10727" w:type="dxa"/>
            <w:gridSpan w:val="5"/>
            <w:vAlign w:val="center"/>
          </w:tcPr>
          <w:p w14:paraId="6F033CE4" w14:textId="2B598CDD" w:rsidR="005D665B" w:rsidRPr="005D665B" w:rsidRDefault="005D665B" w:rsidP="00F92F74">
            <w:pPr>
              <w:suppressAutoHyphens w:val="0"/>
              <w:autoSpaceDN/>
              <w:jc w:val="center"/>
              <w:textAlignment w:val="auto"/>
              <w:rPr>
                <w:rFonts w:ascii="Arial Narrow" w:hAnsi="Arial Narrow"/>
                <w:b/>
                <w:szCs w:val="20"/>
              </w:rPr>
            </w:pPr>
          </w:p>
        </w:tc>
      </w:tr>
      <w:tr w:rsidR="00F92F74" w:rsidRPr="00F92F74" w14:paraId="04775F02" w14:textId="0F929540" w:rsidTr="00553D49">
        <w:trPr>
          <w:trHeight w:val="614"/>
          <w:jc w:val="center"/>
        </w:trPr>
        <w:tc>
          <w:tcPr>
            <w:tcW w:w="710" w:type="dxa"/>
            <w:vAlign w:val="center"/>
          </w:tcPr>
          <w:p w14:paraId="7332B930" w14:textId="77777777" w:rsidR="00F92F74" w:rsidRPr="00F92F74" w:rsidRDefault="00F92F74" w:rsidP="00F92F74">
            <w:pPr>
              <w:suppressAutoHyphens w:val="0"/>
              <w:autoSpaceDN/>
              <w:jc w:val="center"/>
              <w:textAlignment w:val="auto"/>
              <w:rPr>
                <w:rFonts w:ascii="Bodoni MT Condensed" w:hAnsi="Bodoni MT Condensed"/>
                <w:b/>
                <w:szCs w:val="20"/>
              </w:rPr>
            </w:pPr>
            <w:r w:rsidRPr="00F92F74">
              <w:rPr>
                <w:rFonts w:ascii="Bodoni MT Condensed" w:hAnsi="Bodoni MT Condensed"/>
                <w:b/>
                <w:szCs w:val="20"/>
              </w:rPr>
              <w:t>N° du Prix</w:t>
            </w:r>
          </w:p>
        </w:tc>
        <w:tc>
          <w:tcPr>
            <w:tcW w:w="6658" w:type="dxa"/>
            <w:vAlign w:val="center"/>
          </w:tcPr>
          <w:p w14:paraId="7BF76B0F" w14:textId="77777777" w:rsidR="00F92F74" w:rsidRPr="00F92F74" w:rsidRDefault="00F92F74" w:rsidP="00F92F74">
            <w:pPr>
              <w:suppressAutoHyphens w:val="0"/>
              <w:autoSpaceDN/>
              <w:jc w:val="center"/>
              <w:textAlignment w:val="auto"/>
              <w:rPr>
                <w:rFonts w:ascii="Bodoni MT Condensed" w:hAnsi="Bodoni MT Condensed"/>
                <w:b/>
                <w:szCs w:val="20"/>
              </w:rPr>
            </w:pPr>
            <w:r w:rsidRPr="00F92F74">
              <w:rPr>
                <w:rFonts w:ascii="Bodoni MT Condensed" w:hAnsi="Bodoni MT Condensed"/>
                <w:b/>
                <w:szCs w:val="20"/>
              </w:rPr>
              <w:t>Description des Ouvrages et Prix Unitaires en toutes lettres</w:t>
            </w:r>
          </w:p>
        </w:tc>
        <w:tc>
          <w:tcPr>
            <w:tcW w:w="806" w:type="dxa"/>
            <w:vAlign w:val="center"/>
          </w:tcPr>
          <w:p w14:paraId="5DD30BC5" w14:textId="075E17D3" w:rsidR="00F92F74" w:rsidRPr="00F92F74" w:rsidRDefault="00F92F74" w:rsidP="00F92F74">
            <w:pPr>
              <w:suppressAutoHyphens w:val="0"/>
              <w:autoSpaceDN/>
              <w:jc w:val="center"/>
              <w:textAlignment w:val="auto"/>
              <w:rPr>
                <w:rFonts w:ascii="Bodoni MT Condensed" w:hAnsi="Bodoni MT Condensed"/>
                <w:b/>
                <w:szCs w:val="20"/>
              </w:rPr>
            </w:pPr>
            <w:r>
              <w:rPr>
                <w:rFonts w:ascii="Bodoni MT Condensed" w:hAnsi="Bodoni MT Condensed"/>
                <w:b/>
                <w:szCs w:val="20"/>
              </w:rPr>
              <w:t>Unité</w:t>
            </w:r>
          </w:p>
        </w:tc>
        <w:tc>
          <w:tcPr>
            <w:tcW w:w="1362" w:type="dxa"/>
          </w:tcPr>
          <w:p w14:paraId="3921A971" w14:textId="489F7E80" w:rsidR="00F92F74" w:rsidRPr="00F92F74" w:rsidRDefault="00F92F74" w:rsidP="00F92F74">
            <w:pPr>
              <w:suppressAutoHyphens w:val="0"/>
              <w:autoSpaceDN/>
              <w:jc w:val="center"/>
              <w:textAlignment w:val="auto"/>
              <w:rPr>
                <w:rFonts w:ascii="Bodoni MT Condensed" w:hAnsi="Bodoni MT Condensed"/>
                <w:b/>
                <w:szCs w:val="20"/>
              </w:rPr>
            </w:pPr>
            <w:r w:rsidRPr="00F92F74">
              <w:rPr>
                <w:rFonts w:ascii="Bodoni MT Condensed" w:hAnsi="Bodoni MT Condensed"/>
                <w:b/>
                <w:szCs w:val="20"/>
              </w:rPr>
              <w:t>Prix en chiffres HTVA</w:t>
            </w:r>
          </w:p>
        </w:tc>
        <w:tc>
          <w:tcPr>
            <w:tcW w:w="1191" w:type="dxa"/>
          </w:tcPr>
          <w:p w14:paraId="05748189" w14:textId="0EFFDEC8" w:rsidR="00F92F74" w:rsidRPr="00F92F74" w:rsidRDefault="00F92F74" w:rsidP="00F92F74">
            <w:pPr>
              <w:suppressAutoHyphens w:val="0"/>
              <w:autoSpaceDN/>
              <w:jc w:val="center"/>
              <w:textAlignment w:val="auto"/>
              <w:rPr>
                <w:rFonts w:ascii="Bodoni MT Condensed" w:hAnsi="Bodoni MT Condensed"/>
                <w:b/>
                <w:szCs w:val="20"/>
              </w:rPr>
            </w:pPr>
            <w:r w:rsidRPr="00F92F74">
              <w:rPr>
                <w:rFonts w:ascii="Bodoni MT Condensed" w:hAnsi="Bodoni MT Condensed"/>
                <w:b/>
                <w:szCs w:val="20"/>
              </w:rPr>
              <w:t xml:space="preserve">Prix en </w:t>
            </w:r>
            <w:r>
              <w:rPr>
                <w:rFonts w:ascii="Bodoni MT Condensed" w:hAnsi="Bodoni MT Condensed"/>
                <w:b/>
                <w:szCs w:val="20"/>
              </w:rPr>
              <w:t>Lettre</w:t>
            </w:r>
            <w:r w:rsidRPr="00F92F74">
              <w:rPr>
                <w:rFonts w:ascii="Bodoni MT Condensed" w:hAnsi="Bodoni MT Condensed"/>
                <w:b/>
                <w:szCs w:val="20"/>
              </w:rPr>
              <w:t xml:space="preserve"> HTVA</w:t>
            </w:r>
          </w:p>
        </w:tc>
      </w:tr>
      <w:tr w:rsidR="00F92F74" w:rsidRPr="00F92F74" w14:paraId="42CDD46D" w14:textId="619A0A9B" w:rsidTr="00553D49">
        <w:trPr>
          <w:trHeight w:val="614"/>
          <w:jc w:val="center"/>
        </w:trPr>
        <w:tc>
          <w:tcPr>
            <w:tcW w:w="710" w:type="dxa"/>
            <w:vAlign w:val="center"/>
          </w:tcPr>
          <w:p w14:paraId="72848C6A" w14:textId="77777777" w:rsidR="00F92F74" w:rsidRPr="00F92F74" w:rsidRDefault="00F92F74" w:rsidP="00F92F74">
            <w:pPr>
              <w:suppressAutoHyphens w:val="0"/>
              <w:autoSpaceDN/>
              <w:jc w:val="center"/>
              <w:textAlignment w:val="auto"/>
              <w:rPr>
                <w:b/>
                <w:szCs w:val="20"/>
              </w:rPr>
            </w:pPr>
          </w:p>
        </w:tc>
        <w:tc>
          <w:tcPr>
            <w:tcW w:w="6658" w:type="dxa"/>
            <w:vAlign w:val="center"/>
          </w:tcPr>
          <w:p w14:paraId="620BC3A7" w14:textId="124BB803" w:rsidR="00F92F74" w:rsidRPr="00F92F74" w:rsidRDefault="00F92F74" w:rsidP="00F92F74">
            <w:pPr>
              <w:suppressAutoHyphens w:val="0"/>
              <w:autoSpaceDN/>
              <w:jc w:val="center"/>
              <w:textAlignment w:val="auto"/>
              <w:rPr>
                <w:b/>
                <w:szCs w:val="20"/>
              </w:rPr>
            </w:pPr>
            <w:r w:rsidRPr="00F92F74">
              <w:rPr>
                <w:b/>
                <w:szCs w:val="20"/>
              </w:rPr>
              <w:t xml:space="preserve">SERIE 100 : </w:t>
            </w:r>
            <w:r w:rsidR="00277788" w:rsidRPr="00277788">
              <w:rPr>
                <w:b/>
                <w:szCs w:val="20"/>
              </w:rPr>
              <w:t>INSTALLATION DU CHANTIER</w:t>
            </w:r>
          </w:p>
        </w:tc>
        <w:tc>
          <w:tcPr>
            <w:tcW w:w="806" w:type="dxa"/>
            <w:vAlign w:val="center"/>
          </w:tcPr>
          <w:p w14:paraId="785DD553" w14:textId="77777777" w:rsidR="00F92F74" w:rsidRPr="00F92F74" w:rsidRDefault="00F92F74" w:rsidP="00F92F74">
            <w:pPr>
              <w:suppressAutoHyphens w:val="0"/>
              <w:autoSpaceDN/>
              <w:jc w:val="center"/>
              <w:textAlignment w:val="auto"/>
              <w:rPr>
                <w:b/>
                <w:szCs w:val="20"/>
              </w:rPr>
            </w:pPr>
          </w:p>
        </w:tc>
        <w:tc>
          <w:tcPr>
            <w:tcW w:w="1362" w:type="dxa"/>
          </w:tcPr>
          <w:p w14:paraId="2C567BD7" w14:textId="77777777" w:rsidR="00F92F74" w:rsidRPr="00F92F74" w:rsidRDefault="00F92F74" w:rsidP="00F92F74">
            <w:pPr>
              <w:suppressAutoHyphens w:val="0"/>
              <w:autoSpaceDN/>
              <w:jc w:val="center"/>
              <w:textAlignment w:val="auto"/>
              <w:rPr>
                <w:b/>
                <w:szCs w:val="20"/>
              </w:rPr>
            </w:pPr>
          </w:p>
        </w:tc>
        <w:tc>
          <w:tcPr>
            <w:tcW w:w="1191" w:type="dxa"/>
          </w:tcPr>
          <w:p w14:paraId="6D95D218" w14:textId="77777777" w:rsidR="00F92F74" w:rsidRPr="00F92F74" w:rsidRDefault="00F92F74" w:rsidP="00F92F74">
            <w:pPr>
              <w:suppressAutoHyphens w:val="0"/>
              <w:autoSpaceDN/>
              <w:jc w:val="center"/>
              <w:textAlignment w:val="auto"/>
              <w:rPr>
                <w:b/>
                <w:szCs w:val="20"/>
              </w:rPr>
            </w:pPr>
          </w:p>
        </w:tc>
      </w:tr>
      <w:tr w:rsidR="00277788" w:rsidRPr="00F92F74" w14:paraId="4638B702" w14:textId="77777777" w:rsidTr="00553D49">
        <w:trPr>
          <w:trHeight w:val="614"/>
          <w:jc w:val="center"/>
        </w:trPr>
        <w:tc>
          <w:tcPr>
            <w:tcW w:w="710" w:type="dxa"/>
            <w:vAlign w:val="center"/>
          </w:tcPr>
          <w:p w14:paraId="58B32405" w14:textId="77777777" w:rsidR="00277788" w:rsidRPr="00F92F74" w:rsidRDefault="00277788" w:rsidP="00277788">
            <w:pPr>
              <w:suppressAutoHyphens w:val="0"/>
              <w:autoSpaceDN/>
              <w:jc w:val="center"/>
              <w:textAlignment w:val="auto"/>
              <w:rPr>
                <w:b/>
                <w:szCs w:val="20"/>
              </w:rPr>
            </w:pPr>
          </w:p>
          <w:p w14:paraId="6B79B140" w14:textId="77777777" w:rsidR="00277788" w:rsidRPr="00F92F74" w:rsidRDefault="00277788" w:rsidP="00277788">
            <w:pPr>
              <w:suppressAutoHyphens w:val="0"/>
              <w:autoSpaceDN/>
              <w:jc w:val="center"/>
              <w:textAlignment w:val="auto"/>
              <w:rPr>
                <w:b/>
                <w:szCs w:val="20"/>
              </w:rPr>
            </w:pPr>
          </w:p>
          <w:p w14:paraId="3691D17F" w14:textId="77777777" w:rsidR="00277788" w:rsidRPr="00F92F74" w:rsidRDefault="00277788" w:rsidP="00277788">
            <w:pPr>
              <w:suppressAutoHyphens w:val="0"/>
              <w:autoSpaceDN/>
              <w:jc w:val="center"/>
              <w:textAlignment w:val="auto"/>
              <w:rPr>
                <w:b/>
                <w:szCs w:val="20"/>
              </w:rPr>
            </w:pPr>
            <w:r w:rsidRPr="00F92F74">
              <w:rPr>
                <w:b/>
                <w:szCs w:val="20"/>
              </w:rPr>
              <w:t>101</w:t>
            </w:r>
          </w:p>
          <w:p w14:paraId="131EC8AF" w14:textId="77777777" w:rsidR="00277788" w:rsidRPr="00F92F74" w:rsidRDefault="00277788" w:rsidP="00277788">
            <w:pPr>
              <w:suppressAutoHyphens w:val="0"/>
              <w:autoSpaceDN/>
              <w:jc w:val="center"/>
              <w:textAlignment w:val="auto"/>
              <w:rPr>
                <w:b/>
                <w:szCs w:val="20"/>
              </w:rPr>
            </w:pPr>
          </w:p>
          <w:p w14:paraId="790BF67B" w14:textId="750194B7" w:rsidR="00277788" w:rsidRPr="00F92F74" w:rsidRDefault="00277788" w:rsidP="00277788">
            <w:pPr>
              <w:suppressAutoHyphens w:val="0"/>
              <w:autoSpaceDN/>
              <w:jc w:val="center"/>
              <w:textAlignment w:val="auto"/>
              <w:rPr>
                <w:b/>
                <w:szCs w:val="20"/>
              </w:rPr>
            </w:pPr>
          </w:p>
        </w:tc>
        <w:tc>
          <w:tcPr>
            <w:tcW w:w="6658" w:type="dxa"/>
            <w:vAlign w:val="center"/>
          </w:tcPr>
          <w:p w14:paraId="7463A542" w14:textId="4C7B164A" w:rsidR="00277788" w:rsidRDefault="00277788" w:rsidP="00277788">
            <w:pPr>
              <w:suppressAutoHyphens w:val="0"/>
              <w:autoSpaceDN/>
              <w:jc w:val="both"/>
              <w:textAlignment w:val="auto"/>
              <w:rPr>
                <w:b/>
                <w:bCs/>
                <w:szCs w:val="20"/>
              </w:rPr>
            </w:pPr>
            <w:r w:rsidRPr="00277788">
              <w:rPr>
                <w:b/>
                <w:bCs/>
                <w:szCs w:val="20"/>
              </w:rPr>
              <w:t>Etudes d'exécution,</w:t>
            </w:r>
            <w:r>
              <w:rPr>
                <w:b/>
                <w:bCs/>
                <w:szCs w:val="20"/>
              </w:rPr>
              <w:t xml:space="preserve"> </w:t>
            </w:r>
            <w:r w:rsidR="00A17AC5">
              <w:rPr>
                <w:b/>
                <w:bCs/>
                <w:szCs w:val="20"/>
              </w:rPr>
              <w:t>Installation de chantier</w:t>
            </w:r>
            <w:r w:rsidRPr="00277788">
              <w:rPr>
                <w:b/>
                <w:bCs/>
                <w:szCs w:val="20"/>
              </w:rPr>
              <w:t xml:space="preserve"> </w:t>
            </w:r>
            <w:r w:rsidR="005D665B">
              <w:rPr>
                <w:b/>
                <w:bCs/>
                <w:szCs w:val="20"/>
              </w:rPr>
              <w:t>et Plan de Recollement.</w:t>
            </w:r>
          </w:p>
          <w:p w14:paraId="63F9ED8E" w14:textId="6AC5D0A3" w:rsidR="00277788" w:rsidRPr="00277788" w:rsidRDefault="00277788" w:rsidP="00277788">
            <w:pPr>
              <w:suppressAutoHyphens w:val="0"/>
              <w:autoSpaceDN/>
              <w:jc w:val="both"/>
              <w:textAlignment w:val="auto"/>
              <w:rPr>
                <w:szCs w:val="20"/>
              </w:rPr>
            </w:pPr>
            <w:r w:rsidRPr="00277788">
              <w:rPr>
                <w:szCs w:val="20"/>
              </w:rPr>
              <w:t>Ce prix rémunère dans les conditions générales prévues au marc</w:t>
            </w:r>
            <w:r w:rsidR="00A17AC5">
              <w:rPr>
                <w:szCs w:val="20"/>
              </w:rPr>
              <w:t xml:space="preserve">hé, au FORFAIT (FT) </w:t>
            </w:r>
            <w:r w:rsidRPr="00277788">
              <w:rPr>
                <w:szCs w:val="20"/>
              </w:rPr>
              <w:t>:</w:t>
            </w:r>
          </w:p>
          <w:p w14:paraId="061B45E5" w14:textId="6A857D8E" w:rsidR="00277788" w:rsidRPr="00277788" w:rsidRDefault="00277788" w:rsidP="00277788">
            <w:pPr>
              <w:suppressAutoHyphens w:val="0"/>
              <w:autoSpaceDN/>
              <w:jc w:val="both"/>
              <w:textAlignment w:val="auto"/>
              <w:rPr>
                <w:szCs w:val="20"/>
              </w:rPr>
            </w:pPr>
            <w:r w:rsidRPr="00277788">
              <w:rPr>
                <w:szCs w:val="20"/>
              </w:rPr>
              <w:t xml:space="preserve">Ce prix comprend notamment : </w:t>
            </w:r>
          </w:p>
          <w:p w14:paraId="0B20E35C" w14:textId="77777777" w:rsidR="00A17AC5" w:rsidRPr="00096A9A" w:rsidRDefault="00A17AC5" w:rsidP="00A17AC5">
            <w:pPr>
              <w:suppressAutoHyphens w:val="0"/>
              <w:autoSpaceDN/>
              <w:jc w:val="both"/>
              <w:textAlignment w:val="auto"/>
              <w:rPr>
                <w:szCs w:val="20"/>
              </w:rPr>
            </w:pPr>
            <w:r w:rsidRPr="00096A9A">
              <w:rPr>
                <w:szCs w:val="20"/>
              </w:rPr>
              <w:t>-Les frais d’acquisition ou d’occupation temporaire du terrain nécessaire, indemnisations de toute nature ;</w:t>
            </w:r>
          </w:p>
          <w:p w14:paraId="07BF03B6" w14:textId="77777777" w:rsidR="00A17AC5" w:rsidRPr="00096A9A" w:rsidRDefault="00A17AC5" w:rsidP="00A17AC5">
            <w:pPr>
              <w:suppressAutoHyphens w:val="0"/>
              <w:autoSpaceDN/>
              <w:jc w:val="both"/>
              <w:textAlignment w:val="auto"/>
              <w:rPr>
                <w:szCs w:val="20"/>
              </w:rPr>
            </w:pPr>
            <w:r w:rsidRPr="00096A9A">
              <w:rPr>
                <w:szCs w:val="20"/>
              </w:rPr>
              <w:t>-La préparation des surfaces, la construction, les aménagements des baraques de chantier, des ateliers, des entrepôts, des logements, bureaux et laboratoires de l’Entrepreneur et du Maître d’Œuvre ;</w:t>
            </w:r>
          </w:p>
          <w:p w14:paraId="45FE14F0" w14:textId="77777777" w:rsidR="00A17AC5" w:rsidRPr="00096A9A" w:rsidRDefault="00A17AC5" w:rsidP="00A17AC5">
            <w:pPr>
              <w:suppressAutoHyphens w:val="0"/>
              <w:autoSpaceDN/>
              <w:jc w:val="both"/>
              <w:textAlignment w:val="auto"/>
              <w:rPr>
                <w:szCs w:val="20"/>
              </w:rPr>
            </w:pPr>
            <w:r w:rsidRPr="00096A9A">
              <w:rPr>
                <w:szCs w:val="20"/>
              </w:rPr>
              <w:t>-Les moyens de liaison téléphonique ;</w:t>
            </w:r>
          </w:p>
          <w:p w14:paraId="31EBC9E1" w14:textId="0C6E9318" w:rsidR="00A17AC5" w:rsidRPr="00096A9A" w:rsidRDefault="00A17AC5" w:rsidP="00A17AC5">
            <w:pPr>
              <w:suppressAutoHyphens w:val="0"/>
              <w:autoSpaceDN/>
              <w:jc w:val="both"/>
              <w:textAlignment w:val="auto"/>
              <w:rPr>
                <w:szCs w:val="20"/>
              </w:rPr>
            </w:pPr>
            <w:r w:rsidRPr="00096A9A">
              <w:rPr>
                <w:szCs w:val="20"/>
              </w:rPr>
              <w:t>-Les frais d’entretien, de nettoyage et d’exploitation des locaux, ateliers et ent</w:t>
            </w:r>
            <w:r w:rsidR="00AE5714">
              <w:rPr>
                <w:szCs w:val="20"/>
              </w:rPr>
              <w:t>repôts, y compris gardiennage ;</w:t>
            </w:r>
            <w:r w:rsidRPr="00096A9A">
              <w:rPr>
                <w:szCs w:val="20"/>
              </w:rPr>
              <w:t xml:space="preserve"> </w:t>
            </w:r>
          </w:p>
          <w:p w14:paraId="3DAC7A54" w14:textId="77777777" w:rsidR="00A17AC5" w:rsidRDefault="00A17AC5" w:rsidP="00A17AC5">
            <w:pPr>
              <w:suppressAutoHyphens w:val="0"/>
              <w:autoSpaceDN/>
              <w:jc w:val="both"/>
              <w:textAlignment w:val="auto"/>
              <w:rPr>
                <w:szCs w:val="20"/>
              </w:rPr>
            </w:pPr>
            <w:r w:rsidRPr="00096A9A">
              <w:rPr>
                <w:szCs w:val="20"/>
              </w:rPr>
              <w:t>-Le contrôle et la vérification des plans de l’Appel d’Offres ;</w:t>
            </w:r>
          </w:p>
          <w:p w14:paraId="7F30B92B" w14:textId="6CF0C711" w:rsidR="005D665B" w:rsidRPr="00096A9A" w:rsidRDefault="00A17AC5" w:rsidP="00A17AC5">
            <w:pPr>
              <w:suppressAutoHyphens w:val="0"/>
              <w:autoSpaceDN/>
              <w:jc w:val="both"/>
              <w:textAlignment w:val="auto"/>
              <w:rPr>
                <w:szCs w:val="20"/>
              </w:rPr>
            </w:pPr>
            <w:r w:rsidRPr="00096A9A">
              <w:rPr>
                <w:szCs w:val="20"/>
              </w:rPr>
              <w:t>-L’enlèvement enfin de chantier de tous les matériels, les matériaux en excédent et la remise en état des lieux ;</w:t>
            </w:r>
          </w:p>
          <w:p w14:paraId="10C9B00D" w14:textId="798A9E1F" w:rsidR="00A17AC5" w:rsidRDefault="00A17AC5" w:rsidP="00A17AC5">
            <w:pPr>
              <w:suppressAutoHyphens w:val="0"/>
              <w:autoSpaceDN/>
              <w:jc w:val="both"/>
              <w:textAlignment w:val="auto"/>
              <w:rPr>
                <w:szCs w:val="20"/>
              </w:rPr>
            </w:pPr>
            <w:r w:rsidRPr="00096A9A">
              <w:rPr>
                <w:szCs w:val="20"/>
              </w:rPr>
              <w:t>-Les suggestions de maintien de la circulation durant les travaux ;</w:t>
            </w:r>
          </w:p>
          <w:p w14:paraId="02B7844C" w14:textId="77777777" w:rsidR="00A17AC5" w:rsidRPr="00096A9A" w:rsidRDefault="00A17AC5" w:rsidP="00A17AC5">
            <w:pPr>
              <w:suppressAutoHyphens w:val="0"/>
              <w:autoSpaceDN/>
              <w:jc w:val="both"/>
              <w:textAlignment w:val="auto"/>
              <w:rPr>
                <w:szCs w:val="20"/>
              </w:rPr>
            </w:pPr>
            <w:r w:rsidRPr="00096A9A">
              <w:rPr>
                <w:szCs w:val="20"/>
              </w:rPr>
              <w:t xml:space="preserve">Le paiement sera effectué de la manière </w:t>
            </w:r>
            <w:proofErr w:type="gramStart"/>
            <w:r w:rsidRPr="00096A9A">
              <w:rPr>
                <w:szCs w:val="20"/>
              </w:rPr>
              <w:t>suivante:</w:t>
            </w:r>
            <w:proofErr w:type="gramEnd"/>
          </w:p>
          <w:p w14:paraId="555B0278" w14:textId="77777777" w:rsidR="00A17AC5" w:rsidRPr="00096A9A" w:rsidRDefault="00A17AC5" w:rsidP="00A17AC5">
            <w:pPr>
              <w:suppressAutoHyphens w:val="0"/>
              <w:autoSpaceDN/>
              <w:jc w:val="both"/>
              <w:textAlignment w:val="auto"/>
              <w:rPr>
                <w:szCs w:val="20"/>
              </w:rPr>
            </w:pPr>
            <w:r w:rsidRPr="00096A9A">
              <w:rPr>
                <w:szCs w:val="20"/>
              </w:rPr>
              <w:t xml:space="preserve">- Au prorata de l’avancement et dans les </w:t>
            </w:r>
            <w:proofErr w:type="gramStart"/>
            <w:r w:rsidRPr="00096A9A">
              <w:rPr>
                <w:szCs w:val="20"/>
              </w:rPr>
              <w:t>limites:</w:t>
            </w:r>
            <w:proofErr w:type="gramEnd"/>
          </w:p>
          <w:p w14:paraId="4AF46FDC" w14:textId="0857A2FC" w:rsidR="00A17AC5" w:rsidRDefault="00A17AC5" w:rsidP="00A17AC5">
            <w:pPr>
              <w:suppressAutoHyphens w:val="0"/>
              <w:autoSpaceDN/>
              <w:jc w:val="both"/>
              <w:textAlignment w:val="auto"/>
              <w:rPr>
                <w:szCs w:val="20"/>
              </w:rPr>
            </w:pPr>
          </w:p>
          <w:p w14:paraId="2BAD149A" w14:textId="77777777" w:rsidR="00277788" w:rsidRPr="00277788" w:rsidRDefault="00277788" w:rsidP="00277788">
            <w:pPr>
              <w:suppressAutoHyphens w:val="0"/>
              <w:autoSpaceDN/>
              <w:jc w:val="both"/>
              <w:textAlignment w:val="auto"/>
              <w:rPr>
                <w:szCs w:val="20"/>
              </w:rPr>
            </w:pPr>
            <w:proofErr w:type="gramStart"/>
            <w:r w:rsidRPr="00277788">
              <w:rPr>
                <w:szCs w:val="20"/>
              </w:rPr>
              <w:t>NB:</w:t>
            </w:r>
            <w:proofErr w:type="gramEnd"/>
            <w:r w:rsidRPr="00277788">
              <w:rPr>
                <w:szCs w:val="20"/>
              </w:rPr>
              <w:t xml:space="preserve"> Ce prix est payé après validation du rapport.</w:t>
            </w:r>
          </w:p>
          <w:p w14:paraId="29FC2486" w14:textId="77777777" w:rsidR="00277788" w:rsidRPr="00277788" w:rsidRDefault="00277788" w:rsidP="00277788">
            <w:pPr>
              <w:suppressAutoHyphens w:val="0"/>
              <w:autoSpaceDN/>
              <w:jc w:val="both"/>
              <w:textAlignment w:val="auto"/>
              <w:rPr>
                <w:b/>
                <w:bCs/>
                <w:szCs w:val="20"/>
              </w:rPr>
            </w:pPr>
            <w:r w:rsidRPr="00277788">
              <w:rPr>
                <w:b/>
                <w:bCs/>
                <w:szCs w:val="20"/>
              </w:rPr>
              <w:t xml:space="preserve"> </w:t>
            </w:r>
          </w:p>
          <w:p w14:paraId="5AFBB37C" w14:textId="3FABEA7C" w:rsidR="00277788" w:rsidRPr="00F92F74" w:rsidRDefault="00277788" w:rsidP="00277788">
            <w:pPr>
              <w:suppressAutoHyphens w:val="0"/>
              <w:autoSpaceDN/>
              <w:jc w:val="both"/>
              <w:textAlignment w:val="auto"/>
              <w:rPr>
                <w:b/>
                <w:bCs/>
                <w:szCs w:val="20"/>
              </w:rPr>
            </w:pPr>
            <w:r w:rsidRPr="00581DF3">
              <w:rPr>
                <w:b/>
                <w:bCs/>
                <w:szCs w:val="20"/>
              </w:rPr>
              <w:t>Le forfait </w:t>
            </w:r>
            <w:r w:rsidRPr="00277788">
              <w:rPr>
                <w:b/>
                <w:bCs/>
                <w:szCs w:val="20"/>
              </w:rPr>
              <w:t>à</w:t>
            </w:r>
            <w:r>
              <w:rPr>
                <w:b/>
                <w:bCs/>
                <w:szCs w:val="20"/>
              </w:rPr>
              <w:t xml:space="preserve"> </w:t>
            </w:r>
            <w:r w:rsidRPr="00581DF3">
              <w:rPr>
                <w:b/>
                <w:bCs/>
                <w:szCs w:val="20"/>
              </w:rPr>
              <w:t>: ------------------------------</w:t>
            </w:r>
          </w:p>
        </w:tc>
        <w:tc>
          <w:tcPr>
            <w:tcW w:w="806" w:type="dxa"/>
            <w:vAlign w:val="center"/>
          </w:tcPr>
          <w:p w14:paraId="05217DFB" w14:textId="04400F61" w:rsidR="00277788" w:rsidRDefault="00277788" w:rsidP="00277788">
            <w:pPr>
              <w:suppressAutoHyphens w:val="0"/>
              <w:autoSpaceDN/>
              <w:jc w:val="center"/>
              <w:textAlignment w:val="auto"/>
              <w:rPr>
                <w:szCs w:val="20"/>
              </w:rPr>
            </w:pPr>
            <w:r>
              <w:rPr>
                <w:szCs w:val="20"/>
              </w:rPr>
              <w:t>FF</w:t>
            </w:r>
          </w:p>
        </w:tc>
        <w:tc>
          <w:tcPr>
            <w:tcW w:w="1362" w:type="dxa"/>
          </w:tcPr>
          <w:p w14:paraId="70EAC92B" w14:textId="77777777" w:rsidR="00277788" w:rsidRPr="00F92F74" w:rsidRDefault="00277788" w:rsidP="00277788">
            <w:pPr>
              <w:suppressAutoHyphens w:val="0"/>
              <w:autoSpaceDN/>
              <w:jc w:val="center"/>
              <w:textAlignment w:val="auto"/>
              <w:rPr>
                <w:szCs w:val="20"/>
              </w:rPr>
            </w:pPr>
          </w:p>
        </w:tc>
        <w:tc>
          <w:tcPr>
            <w:tcW w:w="1191" w:type="dxa"/>
          </w:tcPr>
          <w:p w14:paraId="7A345F4B" w14:textId="77777777" w:rsidR="00277788" w:rsidRPr="00F92F74" w:rsidRDefault="00277788" w:rsidP="00277788">
            <w:pPr>
              <w:suppressAutoHyphens w:val="0"/>
              <w:autoSpaceDN/>
              <w:jc w:val="center"/>
              <w:textAlignment w:val="auto"/>
              <w:rPr>
                <w:szCs w:val="20"/>
              </w:rPr>
            </w:pPr>
          </w:p>
        </w:tc>
      </w:tr>
      <w:tr w:rsidR="00C943E2" w:rsidRPr="00F92F74" w14:paraId="195B00CE" w14:textId="27A9D13D" w:rsidTr="00553D49">
        <w:trPr>
          <w:trHeight w:val="614"/>
          <w:jc w:val="center"/>
        </w:trPr>
        <w:tc>
          <w:tcPr>
            <w:tcW w:w="710" w:type="dxa"/>
            <w:vAlign w:val="center"/>
          </w:tcPr>
          <w:p w14:paraId="6D5B3C6D" w14:textId="77777777" w:rsidR="00C943E2" w:rsidRPr="00F92F74" w:rsidRDefault="00C943E2" w:rsidP="00C943E2">
            <w:pPr>
              <w:suppressAutoHyphens w:val="0"/>
              <w:autoSpaceDN/>
              <w:jc w:val="center"/>
              <w:textAlignment w:val="auto"/>
              <w:rPr>
                <w:b/>
                <w:szCs w:val="20"/>
              </w:rPr>
            </w:pPr>
          </w:p>
          <w:p w14:paraId="602A11D7" w14:textId="77777777" w:rsidR="00C943E2" w:rsidRPr="00F92F74" w:rsidRDefault="00C943E2" w:rsidP="00C943E2">
            <w:pPr>
              <w:suppressAutoHyphens w:val="0"/>
              <w:autoSpaceDN/>
              <w:jc w:val="center"/>
              <w:textAlignment w:val="auto"/>
              <w:rPr>
                <w:b/>
                <w:szCs w:val="20"/>
              </w:rPr>
            </w:pPr>
          </w:p>
          <w:p w14:paraId="48FB42D7" w14:textId="78E392B3" w:rsidR="00C943E2" w:rsidRPr="00F92F74" w:rsidRDefault="00C943E2" w:rsidP="00C943E2">
            <w:pPr>
              <w:suppressAutoHyphens w:val="0"/>
              <w:autoSpaceDN/>
              <w:jc w:val="center"/>
              <w:textAlignment w:val="auto"/>
              <w:rPr>
                <w:b/>
                <w:szCs w:val="20"/>
              </w:rPr>
            </w:pPr>
            <w:r w:rsidRPr="00F92F74">
              <w:rPr>
                <w:b/>
                <w:szCs w:val="20"/>
              </w:rPr>
              <w:t>10</w:t>
            </w:r>
            <w:r w:rsidR="00A17AC5">
              <w:rPr>
                <w:b/>
                <w:szCs w:val="20"/>
              </w:rPr>
              <w:t>2</w:t>
            </w:r>
          </w:p>
          <w:p w14:paraId="6A4014DC" w14:textId="77777777" w:rsidR="00C943E2" w:rsidRPr="00F92F74" w:rsidRDefault="00C943E2" w:rsidP="00C943E2">
            <w:pPr>
              <w:suppressAutoHyphens w:val="0"/>
              <w:autoSpaceDN/>
              <w:jc w:val="center"/>
              <w:textAlignment w:val="auto"/>
              <w:rPr>
                <w:b/>
                <w:szCs w:val="20"/>
              </w:rPr>
            </w:pPr>
          </w:p>
          <w:p w14:paraId="376D2532" w14:textId="77777777" w:rsidR="00C943E2" w:rsidRPr="00F92F74" w:rsidRDefault="00C943E2" w:rsidP="00C943E2">
            <w:pPr>
              <w:suppressAutoHyphens w:val="0"/>
              <w:autoSpaceDN/>
              <w:jc w:val="both"/>
              <w:textAlignment w:val="auto"/>
              <w:rPr>
                <w:b/>
                <w:szCs w:val="20"/>
              </w:rPr>
            </w:pPr>
          </w:p>
        </w:tc>
        <w:tc>
          <w:tcPr>
            <w:tcW w:w="6658" w:type="dxa"/>
            <w:vAlign w:val="center"/>
          </w:tcPr>
          <w:p w14:paraId="6E83A288" w14:textId="292711C8" w:rsidR="00C943E2" w:rsidRDefault="00C943E2" w:rsidP="00C943E2">
            <w:pPr>
              <w:suppressAutoHyphens w:val="0"/>
              <w:autoSpaceDN/>
              <w:jc w:val="both"/>
              <w:textAlignment w:val="auto"/>
              <w:rPr>
                <w:b/>
                <w:bCs/>
                <w:szCs w:val="20"/>
              </w:rPr>
            </w:pPr>
            <w:r w:rsidRPr="00C943E2">
              <w:rPr>
                <w:b/>
                <w:bCs/>
                <w:szCs w:val="20"/>
              </w:rPr>
              <w:t xml:space="preserve">Amené et Repliement du matériel </w:t>
            </w:r>
          </w:p>
          <w:p w14:paraId="5AE1E1D3" w14:textId="77777777" w:rsidR="00C943E2" w:rsidRPr="00C943E2" w:rsidRDefault="00C943E2" w:rsidP="00C943E2">
            <w:pPr>
              <w:suppressAutoHyphens w:val="0"/>
              <w:autoSpaceDN/>
              <w:jc w:val="both"/>
              <w:textAlignment w:val="auto"/>
              <w:rPr>
                <w:b/>
                <w:bCs/>
                <w:szCs w:val="20"/>
              </w:rPr>
            </w:pPr>
          </w:p>
          <w:p w14:paraId="4AFF1CE3" w14:textId="77777777" w:rsidR="00C943E2" w:rsidRPr="00C943E2" w:rsidRDefault="00C943E2" w:rsidP="00C943E2">
            <w:pPr>
              <w:suppressAutoHyphens w:val="0"/>
              <w:autoSpaceDN/>
              <w:jc w:val="both"/>
              <w:textAlignment w:val="auto"/>
              <w:rPr>
                <w:szCs w:val="20"/>
              </w:rPr>
            </w:pPr>
            <w:r w:rsidRPr="00C943E2">
              <w:rPr>
                <w:szCs w:val="20"/>
              </w:rPr>
              <w:t xml:space="preserve">Ce prix rémunère dans les conditions générales prévues au marché, au FORFAIT (FT) l’amenée et le repli du matériel nécessaire à l’exécution des travaux. </w:t>
            </w:r>
          </w:p>
          <w:p w14:paraId="38041671" w14:textId="77777777" w:rsidR="00C943E2" w:rsidRPr="00C943E2" w:rsidRDefault="00C943E2" w:rsidP="00C943E2">
            <w:pPr>
              <w:suppressAutoHyphens w:val="0"/>
              <w:autoSpaceDN/>
              <w:jc w:val="both"/>
              <w:textAlignment w:val="auto"/>
              <w:rPr>
                <w:szCs w:val="20"/>
              </w:rPr>
            </w:pPr>
            <w:r w:rsidRPr="00C943E2">
              <w:rPr>
                <w:szCs w:val="20"/>
              </w:rPr>
              <w:t xml:space="preserve">Ce prix comprend </w:t>
            </w:r>
            <w:proofErr w:type="gramStart"/>
            <w:r w:rsidRPr="00C943E2">
              <w:rPr>
                <w:szCs w:val="20"/>
              </w:rPr>
              <w:t>notamment:</w:t>
            </w:r>
            <w:proofErr w:type="gramEnd"/>
          </w:p>
          <w:p w14:paraId="0FDDCF0F" w14:textId="49CB7F7B" w:rsidR="00C943E2" w:rsidRPr="00C943E2" w:rsidRDefault="005D665B" w:rsidP="00C943E2">
            <w:pPr>
              <w:suppressAutoHyphens w:val="0"/>
              <w:autoSpaceDN/>
              <w:jc w:val="both"/>
              <w:textAlignment w:val="auto"/>
              <w:rPr>
                <w:szCs w:val="20"/>
              </w:rPr>
            </w:pPr>
            <w:r w:rsidRPr="00C943E2">
              <w:rPr>
                <w:szCs w:val="20"/>
              </w:rPr>
              <w:t>L’amenée</w:t>
            </w:r>
            <w:r w:rsidR="00C943E2" w:rsidRPr="00C943E2">
              <w:rPr>
                <w:szCs w:val="20"/>
              </w:rPr>
              <w:t xml:space="preserve"> du matériel et des engins nécessaires à l’exécution du chantier y compris </w:t>
            </w:r>
            <w:proofErr w:type="gramStart"/>
            <w:r w:rsidR="00C943E2" w:rsidRPr="00C943E2">
              <w:rPr>
                <w:szCs w:val="20"/>
              </w:rPr>
              <w:t>éventuellement:</w:t>
            </w:r>
            <w:proofErr w:type="gramEnd"/>
            <w:r w:rsidR="00C943E2" w:rsidRPr="00C943E2">
              <w:rPr>
                <w:szCs w:val="20"/>
              </w:rPr>
              <w:t xml:space="preserve"> les centrales de concassage, d'enrobage, de fabrication de béton, les bascules de chantier, les engins de terrassement, d’assainissement, de mise en œuvre de chaussée et de transport.</w:t>
            </w:r>
          </w:p>
          <w:p w14:paraId="4B5D3C67" w14:textId="77777777" w:rsidR="00C943E2" w:rsidRPr="00C943E2" w:rsidRDefault="00C943E2" w:rsidP="00C943E2">
            <w:pPr>
              <w:suppressAutoHyphens w:val="0"/>
              <w:autoSpaceDN/>
              <w:jc w:val="both"/>
              <w:textAlignment w:val="auto"/>
              <w:rPr>
                <w:szCs w:val="20"/>
              </w:rPr>
            </w:pPr>
            <w:r w:rsidRPr="00C943E2">
              <w:rPr>
                <w:szCs w:val="20"/>
              </w:rPr>
              <w:t xml:space="preserve">A la fin des travaux, le Cocontractant réalisera tous les travaux nécessaires à la remise en état des lieux. </w:t>
            </w:r>
          </w:p>
          <w:p w14:paraId="52E31FF9" w14:textId="77777777" w:rsidR="00C943E2" w:rsidRPr="00C943E2" w:rsidRDefault="00C943E2" w:rsidP="00C943E2">
            <w:pPr>
              <w:suppressAutoHyphens w:val="0"/>
              <w:autoSpaceDN/>
              <w:jc w:val="both"/>
              <w:textAlignment w:val="auto"/>
              <w:rPr>
                <w:szCs w:val="20"/>
              </w:rPr>
            </w:pPr>
            <w:r w:rsidRPr="00C943E2">
              <w:rPr>
                <w:szCs w:val="20"/>
              </w:rPr>
              <w:t>Le Cocontractant devra replier tout son matériel, engins et matériaux.</w:t>
            </w:r>
          </w:p>
          <w:p w14:paraId="6E4E6427" w14:textId="77777777" w:rsidR="00C943E2" w:rsidRPr="00C943E2" w:rsidRDefault="00C943E2" w:rsidP="00C943E2">
            <w:pPr>
              <w:suppressAutoHyphens w:val="0"/>
              <w:autoSpaceDN/>
              <w:jc w:val="both"/>
              <w:textAlignment w:val="auto"/>
              <w:rPr>
                <w:szCs w:val="20"/>
              </w:rPr>
            </w:pPr>
            <w:r w:rsidRPr="00C943E2">
              <w:rPr>
                <w:szCs w:val="20"/>
              </w:rPr>
              <w:t>Ce prix sera payé en deux tranches :</w:t>
            </w:r>
          </w:p>
          <w:p w14:paraId="50651E0F" w14:textId="77777777" w:rsidR="00C943E2" w:rsidRPr="00C943E2" w:rsidRDefault="00C943E2" w:rsidP="00C943E2">
            <w:pPr>
              <w:suppressAutoHyphens w:val="0"/>
              <w:autoSpaceDN/>
              <w:jc w:val="both"/>
              <w:textAlignment w:val="auto"/>
              <w:rPr>
                <w:szCs w:val="20"/>
              </w:rPr>
            </w:pPr>
            <w:r w:rsidRPr="00C943E2">
              <w:rPr>
                <w:szCs w:val="20"/>
              </w:rPr>
              <w:lastRenderedPageBreak/>
              <w:t>* CINQUANTE POUR CENT (50%) pour l'amenée du matériel. Cette tranche sera payée progressivement au fur et à mesure de l'amenée sur le chantier, du gros matériel prévu dans le projet d'exécution approuvé.</w:t>
            </w:r>
          </w:p>
          <w:p w14:paraId="523F02E2" w14:textId="77777777" w:rsidR="00C943E2" w:rsidRPr="00C943E2" w:rsidRDefault="00C943E2" w:rsidP="00C943E2">
            <w:pPr>
              <w:suppressAutoHyphens w:val="0"/>
              <w:autoSpaceDN/>
              <w:jc w:val="both"/>
              <w:textAlignment w:val="auto"/>
              <w:rPr>
                <w:szCs w:val="20"/>
              </w:rPr>
            </w:pPr>
            <w:r w:rsidRPr="00C943E2">
              <w:rPr>
                <w:szCs w:val="20"/>
              </w:rPr>
              <w:t>* CINQUANTE POUR CENT (50%) après la réception provisoire lorsque la totalité du matériel aura été repliée.</w:t>
            </w:r>
          </w:p>
          <w:p w14:paraId="7B74B5C7" w14:textId="565E8559" w:rsidR="00C943E2" w:rsidRPr="00F92F74" w:rsidRDefault="00C943E2" w:rsidP="00C943E2">
            <w:pPr>
              <w:suppressAutoHyphens w:val="0"/>
              <w:autoSpaceDN/>
              <w:jc w:val="both"/>
              <w:textAlignment w:val="auto"/>
              <w:rPr>
                <w:szCs w:val="20"/>
              </w:rPr>
            </w:pPr>
            <w:r w:rsidRPr="00C943E2">
              <w:rPr>
                <w:b/>
                <w:bCs/>
                <w:szCs w:val="20"/>
              </w:rPr>
              <w:t xml:space="preserve"> </w:t>
            </w:r>
          </w:p>
          <w:p w14:paraId="476E8F26" w14:textId="1290CDD0" w:rsidR="00C943E2" w:rsidRPr="00581DF3" w:rsidRDefault="00C943E2" w:rsidP="00C943E2">
            <w:pPr>
              <w:suppressAutoHyphens w:val="0"/>
              <w:autoSpaceDN/>
              <w:jc w:val="both"/>
              <w:textAlignment w:val="auto"/>
              <w:rPr>
                <w:b/>
                <w:bCs/>
                <w:szCs w:val="20"/>
              </w:rPr>
            </w:pPr>
            <w:r w:rsidRPr="00581DF3">
              <w:rPr>
                <w:b/>
                <w:bCs/>
                <w:szCs w:val="20"/>
              </w:rPr>
              <w:t>Le forfait </w:t>
            </w:r>
            <w:r>
              <w:rPr>
                <w:b/>
                <w:bCs/>
                <w:szCs w:val="20"/>
              </w:rPr>
              <w:t xml:space="preserve">a </w:t>
            </w:r>
            <w:r w:rsidRPr="00581DF3">
              <w:rPr>
                <w:b/>
                <w:bCs/>
                <w:szCs w:val="20"/>
              </w:rPr>
              <w:t>: ------------------------------</w:t>
            </w:r>
          </w:p>
        </w:tc>
        <w:tc>
          <w:tcPr>
            <w:tcW w:w="806" w:type="dxa"/>
            <w:vAlign w:val="center"/>
          </w:tcPr>
          <w:p w14:paraId="77768862" w14:textId="384AAE38" w:rsidR="00C943E2" w:rsidRPr="00F92F74" w:rsidRDefault="00C943E2" w:rsidP="00C943E2">
            <w:pPr>
              <w:suppressAutoHyphens w:val="0"/>
              <w:autoSpaceDN/>
              <w:jc w:val="center"/>
              <w:textAlignment w:val="auto"/>
              <w:rPr>
                <w:szCs w:val="20"/>
              </w:rPr>
            </w:pPr>
            <w:r>
              <w:rPr>
                <w:szCs w:val="20"/>
              </w:rPr>
              <w:lastRenderedPageBreak/>
              <w:t>FF</w:t>
            </w:r>
          </w:p>
        </w:tc>
        <w:tc>
          <w:tcPr>
            <w:tcW w:w="1362" w:type="dxa"/>
          </w:tcPr>
          <w:p w14:paraId="147EE71F" w14:textId="77777777" w:rsidR="00C943E2" w:rsidRPr="00F92F74" w:rsidRDefault="00C943E2" w:rsidP="00C943E2">
            <w:pPr>
              <w:suppressAutoHyphens w:val="0"/>
              <w:autoSpaceDN/>
              <w:jc w:val="center"/>
              <w:textAlignment w:val="auto"/>
              <w:rPr>
                <w:szCs w:val="20"/>
              </w:rPr>
            </w:pPr>
          </w:p>
        </w:tc>
        <w:tc>
          <w:tcPr>
            <w:tcW w:w="1191" w:type="dxa"/>
          </w:tcPr>
          <w:p w14:paraId="38CCE801" w14:textId="77777777" w:rsidR="00C943E2" w:rsidRPr="00F92F74" w:rsidRDefault="00C943E2" w:rsidP="00C943E2">
            <w:pPr>
              <w:suppressAutoHyphens w:val="0"/>
              <w:autoSpaceDN/>
              <w:jc w:val="center"/>
              <w:textAlignment w:val="auto"/>
              <w:rPr>
                <w:szCs w:val="20"/>
              </w:rPr>
            </w:pPr>
          </w:p>
        </w:tc>
      </w:tr>
      <w:tr w:rsidR="00AE5714" w:rsidRPr="00F92F74" w14:paraId="67E85395" w14:textId="77777777" w:rsidTr="00553D49">
        <w:trPr>
          <w:trHeight w:val="614"/>
          <w:jc w:val="center"/>
        </w:trPr>
        <w:tc>
          <w:tcPr>
            <w:tcW w:w="710" w:type="dxa"/>
            <w:vAlign w:val="center"/>
          </w:tcPr>
          <w:p w14:paraId="2EAF809E" w14:textId="2969E8FB" w:rsidR="00AE5714" w:rsidRPr="00F92F74" w:rsidRDefault="00AE5714" w:rsidP="00C943E2">
            <w:pPr>
              <w:suppressAutoHyphens w:val="0"/>
              <w:autoSpaceDN/>
              <w:jc w:val="center"/>
              <w:textAlignment w:val="auto"/>
              <w:rPr>
                <w:b/>
                <w:szCs w:val="20"/>
              </w:rPr>
            </w:pPr>
            <w:r>
              <w:rPr>
                <w:b/>
                <w:szCs w:val="20"/>
              </w:rPr>
              <w:t>103</w:t>
            </w:r>
          </w:p>
        </w:tc>
        <w:tc>
          <w:tcPr>
            <w:tcW w:w="6658" w:type="dxa"/>
            <w:vAlign w:val="center"/>
          </w:tcPr>
          <w:p w14:paraId="0693B1A7" w14:textId="77777777" w:rsidR="00AE5714" w:rsidRDefault="00AE5714" w:rsidP="00C943E2">
            <w:pPr>
              <w:suppressAutoHyphens w:val="0"/>
              <w:autoSpaceDN/>
              <w:jc w:val="both"/>
              <w:textAlignment w:val="auto"/>
              <w:rPr>
                <w:b/>
                <w:bCs/>
                <w:szCs w:val="20"/>
              </w:rPr>
            </w:pPr>
            <w:r w:rsidRPr="00AE5714">
              <w:rPr>
                <w:b/>
                <w:bCs/>
                <w:szCs w:val="20"/>
              </w:rPr>
              <w:t>Etudes d'exécutions y compris production du dossier d'exécutions et plans de recollement</w:t>
            </w:r>
          </w:p>
          <w:p w14:paraId="30013BDB" w14:textId="77777777" w:rsidR="00AE5714" w:rsidRPr="00277788" w:rsidRDefault="00AE5714" w:rsidP="00AE5714">
            <w:pPr>
              <w:suppressAutoHyphens w:val="0"/>
              <w:autoSpaceDN/>
              <w:jc w:val="both"/>
              <w:textAlignment w:val="auto"/>
              <w:rPr>
                <w:szCs w:val="20"/>
              </w:rPr>
            </w:pPr>
            <w:r w:rsidRPr="00277788">
              <w:rPr>
                <w:szCs w:val="20"/>
              </w:rPr>
              <w:t>Ce prix rémunère dans les conditions générales prévues au marc</w:t>
            </w:r>
            <w:r>
              <w:rPr>
                <w:szCs w:val="20"/>
              </w:rPr>
              <w:t xml:space="preserve">hé, au FORFAIT (FT) </w:t>
            </w:r>
            <w:r w:rsidRPr="00277788">
              <w:rPr>
                <w:szCs w:val="20"/>
              </w:rPr>
              <w:t>:</w:t>
            </w:r>
          </w:p>
          <w:p w14:paraId="3A621887" w14:textId="77777777" w:rsidR="00AE5714" w:rsidRPr="00277788" w:rsidRDefault="00AE5714" w:rsidP="00AE5714">
            <w:pPr>
              <w:suppressAutoHyphens w:val="0"/>
              <w:autoSpaceDN/>
              <w:jc w:val="both"/>
              <w:textAlignment w:val="auto"/>
              <w:rPr>
                <w:szCs w:val="20"/>
              </w:rPr>
            </w:pPr>
            <w:r w:rsidRPr="00277788">
              <w:rPr>
                <w:szCs w:val="20"/>
              </w:rPr>
              <w:t xml:space="preserve">Ce prix comprend notamment : </w:t>
            </w:r>
          </w:p>
          <w:p w14:paraId="6053C6F6" w14:textId="77777777" w:rsidR="00AE5714" w:rsidRPr="00277788" w:rsidRDefault="00AE5714" w:rsidP="00AE5714">
            <w:pPr>
              <w:suppressAutoHyphens w:val="0"/>
              <w:autoSpaceDN/>
              <w:jc w:val="both"/>
              <w:textAlignment w:val="auto"/>
              <w:rPr>
                <w:szCs w:val="20"/>
              </w:rPr>
            </w:pPr>
            <w:r w:rsidRPr="00277788">
              <w:rPr>
                <w:szCs w:val="20"/>
              </w:rPr>
              <w:t xml:space="preserve">• Les </w:t>
            </w:r>
            <w:r>
              <w:rPr>
                <w:szCs w:val="20"/>
              </w:rPr>
              <w:t xml:space="preserve">plans d’exécution, </w:t>
            </w:r>
          </w:p>
          <w:p w14:paraId="0904B5FE" w14:textId="77777777" w:rsidR="00AE5714" w:rsidRDefault="00AE5714" w:rsidP="00AE5714">
            <w:pPr>
              <w:suppressAutoHyphens w:val="0"/>
              <w:autoSpaceDN/>
              <w:jc w:val="both"/>
              <w:textAlignment w:val="auto"/>
              <w:rPr>
                <w:szCs w:val="20"/>
              </w:rPr>
            </w:pPr>
            <w:r>
              <w:rPr>
                <w:szCs w:val="20"/>
              </w:rPr>
              <w:t xml:space="preserve">• Le projet </w:t>
            </w:r>
            <w:proofErr w:type="gramStart"/>
            <w:r>
              <w:rPr>
                <w:szCs w:val="20"/>
              </w:rPr>
              <w:t>d’exécution</w:t>
            </w:r>
            <w:r w:rsidRPr="00277788">
              <w:rPr>
                <w:szCs w:val="20"/>
              </w:rPr>
              <w:t>;</w:t>
            </w:r>
            <w:proofErr w:type="gramEnd"/>
          </w:p>
          <w:p w14:paraId="14C696F6" w14:textId="77777777" w:rsidR="00AE5714" w:rsidRDefault="00AE5714" w:rsidP="00AE5714">
            <w:pPr>
              <w:suppressAutoHyphens w:val="0"/>
              <w:autoSpaceDN/>
              <w:jc w:val="both"/>
              <w:textAlignment w:val="auto"/>
              <w:rPr>
                <w:szCs w:val="20"/>
              </w:rPr>
            </w:pPr>
            <w:r>
              <w:rPr>
                <w:szCs w:val="20"/>
              </w:rPr>
              <w:t>. Le Plan de recollement ;</w:t>
            </w:r>
          </w:p>
          <w:p w14:paraId="0403F41A" w14:textId="77777777" w:rsidR="00AE5714" w:rsidRDefault="00AE5714" w:rsidP="00C943E2">
            <w:pPr>
              <w:suppressAutoHyphens w:val="0"/>
              <w:autoSpaceDN/>
              <w:jc w:val="both"/>
              <w:textAlignment w:val="auto"/>
              <w:rPr>
                <w:b/>
                <w:bCs/>
                <w:szCs w:val="20"/>
              </w:rPr>
            </w:pPr>
          </w:p>
          <w:p w14:paraId="1DE5F050" w14:textId="74C73C71" w:rsidR="00AE5714" w:rsidRPr="00C943E2" w:rsidRDefault="00AE5714" w:rsidP="00C943E2">
            <w:pPr>
              <w:suppressAutoHyphens w:val="0"/>
              <w:autoSpaceDN/>
              <w:jc w:val="both"/>
              <w:textAlignment w:val="auto"/>
              <w:rPr>
                <w:b/>
                <w:bCs/>
                <w:szCs w:val="20"/>
              </w:rPr>
            </w:pPr>
            <w:r w:rsidRPr="00581DF3">
              <w:rPr>
                <w:b/>
                <w:bCs/>
                <w:szCs w:val="20"/>
              </w:rPr>
              <w:t>Le forfait </w:t>
            </w:r>
            <w:r>
              <w:rPr>
                <w:b/>
                <w:bCs/>
                <w:szCs w:val="20"/>
              </w:rPr>
              <w:t xml:space="preserve">a </w:t>
            </w:r>
            <w:r w:rsidRPr="00581DF3">
              <w:rPr>
                <w:b/>
                <w:bCs/>
                <w:szCs w:val="20"/>
              </w:rPr>
              <w:t>: ------------------------------</w:t>
            </w:r>
          </w:p>
        </w:tc>
        <w:tc>
          <w:tcPr>
            <w:tcW w:w="806" w:type="dxa"/>
            <w:vAlign w:val="center"/>
          </w:tcPr>
          <w:p w14:paraId="1940E869" w14:textId="65D3F581" w:rsidR="00AE5714" w:rsidRDefault="00AE5714" w:rsidP="00C943E2">
            <w:pPr>
              <w:suppressAutoHyphens w:val="0"/>
              <w:autoSpaceDN/>
              <w:jc w:val="center"/>
              <w:textAlignment w:val="auto"/>
              <w:rPr>
                <w:szCs w:val="20"/>
              </w:rPr>
            </w:pPr>
            <w:r>
              <w:rPr>
                <w:szCs w:val="20"/>
              </w:rPr>
              <w:t>FF</w:t>
            </w:r>
          </w:p>
        </w:tc>
        <w:tc>
          <w:tcPr>
            <w:tcW w:w="1362" w:type="dxa"/>
          </w:tcPr>
          <w:p w14:paraId="6A20B239" w14:textId="77777777" w:rsidR="00AE5714" w:rsidRPr="00F92F74" w:rsidRDefault="00AE5714" w:rsidP="00C943E2">
            <w:pPr>
              <w:suppressAutoHyphens w:val="0"/>
              <w:autoSpaceDN/>
              <w:jc w:val="center"/>
              <w:textAlignment w:val="auto"/>
              <w:rPr>
                <w:szCs w:val="20"/>
              </w:rPr>
            </w:pPr>
          </w:p>
        </w:tc>
        <w:tc>
          <w:tcPr>
            <w:tcW w:w="1191" w:type="dxa"/>
          </w:tcPr>
          <w:p w14:paraId="036229C0" w14:textId="77777777" w:rsidR="00AE5714" w:rsidRPr="00F92F74" w:rsidRDefault="00AE5714" w:rsidP="00C943E2">
            <w:pPr>
              <w:suppressAutoHyphens w:val="0"/>
              <w:autoSpaceDN/>
              <w:jc w:val="center"/>
              <w:textAlignment w:val="auto"/>
              <w:rPr>
                <w:szCs w:val="20"/>
              </w:rPr>
            </w:pPr>
          </w:p>
        </w:tc>
      </w:tr>
      <w:tr w:rsidR="00F07C24" w:rsidRPr="00F92F74" w14:paraId="170B456D" w14:textId="77777777" w:rsidTr="0076373B">
        <w:trPr>
          <w:trHeight w:val="614"/>
          <w:jc w:val="center"/>
        </w:trPr>
        <w:tc>
          <w:tcPr>
            <w:tcW w:w="710" w:type="dxa"/>
            <w:vAlign w:val="center"/>
          </w:tcPr>
          <w:p w14:paraId="256A91CF" w14:textId="77777777" w:rsidR="00F07C24" w:rsidRDefault="00F07C24" w:rsidP="00C943E2">
            <w:pPr>
              <w:suppressAutoHyphens w:val="0"/>
              <w:autoSpaceDN/>
              <w:jc w:val="center"/>
              <w:textAlignment w:val="auto"/>
              <w:rPr>
                <w:b/>
                <w:szCs w:val="20"/>
              </w:rPr>
            </w:pPr>
          </w:p>
        </w:tc>
        <w:tc>
          <w:tcPr>
            <w:tcW w:w="10017" w:type="dxa"/>
            <w:gridSpan w:val="4"/>
            <w:vAlign w:val="center"/>
          </w:tcPr>
          <w:p w14:paraId="311894A5" w14:textId="7DEC9748" w:rsidR="00F07C24" w:rsidRPr="00F07C24" w:rsidRDefault="00F07C24" w:rsidP="003E6E3F">
            <w:pPr>
              <w:suppressAutoHyphens w:val="0"/>
              <w:autoSpaceDN/>
              <w:jc w:val="center"/>
              <w:textAlignment w:val="auto"/>
              <w:rPr>
                <w:b/>
                <w:szCs w:val="20"/>
              </w:rPr>
            </w:pPr>
            <w:r w:rsidRPr="00F07C24">
              <w:rPr>
                <w:b/>
                <w:szCs w:val="20"/>
              </w:rPr>
              <w:t xml:space="preserve">SERIE </w:t>
            </w:r>
            <w:r w:rsidR="003E6E3F">
              <w:rPr>
                <w:b/>
                <w:szCs w:val="20"/>
              </w:rPr>
              <w:t>2</w:t>
            </w:r>
            <w:r w:rsidRPr="00F07C24">
              <w:rPr>
                <w:b/>
                <w:szCs w:val="20"/>
              </w:rPr>
              <w:t xml:space="preserve">00 : </w:t>
            </w:r>
            <w:proofErr w:type="gramStart"/>
            <w:r w:rsidR="003E6E3F" w:rsidRPr="003E6E3F">
              <w:rPr>
                <w:b/>
                <w:szCs w:val="20"/>
              </w:rPr>
              <w:t>NETTOYAGE,TERRASSEMENT</w:t>
            </w:r>
            <w:proofErr w:type="gramEnd"/>
            <w:r w:rsidR="003E6E3F" w:rsidRPr="003E6E3F">
              <w:rPr>
                <w:b/>
                <w:szCs w:val="20"/>
              </w:rPr>
              <w:t xml:space="preserve"> ET CHAUSSEE</w:t>
            </w:r>
          </w:p>
        </w:tc>
      </w:tr>
      <w:tr w:rsidR="00F07C24" w:rsidRPr="00F92F74" w14:paraId="137C4F6F" w14:textId="77777777" w:rsidTr="00553D49">
        <w:trPr>
          <w:trHeight w:val="614"/>
          <w:jc w:val="center"/>
        </w:trPr>
        <w:tc>
          <w:tcPr>
            <w:tcW w:w="710" w:type="dxa"/>
            <w:vAlign w:val="center"/>
          </w:tcPr>
          <w:p w14:paraId="7871F096" w14:textId="20ADFB83" w:rsidR="00F07C24" w:rsidRDefault="003E6E3F" w:rsidP="00C943E2">
            <w:pPr>
              <w:suppressAutoHyphens w:val="0"/>
              <w:autoSpaceDN/>
              <w:jc w:val="center"/>
              <w:textAlignment w:val="auto"/>
              <w:rPr>
                <w:b/>
                <w:szCs w:val="20"/>
              </w:rPr>
            </w:pPr>
            <w:r>
              <w:rPr>
                <w:b/>
                <w:szCs w:val="20"/>
              </w:rPr>
              <w:t>201</w:t>
            </w:r>
          </w:p>
        </w:tc>
        <w:tc>
          <w:tcPr>
            <w:tcW w:w="6658" w:type="dxa"/>
            <w:vAlign w:val="center"/>
          </w:tcPr>
          <w:p w14:paraId="42BA74E2" w14:textId="77777777" w:rsidR="00F07C24" w:rsidRDefault="003E6E3F" w:rsidP="00C943E2">
            <w:pPr>
              <w:suppressAutoHyphens w:val="0"/>
              <w:autoSpaceDN/>
              <w:jc w:val="both"/>
              <w:textAlignment w:val="auto"/>
              <w:rPr>
                <w:b/>
                <w:bCs/>
                <w:szCs w:val="20"/>
              </w:rPr>
            </w:pPr>
            <w:proofErr w:type="gramStart"/>
            <w:r w:rsidRPr="003E6E3F">
              <w:rPr>
                <w:b/>
                <w:bCs/>
                <w:szCs w:val="20"/>
              </w:rPr>
              <w:t>Débroussaillement  mécanique</w:t>
            </w:r>
            <w:proofErr w:type="gramEnd"/>
            <w:r w:rsidRPr="003E6E3F">
              <w:rPr>
                <w:b/>
                <w:bCs/>
                <w:szCs w:val="20"/>
              </w:rPr>
              <w:t xml:space="preserve"> y/c abattage des arbres du PK15 au PK 25,5 ( 3m de chaque cotes)</w:t>
            </w:r>
          </w:p>
          <w:p w14:paraId="556FF950" w14:textId="77777777" w:rsidR="00615EB1" w:rsidRPr="00615EB1" w:rsidRDefault="00615EB1" w:rsidP="00615EB1">
            <w:pPr>
              <w:widowControl w:val="0"/>
              <w:suppressAutoHyphens w:val="0"/>
              <w:autoSpaceDE w:val="0"/>
              <w:textAlignment w:val="auto"/>
              <w:rPr>
                <w:szCs w:val="22"/>
                <w:lang w:val="fr-CM"/>
              </w:rPr>
            </w:pPr>
            <w:r w:rsidRPr="00615EB1">
              <w:rPr>
                <w:szCs w:val="22"/>
                <w:lang w:val="fr-CM"/>
              </w:rPr>
              <w:t>Ce prix rémunère dans les conditions générales prévues au marché, au mètre carré (m2), au moyen d’un bulldozer à :</w:t>
            </w:r>
          </w:p>
          <w:p w14:paraId="43BC4A41" w14:textId="77777777" w:rsidR="00615EB1" w:rsidRPr="00615EB1" w:rsidRDefault="00615EB1" w:rsidP="00615EB1">
            <w:pPr>
              <w:widowControl w:val="0"/>
              <w:suppressAutoHyphens w:val="0"/>
              <w:autoSpaceDE w:val="0"/>
              <w:textAlignment w:val="auto"/>
              <w:rPr>
                <w:szCs w:val="22"/>
                <w:lang w:val="fr-CM"/>
              </w:rPr>
            </w:pPr>
            <w:r w:rsidRPr="00615EB1">
              <w:rPr>
                <w:szCs w:val="22"/>
                <w:lang w:val="fr-CM"/>
              </w:rPr>
              <w:t>• au débroussaillement des abords de la route (3m de part et d’autre)</w:t>
            </w:r>
          </w:p>
          <w:p w14:paraId="29797170" w14:textId="77777777" w:rsidR="00615EB1" w:rsidRPr="00615EB1" w:rsidRDefault="00615EB1" w:rsidP="00615EB1">
            <w:pPr>
              <w:widowControl w:val="0"/>
              <w:suppressAutoHyphens w:val="0"/>
              <w:autoSpaceDE w:val="0"/>
              <w:textAlignment w:val="auto"/>
              <w:rPr>
                <w:szCs w:val="22"/>
                <w:lang w:val="fr-CM"/>
              </w:rPr>
            </w:pPr>
            <w:r w:rsidRPr="00615EB1">
              <w:rPr>
                <w:szCs w:val="22"/>
                <w:lang w:val="fr-CM"/>
              </w:rPr>
              <w:t>• le découpage des troncs, l'évacuation de tous les produits issus de la coupe en un lieu agréé par le Maître d’œuvre</w:t>
            </w:r>
          </w:p>
          <w:p w14:paraId="330196A7" w14:textId="77777777" w:rsidR="00615EB1" w:rsidRPr="00615EB1" w:rsidRDefault="00615EB1" w:rsidP="00615EB1">
            <w:pPr>
              <w:widowControl w:val="0"/>
              <w:suppressAutoHyphens w:val="0"/>
              <w:autoSpaceDE w:val="0"/>
              <w:textAlignment w:val="auto"/>
              <w:rPr>
                <w:szCs w:val="22"/>
                <w:lang w:val="fr-CM"/>
              </w:rPr>
            </w:pPr>
            <w:r w:rsidRPr="00615EB1">
              <w:rPr>
                <w:szCs w:val="22"/>
                <w:lang w:val="fr-CM"/>
              </w:rPr>
              <w:t>• Dessouchage des bambous de chine</w:t>
            </w:r>
          </w:p>
          <w:p w14:paraId="5EFD4AA6" w14:textId="77777777" w:rsidR="00615EB1" w:rsidRPr="00615EB1" w:rsidRDefault="00615EB1" w:rsidP="00615EB1">
            <w:pPr>
              <w:widowControl w:val="0"/>
              <w:suppressAutoHyphens w:val="0"/>
              <w:autoSpaceDE w:val="0"/>
              <w:textAlignment w:val="auto"/>
              <w:rPr>
                <w:szCs w:val="22"/>
                <w:lang w:val="fr-CM"/>
              </w:rPr>
            </w:pPr>
            <w:r w:rsidRPr="00615EB1">
              <w:rPr>
                <w:szCs w:val="22"/>
                <w:lang w:val="fr-CM"/>
              </w:rPr>
              <w:t xml:space="preserve">• l’abattage et le débitage des arbres </w:t>
            </w:r>
          </w:p>
          <w:p w14:paraId="3625B52C" w14:textId="77777777" w:rsidR="00615EB1" w:rsidRPr="00615EB1" w:rsidRDefault="00615EB1" w:rsidP="00615EB1">
            <w:pPr>
              <w:widowControl w:val="0"/>
              <w:suppressAutoHyphens w:val="0"/>
              <w:autoSpaceDE w:val="0"/>
              <w:textAlignment w:val="auto"/>
              <w:rPr>
                <w:szCs w:val="22"/>
                <w:lang w:val="fr-CM"/>
              </w:rPr>
            </w:pPr>
            <w:proofErr w:type="gramStart"/>
            <w:r w:rsidRPr="00615EB1">
              <w:rPr>
                <w:szCs w:val="22"/>
                <w:lang w:val="fr-CM"/>
              </w:rPr>
              <w:t>toutes</w:t>
            </w:r>
            <w:proofErr w:type="gramEnd"/>
            <w:r w:rsidRPr="00615EB1">
              <w:rPr>
                <w:szCs w:val="22"/>
                <w:lang w:val="fr-CM"/>
              </w:rPr>
              <w:t xml:space="preserve"> sujétions liées au respect des prescriptions environnementales;</w:t>
            </w:r>
          </w:p>
          <w:p w14:paraId="5FA41DEB" w14:textId="77777777" w:rsidR="00615EB1" w:rsidRPr="00615EB1" w:rsidRDefault="00615EB1" w:rsidP="00615EB1">
            <w:pPr>
              <w:widowControl w:val="0"/>
              <w:suppressAutoHyphens w:val="0"/>
              <w:autoSpaceDE w:val="0"/>
              <w:textAlignment w:val="auto"/>
              <w:rPr>
                <w:szCs w:val="22"/>
                <w:lang w:val="fr-CM"/>
              </w:rPr>
            </w:pPr>
            <w:r w:rsidRPr="00615EB1">
              <w:rPr>
                <w:szCs w:val="22"/>
                <w:lang w:val="fr-CM"/>
              </w:rPr>
              <w:t xml:space="preserve">•l’élagage des arbres hors emprise ; </w:t>
            </w:r>
          </w:p>
          <w:p w14:paraId="361C9E68" w14:textId="77777777" w:rsidR="00615EB1" w:rsidRPr="00615EB1" w:rsidRDefault="00615EB1" w:rsidP="00615EB1">
            <w:pPr>
              <w:widowControl w:val="0"/>
              <w:suppressAutoHyphens w:val="0"/>
              <w:autoSpaceDE w:val="0"/>
              <w:textAlignment w:val="auto"/>
              <w:rPr>
                <w:szCs w:val="22"/>
                <w:lang w:val="fr-CM"/>
              </w:rPr>
            </w:pPr>
            <w:proofErr w:type="gramStart"/>
            <w:r w:rsidRPr="00615EB1">
              <w:rPr>
                <w:szCs w:val="22"/>
                <w:lang w:val="fr-CM"/>
              </w:rPr>
              <w:t>et</w:t>
            </w:r>
            <w:proofErr w:type="gramEnd"/>
            <w:r w:rsidRPr="00615EB1">
              <w:rPr>
                <w:szCs w:val="22"/>
                <w:lang w:val="fr-CM"/>
              </w:rPr>
              <w:t xml:space="preserve"> toutes autres sujétions.</w:t>
            </w:r>
          </w:p>
          <w:p w14:paraId="4D897773" w14:textId="02F5D40D" w:rsidR="00615EB1" w:rsidRPr="00615EB1" w:rsidRDefault="00615EB1" w:rsidP="00615EB1">
            <w:pPr>
              <w:suppressAutoHyphens w:val="0"/>
              <w:autoSpaceDN/>
              <w:jc w:val="both"/>
              <w:textAlignment w:val="auto"/>
              <w:rPr>
                <w:b/>
                <w:bCs/>
                <w:sz w:val="28"/>
                <w:szCs w:val="20"/>
              </w:rPr>
            </w:pPr>
            <w:r w:rsidRPr="00615EB1">
              <w:rPr>
                <w:b/>
                <w:bCs/>
                <w:szCs w:val="22"/>
                <w:lang w:val="fr-CM"/>
              </w:rPr>
              <w:t>Le mètre carré a</w:t>
            </w:r>
            <w:proofErr w:type="gramStart"/>
            <w:r w:rsidRPr="00615EB1">
              <w:rPr>
                <w:b/>
                <w:bCs/>
                <w:szCs w:val="22"/>
                <w:lang w:val="fr-CM"/>
              </w:rPr>
              <w:t xml:space="preserve"> :…</w:t>
            </w:r>
            <w:proofErr w:type="gramEnd"/>
            <w:r w:rsidRPr="00615EB1">
              <w:rPr>
                <w:b/>
                <w:bCs/>
                <w:szCs w:val="22"/>
                <w:lang w:val="fr-CM"/>
              </w:rPr>
              <w:t>……………………………..FCFA</w:t>
            </w:r>
          </w:p>
          <w:p w14:paraId="4627B170" w14:textId="11C8559F" w:rsidR="00615EB1" w:rsidRPr="00AE5714" w:rsidRDefault="00615EB1" w:rsidP="00C943E2">
            <w:pPr>
              <w:suppressAutoHyphens w:val="0"/>
              <w:autoSpaceDN/>
              <w:jc w:val="both"/>
              <w:textAlignment w:val="auto"/>
              <w:rPr>
                <w:b/>
                <w:bCs/>
                <w:szCs w:val="20"/>
              </w:rPr>
            </w:pPr>
          </w:p>
        </w:tc>
        <w:tc>
          <w:tcPr>
            <w:tcW w:w="806" w:type="dxa"/>
            <w:vAlign w:val="center"/>
          </w:tcPr>
          <w:p w14:paraId="7BCEF4C5" w14:textId="320AEF5E" w:rsidR="00F07C24" w:rsidRDefault="00615EB1" w:rsidP="00C943E2">
            <w:pPr>
              <w:suppressAutoHyphens w:val="0"/>
              <w:autoSpaceDN/>
              <w:jc w:val="center"/>
              <w:textAlignment w:val="auto"/>
              <w:rPr>
                <w:szCs w:val="20"/>
              </w:rPr>
            </w:pPr>
            <w:r>
              <w:rPr>
                <w:szCs w:val="20"/>
              </w:rPr>
              <w:t>M2</w:t>
            </w:r>
          </w:p>
        </w:tc>
        <w:tc>
          <w:tcPr>
            <w:tcW w:w="1362" w:type="dxa"/>
          </w:tcPr>
          <w:p w14:paraId="4D9116A9" w14:textId="77777777" w:rsidR="00F07C24" w:rsidRPr="00F92F74" w:rsidRDefault="00F07C24" w:rsidP="00C943E2">
            <w:pPr>
              <w:suppressAutoHyphens w:val="0"/>
              <w:autoSpaceDN/>
              <w:jc w:val="center"/>
              <w:textAlignment w:val="auto"/>
              <w:rPr>
                <w:szCs w:val="20"/>
              </w:rPr>
            </w:pPr>
          </w:p>
        </w:tc>
        <w:tc>
          <w:tcPr>
            <w:tcW w:w="1191" w:type="dxa"/>
          </w:tcPr>
          <w:p w14:paraId="521F3D37" w14:textId="77777777" w:rsidR="00F07C24" w:rsidRPr="00F92F74" w:rsidRDefault="00F07C24" w:rsidP="00C943E2">
            <w:pPr>
              <w:suppressAutoHyphens w:val="0"/>
              <w:autoSpaceDN/>
              <w:jc w:val="center"/>
              <w:textAlignment w:val="auto"/>
              <w:rPr>
                <w:szCs w:val="20"/>
              </w:rPr>
            </w:pPr>
          </w:p>
        </w:tc>
      </w:tr>
      <w:tr w:rsidR="00F07C24" w:rsidRPr="00F92F74" w14:paraId="490A2957" w14:textId="77777777" w:rsidTr="00553D49">
        <w:trPr>
          <w:trHeight w:val="614"/>
          <w:jc w:val="center"/>
        </w:trPr>
        <w:tc>
          <w:tcPr>
            <w:tcW w:w="710" w:type="dxa"/>
            <w:vAlign w:val="center"/>
          </w:tcPr>
          <w:p w14:paraId="1B5BD7AF" w14:textId="330FC4C0" w:rsidR="00F07C24" w:rsidRDefault="003E6E3F" w:rsidP="00C943E2">
            <w:pPr>
              <w:suppressAutoHyphens w:val="0"/>
              <w:autoSpaceDN/>
              <w:jc w:val="center"/>
              <w:textAlignment w:val="auto"/>
              <w:rPr>
                <w:b/>
                <w:szCs w:val="20"/>
              </w:rPr>
            </w:pPr>
            <w:r>
              <w:rPr>
                <w:b/>
                <w:szCs w:val="20"/>
              </w:rPr>
              <w:t>202</w:t>
            </w:r>
          </w:p>
        </w:tc>
        <w:tc>
          <w:tcPr>
            <w:tcW w:w="6658" w:type="dxa"/>
            <w:vAlign w:val="center"/>
          </w:tcPr>
          <w:p w14:paraId="1F3DDF5D" w14:textId="77777777" w:rsidR="00F07C24" w:rsidRPr="00615EB1" w:rsidRDefault="003E6E3F" w:rsidP="00C943E2">
            <w:pPr>
              <w:suppressAutoHyphens w:val="0"/>
              <w:autoSpaceDN/>
              <w:jc w:val="both"/>
              <w:textAlignment w:val="auto"/>
              <w:rPr>
                <w:b/>
                <w:bCs/>
              </w:rPr>
            </w:pPr>
            <w:proofErr w:type="gramStart"/>
            <w:r w:rsidRPr="00615EB1">
              <w:rPr>
                <w:b/>
                <w:bCs/>
              </w:rPr>
              <w:t>Remblai  en</w:t>
            </w:r>
            <w:proofErr w:type="gramEnd"/>
            <w:r w:rsidRPr="00615EB1">
              <w:rPr>
                <w:b/>
                <w:bCs/>
              </w:rPr>
              <w:t xml:space="preserve"> '' graveleux latéritique'' provenant d'emprunt du PK15 au PK 25,5</w:t>
            </w:r>
          </w:p>
          <w:p w14:paraId="3A10AE5B" w14:textId="77777777" w:rsidR="00615EB1" w:rsidRPr="00615EB1" w:rsidRDefault="00615EB1" w:rsidP="00615EB1">
            <w:pPr>
              <w:widowControl w:val="0"/>
              <w:suppressAutoHyphens w:val="0"/>
              <w:autoSpaceDE w:val="0"/>
              <w:textAlignment w:val="auto"/>
            </w:pPr>
            <w:r w:rsidRPr="00615EB1">
              <w:t>Ce prix rémunère dans les conditions générales prévues au marché, au mètre cube (m3), les remblais en</w:t>
            </w:r>
          </w:p>
          <w:p w14:paraId="2CFDA842" w14:textId="77777777" w:rsidR="00615EB1" w:rsidRPr="00615EB1" w:rsidRDefault="00615EB1" w:rsidP="00615EB1">
            <w:pPr>
              <w:widowControl w:val="0"/>
              <w:suppressAutoHyphens w:val="0"/>
              <w:autoSpaceDE w:val="0"/>
              <w:textAlignment w:val="auto"/>
            </w:pPr>
            <w:proofErr w:type="gramStart"/>
            <w:r w:rsidRPr="00615EB1">
              <w:t>matériaux</w:t>
            </w:r>
            <w:proofErr w:type="gramEnd"/>
            <w:r w:rsidRPr="00615EB1">
              <w:t xml:space="preserve"> (à définir), provenant d'emprunt.</w:t>
            </w:r>
          </w:p>
          <w:p w14:paraId="1A2CC598" w14:textId="77777777" w:rsidR="00615EB1" w:rsidRPr="00615EB1" w:rsidRDefault="00615EB1" w:rsidP="00615EB1">
            <w:pPr>
              <w:widowControl w:val="0"/>
              <w:suppressAutoHyphens w:val="0"/>
              <w:autoSpaceDE w:val="0"/>
              <w:textAlignment w:val="auto"/>
            </w:pPr>
            <w:r w:rsidRPr="00615EB1">
              <w:t xml:space="preserve">Ces prix comprennent </w:t>
            </w:r>
            <w:proofErr w:type="gramStart"/>
            <w:r w:rsidRPr="00615EB1">
              <w:t>notamment:</w:t>
            </w:r>
            <w:proofErr w:type="gramEnd"/>
          </w:p>
          <w:p w14:paraId="42A514FC" w14:textId="77777777" w:rsidR="00615EB1" w:rsidRPr="00615EB1" w:rsidRDefault="00615EB1" w:rsidP="00615EB1">
            <w:pPr>
              <w:widowControl w:val="0"/>
              <w:suppressAutoHyphens w:val="0"/>
              <w:autoSpaceDE w:val="0"/>
              <w:textAlignment w:val="auto"/>
            </w:pPr>
            <w:r w:rsidRPr="00615EB1">
              <w:t>• la préparation des lieux d'emprunts, l'ouverture et l'entretien des accès et voies de circulation dans le périmètre de</w:t>
            </w:r>
          </w:p>
          <w:p w14:paraId="5222ED4C" w14:textId="77777777" w:rsidR="00615EB1" w:rsidRPr="00615EB1" w:rsidRDefault="00615EB1" w:rsidP="00615EB1">
            <w:pPr>
              <w:widowControl w:val="0"/>
              <w:suppressAutoHyphens w:val="0"/>
              <w:autoSpaceDE w:val="0"/>
              <w:textAlignment w:val="auto"/>
            </w:pPr>
            <w:proofErr w:type="gramStart"/>
            <w:r w:rsidRPr="00615EB1">
              <w:t>l'exploitation;</w:t>
            </w:r>
            <w:proofErr w:type="gramEnd"/>
          </w:p>
          <w:p w14:paraId="20F67013" w14:textId="77777777" w:rsidR="00615EB1" w:rsidRPr="00615EB1" w:rsidRDefault="00615EB1" w:rsidP="00615EB1">
            <w:pPr>
              <w:widowControl w:val="0"/>
              <w:suppressAutoHyphens w:val="0"/>
              <w:autoSpaceDE w:val="0"/>
              <w:textAlignment w:val="auto"/>
            </w:pPr>
            <w:r w:rsidRPr="00615EB1">
              <w:t xml:space="preserve">• les frais éventuels d'expropriation ou </w:t>
            </w:r>
            <w:proofErr w:type="gramStart"/>
            <w:r w:rsidRPr="00615EB1">
              <w:t>d'indemnisation;</w:t>
            </w:r>
            <w:proofErr w:type="gramEnd"/>
          </w:p>
          <w:p w14:paraId="29365F39" w14:textId="77777777" w:rsidR="00615EB1" w:rsidRPr="00615EB1" w:rsidRDefault="00615EB1" w:rsidP="00615EB1">
            <w:pPr>
              <w:widowControl w:val="0"/>
              <w:suppressAutoHyphens w:val="0"/>
              <w:autoSpaceDE w:val="0"/>
              <w:textAlignment w:val="auto"/>
            </w:pPr>
            <w:r w:rsidRPr="00615EB1">
              <w:t xml:space="preserve">• l'ouverture des emprunts y compris le débroussaillement, l'abattage d'arbres, l'enlèvement de la terre végétale et la </w:t>
            </w:r>
            <w:proofErr w:type="gramStart"/>
            <w:r w:rsidRPr="00615EB1">
              <w:t>découverte;</w:t>
            </w:r>
            <w:proofErr w:type="gramEnd"/>
          </w:p>
          <w:p w14:paraId="25EFCAC7" w14:textId="77777777" w:rsidR="00615EB1" w:rsidRPr="00615EB1" w:rsidRDefault="00615EB1" w:rsidP="00615EB1">
            <w:pPr>
              <w:widowControl w:val="0"/>
              <w:suppressAutoHyphens w:val="0"/>
              <w:autoSpaceDE w:val="0"/>
              <w:textAlignment w:val="auto"/>
            </w:pPr>
            <w:r w:rsidRPr="00615EB1">
              <w:t xml:space="preserve">• l'extraction des matériaux, leur stockage ou reprise sur stocks </w:t>
            </w:r>
            <w:proofErr w:type="gramStart"/>
            <w:r w:rsidRPr="00615EB1">
              <w:t>éventuels;</w:t>
            </w:r>
            <w:proofErr w:type="gramEnd"/>
          </w:p>
          <w:p w14:paraId="7B42E930" w14:textId="77777777" w:rsidR="00615EB1" w:rsidRPr="00615EB1" w:rsidRDefault="00615EB1" w:rsidP="00615EB1">
            <w:pPr>
              <w:widowControl w:val="0"/>
              <w:suppressAutoHyphens w:val="0"/>
              <w:autoSpaceDE w:val="0"/>
              <w:textAlignment w:val="auto"/>
            </w:pPr>
            <w:r w:rsidRPr="00615EB1">
              <w:t xml:space="preserve">• le transport des matériaux à pied d’œuvre sur une distance n'excédant pas 5000 </w:t>
            </w:r>
            <w:proofErr w:type="gramStart"/>
            <w:r w:rsidRPr="00615EB1">
              <w:t>mètres;</w:t>
            </w:r>
            <w:proofErr w:type="gramEnd"/>
          </w:p>
          <w:p w14:paraId="50F8DFC8" w14:textId="77777777" w:rsidR="00615EB1" w:rsidRPr="00615EB1" w:rsidRDefault="00615EB1" w:rsidP="00615EB1">
            <w:pPr>
              <w:widowControl w:val="0"/>
              <w:suppressAutoHyphens w:val="0"/>
              <w:autoSpaceDE w:val="0"/>
              <w:textAlignment w:val="auto"/>
            </w:pPr>
            <w:r w:rsidRPr="00615EB1">
              <w:lastRenderedPageBreak/>
              <w:t>• l’épandage des matériaux par couches compatibles avec les moyens de compactage ;</w:t>
            </w:r>
          </w:p>
          <w:p w14:paraId="76ADD38B" w14:textId="77777777" w:rsidR="00615EB1" w:rsidRPr="00615EB1" w:rsidRDefault="00615EB1" w:rsidP="00615EB1">
            <w:pPr>
              <w:widowControl w:val="0"/>
              <w:suppressAutoHyphens w:val="0"/>
              <w:autoSpaceDE w:val="0"/>
              <w:textAlignment w:val="auto"/>
            </w:pPr>
            <w:r w:rsidRPr="00615EB1">
              <w:t xml:space="preserve">• le compactage et toutes sujétions de mise en </w:t>
            </w:r>
            <w:proofErr w:type="gramStart"/>
            <w:r w:rsidRPr="00615EB1">
              <w:t>œuvre;</w:t>
            </w:r>
            <w:proofErr w:type="gramEnd"/>
          </w:p>
          <w:p w14:paraId="05997E2D" w14:textId="77777777" w:rsidR="00615EB1" w:rsidRPr="00615EB1" w:rsidRDefault="00615EB1" w:rsidP="00615EB1">
            <w:pPr>
              <w:widowControl w:val="0"/>
              <w:suppressAutoHyphens w:val="0"/>
              <w:autoSpaceDE w:val="0"/>
              <w:textAlignment w:val="auto"/>
            </w:pPr>
            <w:r w:rsidRPr="00615EB1">
              <w:t xml:space="preserve">• la remise en état des lieux </w:t>
            </w:r>
            <w:proofErr w:type="gramStart"/>
            <w:r w:rsidRPr="00615EB1">
              <w:t>d'emprunt;</w:t>
            </w:r>
            <w:proofErr w:type="gramEnd"/>
          </w:p>
          <w:p w14:paraId="6C8A2F6E" w14:textId="77777777" w:rsidR="00615EB1" w:rsidRPr="00615EB1" w:rsidRDefault="00615EB1" w:rsidP="00615EB1">
            <w:pPr>
              <w:widowControl w:val="0"/>
              <w:suppressAutoHyphens w:val="0"/>
              <w:autoSpaceDE w:val="0"/>
              <w:textAlignment w:val="auto"/>
            </w:pPr>
            <w:r w:rsidRPr="00615EB1">
              <w:t xml:space="preserve">• toutes sujétions liées au respect des prescriptions </w:t>
            </w:r>
            <w:proofErr w:type="gramStart"/>
            <w:r w:rsidRPr="00615EB1">
              <w:t>environnementales;</w:t>
            </w:r>
            <w:proofErr w:type="gramEnd"/>
          </w:p>
          <w:p w14:paraId="0C4A79D0" w14:textId="77777777" w:rsidR="00615EB1" w:rsidRPr="00615EB1" w:rsidRDefault="00615EB1" w:rsidP="00615EB1">
            <w:pPr>
              <w:widowControl w:val="0"/>
              <w:suppressAutoHyphens w:val="0"/>
              <w:autoSpaceDE w:val="0"/>
              <w:textAlignment w:val="auto"/>
            </w:pPr>
            <w:r w:rsidRPr="00615EB1">
              <w:t>• et toutes autres sujétions.</w:t>
            </w:r>
          </w:p>
          <w:p w14:paraId="202FD4F1" w14:textId="77777777" w:rsidR="00615EB1" w:rsidRPr="00615EB1" w:rsidRDefault="00615EB1" w:rsidP="00615EB1">
            <w:pPr>
              <w:widowControl w:val="0"/>
              <w:suppressAutoHyphens w:val="0"/>
              <w:autoSpaceDE w:val="0"/>
              <w:textAlignment w:val="auto"/>
            </w:pPr>
          </w:p>
          <w:p w14:paraId="3792C24D" w14:textId="6608D3C0" w:rsidR="00615EB1" w:rsidRPr="00615EB1" w:rsidRDefault="00615EB1" w:rsidP="00615EB1">
            <w:pPr>
              <w:suppressAutoHyphens w:val="0"/>
              <w:autoSpaceDN/>
              <w:jc w:val="both"/>
              <w:textAlignment w:val="auto"/>
              <w:rPr>
                <w:b/>
                <w:bCs/>
              </w:rPr>
            </w:pPr>
            <w:r w:rsidRPr="00615EB1">
              <w:rPr>
                <w:b/>
              </w:rPr>
              <w:t xml:space="preserve">Le Mètre Cube </w:t>
            </w:r>
            <w:proofErr w:type="gramStart"/>
            <w:r w:rsidRPr="00615EB1">
              <w:rPr>
                <w:b/>
              </w:rPr>
              <w:t>à:…</w:t>
            </w:r>
            <w:proofErr w:type="gramEnd"/>
            <w:r w:rsidRPr="00615EB1">
              <w:rPr>
                <w:b/>
              </w:rPr>
              <w:t>……………………………...FCFA</w:t>
            </w:r>
          </w:p>
          <w:p w14:paraId="2D6E16AA" w14:textId="4C280D4B" w:rsidR="00615EB1" w:rsidRPr="00615EB1" w:rsidRDefault="00615EB1" w:rsidP="00C943E2">
            <w:pPr>
              <w:suppressAutoHyphens w:val="0"/>
              <w:autoSpaceDN/>
              <w:jc w:val="both"/>
              <w:textAlignment w:val="auto"/>
              <w:rPr>
                <w:b/>
                <w:bCs/>
              </w:rPr>
            </w:pPr>
          </w:p>
        </w:tc>
        <w:tc>
          <w:tcPr>
            <w:tcW w:w="806" w:type="dxa"/>
            <w:vAlign w:val="center"/>
          </w:tcPr>
          <w:p w14:paraId="7368332C" w14:textId="3A720929" w:rsidR="00F07C24" w:rsidRDefault="00615EB1" w:rsidP="00C943E2">
            <w:pPr>
              <w:suppressAutoHyphens w:val="0"/>
              <w:autoSpaceDN/>
              <w:jc w:val="center"/>
              <w:textAlignment w:val="auto"/>
              <w:rPr>
                <w:szCs w:val="20"/>
              </w:rPr>
            </w:pPr>
            <w:r>
              <w:rPr>
                <w:szCs w:val="20"/>
              </w:rPr>
              <w:lastRenderedPageBreak/>
              <w:t>M3</w:t>
            </w:r>
          </w:p>
        </w:tc>
        <w:tc>
          <w:tcPr>
            <w:tcW w:w="1362" w:type="dxa"/>
          </w:tcPr>
          <w:p w14:paraId="7F8020C2" w14:textId="77777777" w:rsidR="00F07C24" w:rsidRPr="00F92F74" w:rsidRDefault="00F07C24" w:rsidP="00C943E2">
            <w:pPr>
              <w:suppressAutoHyphens w:val="0"/>
              <w:autoSpaceDN/>
              <w:jc w:val="center"/>
              <w:textAlignment w:val="auto"/>
              <w:rPr>
                <w:szCs w:val="20"/>
              </w:rPr>
            </w:pPr>
          </w:p>
        </w:tc>
        <w:tc>
          <w:tcPr>
            <w:tcW w:w="1191" w:type="dxa"/>
          </w:tcPr>
          <w:p w14:paraId="7175A364" w14:textId="77777777" w:rsidR="00F07C24" w:rsidRPr="00F92F74" w:rsidRDefault="00F07C24" w:rsidP="00C943E2">
            <w:pPr>
              <w:suppressAutoHyphens w:val="0"/>
              <w:autoSpaceDN/>
              <w:jc w:val="center"/>
              <w:textAlignment w:val="auto"/>
              <w:rPr>
                <w:szCs w:val="20"/>
              </w:rPr>
            </w:pPr>
          </w:p>
        </w:tc>
      </w:tr>
      <w:tr w:rsidR="00F07C24" w:rsidRPr="00F92F74" w14:paraId="475E665C" w14:textId="77777777" w:rsidTr="00553D49">
        <w:trPr>
          <w:trHeight w:val="614"/>
          <w:jc w:val="center"/>
        </w:trPr>
        <w:tc>
          <w:tcPr>
            <w:tcW w:w="710" w:type="dxa"/>
            <w:vAlign w:val="center"/>
          </w:tcPr>
          <w:p w14:paraId="7DD8A443" w14:textId="012CD5B7" w:rsidR="00F07C24" w:rsidRDefault="003E6E3F" w:rsidP="00C943E2">
            <w:pPr>
              <w:suppressAutoHyphens w:val="0"/>
              <w:autoSpaceDN/>
              <w:jc w:val="center"/>
              <w:textAlignment w:val="auto"/>
              <w:rPr>
                <w:b/>
                <w:szCs w:val="20"/>
              </w:rPr>
            </w:pPr>
            <w:r>
              <w:rPr>
                <w:b/>
                <w:szCs w:val="20"/>
              </w:rPr>
              <w:t>203</w:t>
            </w:r>
          </w:p>
        </w:tc>
        <w:tc>
          <w:tcPr>
            <w:tcW w:w="6658" w:type="dxa"/>
            <w:vAlign w:val="center"/>
          </w:tcPr>
          <w:p w14:paraId="4A8CE72D" w14:textId="77777777" w:rsidR="00F07C24" w:rsidRDefault="003E6E3F" w:rsidP="00C943E2">
            <w:pPr>
              <w:suppressAutoHyphens w:val="0"/>
              <w:autoSpaceDN/>
              <w:jc w:val="both"/>
              <w:textAlignment w:val="auto"/>
              <w:rPr>
                <w:b/>
                <w:bCs/>
                <w:szCs w:val="20"/>
              </w:rPr>
            </w:pPr>
            <w:r w:rsidRPr="003E6E3F">
              <w:rPr>
                <w:b/>
                <w:bCs/>
                <w:szCs w:val="20"/>
              </w:rPr>
              <w:t xml:space="preserve">Mise en forme de la plateforme y </w:t>
            </w:r>
            <w:proofErr w:type="gramStart"/>
            <w:r w:rsidRPr="003E6E3F">
              <w:rPr>
                <w:b/>
                <w:bCs/>
                <w:szCs w:val="20"/>
              </w:rPr>
              <w:t>compris  création</w:t>
            </w:r>
            <w:proofErr w:type="gramEnd"/>
            <w:r w:rsidRPr="003E6E3F">
              <w:rPr>
                <w:b/>
                <w:bCs/>
                <w:szCs w:val="20"/>
              </w:rPr>
              <w:t xml:space="preserve"> de fossés en terre et divergents à la niveleuse du PK15 au PK 25,5</w:t>
            </w:r>
          </w:p>
          <w:p w14:paraId="6434B498" w14:textId="77777777" w:rsidR="00615EB1" w:rsidRPr="00615EB1" w:rsidRDefault="00615EB1" w:rsidP="00615EB1">
            <w:pPr>
              <w:widowControl w:val="0"/>
              <w:suppressAutoHyphens w:val="0"/>
              <w:autoSpaceDE w:val="0"/>
              <w:textAlignment w:val="auto"/>
              <w:rPr>
                <w:szCs w:val="22"/>
                <w:lang w:val="fr-CM"/>
              </w:rPr>
            </w:pPr>
            <w:r w:rsidRPr="00615EB1">
              <w:rPr>
                <w:szCs w:val="22"/>
                <w:lang w:val="fr-CM"/>
              </w:rPr>
              <w:t xml:space="preserve">Ce prix rémunère dans les conditions générales prévues au marché, au KILOMÈTRE (Km) de route traitée, la mise en forme de la plate-forme devant recevoir la couche de </w:t>
            </w:r>
            <w:proofErr w:type="gramStart"/>
            <w:r w:rsidRPr="00615EB1">
              <w:rPr>
                <w:szCs w:val="22"/>
                <w:lang w:val="fr-CM"/>
              </w:rPr>
              <w:t>roulement(</w:t>
            </w:r>
            <w:proofErr w:type="gramEnd"/>
            <w:r w:rsidRPr="00615EB1">
              <w:rPr>
                <w:szCs w:val="22"/>
                <w:lang w:val="fr-CM"/>
              </w:rPr>
              <w:t xml:space="preserve">routes en terre) ou de fondation(routes revêtues). </w:t>
            </w:r>
          </w:p>
          <w:p w14:paraId="55011850" w14:textId="77777777" w:rsidR="00615EB1" w:rsidRPr="00615EB1" w:rsidRDefault="00615EB1" w:rsidP="00615EB1">
            <w:pPr>
              <w:widowControl w:val="0"/>
              <w:suppressAutoHyphens w:val="0"/>
              <w:autoSpaceDE w:val="0"/>
              <w:textAlignment w:val="auto"/>
              <w:rPr>
                <w:szCs w:val="22"/>
                <w:lang w:val="fr-CM"/>
              </w:rPr>
            </w:pPr>
            <w:r w:rsidRPr="00615EB1">
              <w:rPr>
                <w:szCs w:val="22"/>
                <w:lang w:val="fr-CM"/>
              </w:rPr>
              <w:t>Ce prix ne comprend pas la remise en forme et le curage des fossés latéraux.</w:t>
            </w:r>
          </w:p>
          <w:p w14:paraId="260EA0E3" w14:textId="77777777" w:rsidR="00615EB1" w:rsidRPr="00615EB1" w:rsidRDefault="00615EB1" w:rsidP="00615EB1">
            <w:pPr>
              <w:widowControl w:val="0"/>
              <w:suppressAutoHyphens w:val="0"/>
              <w:autoSpaceDE w:val="0"/>
              <w:textAlignment w:val="auto"/>
              <w:rPr>
                <w:szCs w:val="22"/>
                <w:lang w:val="fr-CM"/>
              </w:rPr>
            </w:pPr>
            <w:r w:rsidRPr="00615EB1">
              <w:rPr>
                <w:szCs w:val="22"/>
                <w:lang w:val="fr-CM"/>
              </w:rPr>
              <w:t xml:space="preserve">Ce prix comprend </w:t>
            </w:r>
            <w:proofErr w:type="gramStart"/>
            <w:r w:rsidRPr="00615EB1">
              <w:rPr>
                <w:szCs w:val="22"/>
                <w:lang w:val="fr-CM"/>
              </w:rPr>
              <w:t>notamment:</w:t>
            </w:r>
            <w:proofErr w:type="gramEnd"/>
          </w:p>
          <w:p w14:paraId="1A3EE68E" w14:textId="77777777" w:rsidR="00615EB1" w:rsidRPr="00615EB1" w:rsidRDefault="00615EB1" w:rsidP="00615EB1">
            <w:pPr>
              <w:widowControl w:val="0"/>
              <w:suppressAutoHyphens w:val="0"/>
              <w:autoSpaceDE w:val="0"/>
              <w:textAlignment w:val="auto"/>
              <w:rPr>
                <w:szCs w:val="22"/>
                <w:lang w:val="fr-CM"/>
              </w:rPr>
            </w:pPr>
            <w:r w:rsidRPr="00615EB1">
              <w:rPr>
                <w:szCs w:val="22"/>
                <w:lang w:val="fr-CM"/>
              </w:rPr>
              <w:t xml:space="preserve">• le nettoyage éventuel de la plate-forme </w:t>
            </w:r>
            <w:proofErr w:type="gramStart"/>
            <w:r w:rsidRPr="00615EB1">
              <w:rPr>
                <w:szCs w:val="22"/>
                <w:lang w:val="fr-CM"/>
              </w:rPr>
              <w:t>existante;</w:t>
            </w:r>
            <w:proofErr w:type="gramEnd"/>
          </w:p>
          <w:p w14:paraId="7A1F9100" w14:textId="77777777" w:rsidR="00615EB1" w:rsidRPr="00615EB1" w:rsidRDefault="00615EB1" w:rsidP="00615EB1">
            <w:pPr>
              <w:widowControl w:val="0"/>
              <w:suppressAutoHyphens w:val="0"/>
              <w:autoSpaceDE w:val="0"/>
              <w:textAlignment w:val="auto"/>
              <w:rPr>
                <w:szCs w:val="22"/>
                <w:lang w:val="fr-CM"/>
              </w:rPr>
            </w:pPr>
            <w:r w:rsidRPr="00615EB1">
              <w:rPr>
                <w:szCs w:val="22"/>
                <w:lang w:val="fr-CM"/>
              </w:rPr>
              <w:t xml:space="preserve">• l’évacuation des terres végétales existantes </w:t>
            </w:r>
            <w:proofErr w:type="gramStart"/>
            <w:r w:rsidRPr="00615EB1">
              <w:rPr>
                <w:szCs w:val="22"/>
                <w:lang w:val="fr-CM"/>
              </w:rPr>
              <w:t>éventuelles;</w:t>
            </w:r>
            <w:proofErr w:type="gramEnd"/>
          </w:p>
          <w:p w14:paraId="280AAEC7" w14:textId="77777777" w:rsidR="00615EB1" w:rsidRPr="00615EB1" w:rsidRDefault="00615EB1" w:rsidP="00615EB1">
            <w:pPr>
              <w:widowControl w:val="0"/>
              <w:suppressAutoHyphens w:val="0"/>
              <w:autoSpaceDE w:val="0"/>
              <w:textAlignment w:val="auto"/>
              <w:rPr>
                <w:szCs w:val="22"/>
                <w:lang w:val="fr-CM"/>
              </w:rPr>
            </w:pPr>
            <w:r w:rsidRPr="00615EB1">
              <w:rPr>
                <w:szCs w:val="22"/>
                <w:lang w:val="fr-CM"/>
              </w:rPr>
              <w:t xml:space="preserve">• la scarification de la plate-forme existante ; </w:t>
            </w:r>
          </w:p>
          <w:p w14:paraId="3CDFD2D9" w14:textId="77777777" w:rsidR="00615EB1" w:rsidRPr="00615EB1" w:rsidRDefault="00615EB1" w:rsidP="00615EB1">
            <w:pPr>
              <w:widowControl w:val="0"/>
              <w:suppressAutoHyphens w:val="0"/>
              <w:autoSpaceDE w:val="0"/>
              <w:textAlignment w:val="auto"/>
              <w:rPr>
                <w:szCs w:val="22"/>
                <w:lang w:val="fr-CM"/>
              </w:rPr>
            </w:pPr>
            <w:r w:rsidRPr="00615EB1">
              <w:rPr>
                <w:szCs w:val="22"/>
                <w:lang w:val="fr-CM"/>
              </w:rPr>
              <w:t>• le réglage de la plate-forme scarifiée (y compris sur les zones en scories volcaniques</w:t>
            </w:r>
            <w:proofErr w:type="gramStart"/>
            <w:r w:rsidRPr="00615EB1">
              <w:rPr>
                <w:szCs w:val="22"/>
                <w:lang w:val="fr-CM"/>
              </w:rPr>
              <w:t>);</w:t>
            </w:r>
            <w:proofErr w:type="gramEnd"/>
          </w:p>
          <w:p w14:paraId="71A89E67" w14:textId="77777777" w:rsidR="00615EB1" w:rsidRPr="00615EB1" w:rsidRDefault="00615EB1" w:rsidP="00615EB1">
            <w:pPr>
              <w:widowControl w:val="0"/>
              <w:suppressAutoHyphens w:val="0"/>
              <w:autoSpaceDE w:val="0"/>
              <w:textAlignment w:val="auto"/>
              <w:rPr>
                <w:szCs w:val="22"/>
                <w:lang w:val="fr-CM"/>
              </w:rPr>
            </w:pPr>
            <w:r w:rsidRPr="00615EB1">
              <w:rPr>
                <w:szCs w:val="22"/>
                <w:lang w:val="fr-CM"/>
              </w:rPr>
              <w:t>• l'arrosage et le compactage de la plate-</w:t>
            </w:r>
            <w:proofErr w:type="gramStart"/>
            <w:r w:rsidRPr="00615EB1">
              <w:rPr>
                <w:szCs w:val="22"/>
                <w:lang w:val="fr-CM"/>
              </w:rPr>
              <w:t>forme;</w:t>
            </w:r>
            <w:proofErr w:type="gramEnd"/>
          </w:p>
          <w:p w14:paraId="6CD1D1DF" w14:textId="77777777" w:rsidR="00615EB1" w:rsidRPr="00615EB1" w:rsidRDefault="00615EB1" w:rsidP="00615EB1">
            <w:pPr>
              <w:widowControl w:val="0"/>
              <w:suppressAutoHyphens w:val="0"/>
              <w:autoSpaceDE w:val="0"/>
              <w:textAlignment w:val="auto"/>
              <w:rPr>
                <w:szCs w:val="22"/>
                <w:lang w:val="fr-CM"/>
              </w:rPr>
            </w:pPr>
            <w:r w:rsidRPr="00615EB1">
              <w:rPr>
                <w:szCs w:val="22"/>
                <w:lang w:val="fr-CM"/>
              </w:rPr>
              <w:t xml:space="preserve">• toutes sujétions liées aux conditions de circulation et au respect des prescriptions </w:t>
            </w:r>
            <w:proofErr w:type="gramStart"/>
            <w:r w:rsidRPr="00615EB1">
              <w:rPr>
                <w:szCs w:val="22"/>
                <w:lang w:val="fr-CM"/>
              </w:rPr>
              <w:t>environnementales;</w:t>
            </w:r>
            <w:proofErr w:type="gramEnd"/>
          </w:p>
          <w:p w14:paraId="486D4CF9" w14:textId="77777777" w:rsidR="00615EB1" w:rsidRPr="00615EB1" w:rsidRDefault="00615EB1" w:rsidP="00615EB1">
            <w:pPr>
              <w:widowControl w:val="0"/>
              <w:suppressAutoHyphens w:val="0"/>
              <w:autoSpaceDE w:val="0"/>
              <w:textAlignment w:val="auto"/>
              <w:rPr>
                <w:szCs w:val="22"/>
                <w:lang w:val="fr-CM"/>
              </w:rPr>
            </w:pPr>
            <w:r w:rsidRPr="00615EB1">
              <w:rPr>
                <w:szCs w:val="22"/>
                <w:lang w:val="fr-CM"/>
              </w:rPr>
              <w:t>• et toutes autres sujétions.</w:t>
            </w:r>
          </w:p>
          <w:p w14:paraId="63D5A211" w14:textId="242EDB21" w:rsidR="00615EB1" w:rsidRPr="00615EB1" w:rsidRDefault="00615EB1" w:rsidP="00615EB1">
            <w:pPr>
              <w:suppressAutoHyphens w:val="0"/>
              <w:autoSpaceDN/>
              <w:jc w:val="both"/>
              <w:textAlignment w:val="auto"/>
              <w:rPr>
                <w:b/>
                <w:bCs/>
                <w:sz w:val="28"/>
                <w:szCs w:val="20"/>
              </w:rPr>
            </w:pPr>
            <w:r w:rsidRPr="00615EB1">
              <w:rPr>
                <w:b/>
                <w:bCs/>
                <w:szCs w:val="22"/>
                <w:lang w:val="fr-CM"/>
              </w:rPr>
              <w:t>Le kilomètre a</w:t>
            </w:r>
            <w:proofErr w:type="gramStart"/>
            <w:r w:rsidRPr="00615EB1">
              <w:rPr>
                <w:b/>
                <w:bCs/>
                <w:szCs w:val="22"/>
                <w:lang w:val="fr-CM"/>
              </w:rPr>
              <w:t xml:space="preserve"> ….</w:t>
            </w:r>
            <w:proofErr w:type="gramEnd"/>
            <w:r w:rsidRPr="00615EB1">
              <w:rPr>
                <w:b/>
                <w:bCs/>
                <w:szCs w:val="22"/>
                <w:lang w:val="fr-CM"/>
              </w:rPr>
              <w:t>………………………..FCFA</w:t>
            </w:r>
          </w:p>
          <w:p w14:paraId="7B2297B8" w14:textId="0AAE829E" w:rsidR="00615EB1" w:rsidRPr="00AE5714" w:rsidRDefault="00615EB1" w:rsidP="00C943E2">
            <w:pPr>
              <w:suppressAutoHyphens w:val="0"/>
              <w:autoSpaceDN/>
              <w:jc w:val="both"/>
              <w:textAlignment w:val="auto"/>
              <w:rPr>
                <w:b/>
                <w:bCs/>
                <w:szCs w:val="20"/>
              </w:rPr>
            </w:pPr>
          </w:p>
        </w:tc>
        <w:tc>
          <w:tcPr>
            <w:tcW w:w="806" w:type="dxa"/>
            <w:vAlign w:val="center"/>
          </w:tcPr>
          <w:p w14:paraId="792377EF" w14:textId="0332D455" w:rsidR="00F07C24" w:rsidRDefault="00615EB1" w:rsidP="00C943E2">
            <w:pPr>
              <w:suppressAutoHyphens w:val="0"/>
              <w:autoSpaceDN/>
              <w:jc w:val="center"/>
              <w:textAlignment w:val="auto"/>
              <w:rPr>
                <w:szCs w:val="20"/>
              </w:rPr>
            </w:pPr>
            <w:proofErr w:type="gramStart"/>
            <w:r>
              <w:rPr>
                <w:szCs w:val="20"/>
              </w:rPr>
              <w:t>km</w:t>
            </w:r>
            <w:proofErr w:type="gramEnd"/>
          </w:p>
        </w:tc>
        <w:tc>
          <w:tcPr>
            <w:tcW w:w="1362" w:type="dxa"/>
          </w:tcPr>
          <w:p w14:paraId="60BD0309" w14:textId="77777777" w:rsidR="00F07C24" w:rsidRPr="00F92F74" w:rsidRDefault="00F07C24" w:rsidP="00C943E2">
            <w:pPr>
              <w:suppressAutoHyphens w:val="0"/>
              <w:autoSpaceDN/>
              <w:jc w:val="center"/>
              <w:textAlignment w:val="auto"/>
              <w:rPr>
                <w:szCs w:val="20"/>
              </w:rPr>
            </w:pPr>
          </w:p>
        </w:tc>
        <w:tc>
          <w:tcPr>
            <w:tcW w:w="1191" w:type="dxa"/>
          </w:tcPr>
          <w:p w14:paraId="4E2A49CF" w14:textId="77777777" w:rsidR="00F07C24" w:rsidRPr="00F92F74" w:rsidRDefault="00F07C24" w:rsidP="00C943E2">
            <w:pPr>
              <w:suppressAutoHyphens w:val="0"/>
              <w:autoSpaceDN/>
              <w:jc w:val="center"/>
              <w:textAlignment w:val="auto"/>
              <w:rPr>
                <w:szCs w:val="20"/>
              </w:rPr>
            </w:pPr>
          </w:p>
        </w:tc>
      </w:tr>
      <w:tr w:rsidR="0027107C" w:rsidRPr="00F92F74" w14:paraId="38245999" w14:textId="27ED35D9" w:rsidTr="009365C7">
        <w:trPr>
          <w:trHeight w:val="435"/>
          <w:jc w:val="center"/>
        </w:trPr>
        <w:tc>
          <w:tcPr>
            <w:tcW w:w="710" w:type="dxa"/>
            <w:vAlign w:val="center"/>
          </w:tcPr>
          <w:p w14:paraId="533A9336" w14:textId="77777777" w:rsidR="0027107C" w:rsidRPr="00F92F74" w:rsidRDefault="0027107C" w:rsidP="00C943E2">
            <w:pPr>
              <w:suppressAutoHyphens w:val="0"/>
              <w:autoSpaceDN/>
              <w:jc w:val="center"/>
              <w:textAlignment w:val="auto"/>
              <w:rPr>
                <w:b/>
                <w:szCs w:val="20"/>
              </w:rPr>
            </w:pPr>
          </w:p>
        </w:tc>
        <w:tc>
          <w:tcPr>
            <w:tcW w:w="10017" w:type="dxa"/>
            <w:gridSpan w:val="4"/>
            <w:vAlign w:val="center"/>
          </w:tcPr>
          <w:p w14:paraId="5237843F" w14:textId="0C3DBE35" w:rsidR="0027107C" w:rsidRPr="00F92F74" w:rsidRDefault="00D9617E" w:rsidP="00F07C24">
            <w:pPr>
              <w:suppressAutoHyphens w:val="0"/>
              <w:autoSpaceDN/>
              <w:jc w:val="center"/>
              <w:textAlignment w:val="auto"/>
              <w:rPr>
                <w:szCs w:val="20"/>
              </w:rPr>
            </w:pPr>
            <w:r>
              <w:rPr>
                <w:b/>
                <w:szCs w:val="20"/>
              </w:rPr>
              <w:t xml:space="preserve">SERIE 300 : </w:t>
            </w:r>
            <w:r w:rsidRPr="00D9617E">
              <w:rPr>
                <w:b/>
                <w:szCs w:val="20"/>
              </w:rPr>
              <w:t>OUVRAGE D'ART (Tablier de pont définitif et construction des Dalots en BA), SIGNALISATION ET EQUIPEMENT DE SECURITE</w:t>
            </w:r>
          </w:p>
        </w:tc>
      </w:tr>
      <w:tr w:rsidR="006373E1" w:rsidRPr="00F92F74" w14:paraId="08ABC4AE" w14:textId="77777777" w:rsidTr="00553D49">
        <w:trPr>
          <w:trHeight w:val="614"/>
          <w:jc w:val="center"/>
        </w:trPr>
        <w:tc>
          <w:tcPr>
            <w:tcW w:w="710" w:type="dxa"/>
            <w:vAlign w:val="center"/>
          </w:tcPr>
          <w:p w14:paraId="7EA2ACA5" w14:textId="5C4BED5E" w:rsidR="006373E1" w:rsidRPr="00F92F74" w:rsidRDefault="00F07C24" w:rsidP="006373E1">
            <w:pPr>
              <w:suppressAutoHyphens w:val="0"/>
              <w:autoSpaceDN/>
              <w:jc w:val="center"/>
              <w:textAlignment w:val="auto"/>
              <w:rPr>
                <w:b/>
                <w:szCs w:val="20"/>
              </w:rPr>
            </w:pPr>
            <w:r>
              <w:rPr>
                <w:b/>
                <w:szCs w:val="20"/>
              </w:rPr>
              <w:t>3</w:t>
            </w:r>
            <w:r w:rsidR="006373E1">
              <w:rPr>
                <w:b/>
                <w:szCs w:val="20"/>
              </w:rPr>
              <w:t>01</w:t>
            </w:r>
          </w:p>
        </w:tc>
        <w:tc>
          <w:tcPr>
            <w:tcW w:w="6658" w:type="dxa"/>
            <w:vAlign w:val="center"/>
          </w:tcPr>
          <w:p w14:paraId="4E94A2CE" w14:textId="77777777" w:rsidR="006373E1" w:rsidRDefault="006373E1" w:rsidP="006373E1">
            <w:pPr>
              <w:suppressAutoHyphens w:val="0"/>
              <w:autoSpaceDE w:val="0"/>
              <w:adjustRightInd w:val="0"/>
              <w:jc w:val="both"/>
              <w:textAlignment w:val="auto"/>
              <w:rPr>
                <w:rFonts w:ascii="Arial Narrow" w:hAnsi="Arial Narrow" w:cs="Calibri"/>
                <w:b/>
                <w:iCs/>
              </w:rPr>
            </w:pPr>
            <w:r w:rsidRPr="00FA1E55">
              <w:rPr>
                <w:rFonts w:ascii="Arial Narrow" w:hAnsi="Arial Narrow" w:cs="Calibri"/>
                <w:b/>
                <w:iCs/>
              </w:rPr>
              <w:t xml:space="preserve">Aménagement des déviations y/c maintien de la circulation </w:t>
            </w:r>
          </w:p>
          <w:p w14:paraId="3736961F" w14:textId="0DC36274" w:rsidR="006373E1" w:rsidRPr="00FA08D1" w:rsidRDefault="006373E1" w:rsidP="006373E1">
            <w:pPr>
              <w:suppressAutoHyphens w:val="0"/>
              <w:autoSpaceDE w:val="0"/>
              <w:adjustRightInd w:val="0"/>
              <w:jc w:val="both"/>
              <w:textAlignment w:val="auto"/>
              <w:rPr>
                <w:rFonts w:ascii="Arial Narrow" w:hAnsi="Arial Narrow" w:cs="Calibri"/>
                <w:iCs/>
              </w:rPr>
            </w:pPr>
            <w:r w:rsidRPr="00FA08D1">
              <w:rPr>
                <w:rFonts w:ascii="Arial Narrow" w:hAnsi="Arial Narrow" w:cs="Calibri"/>
                <w:iCs/>
              </w:rPr>
              <w:t xml:space="preserve">Ce prix rémunère dans les conditions générales prévues au marché, </w:t>
            </w:r>
            <w:r w:rsidRPr="00FA08D1">
              <w:rPr>
                <w:iCs/>
                <w:szCs w:val="20"/>
              </w:rPr>
              <w:t>a</w:t>
            </w:r>
            <w:r>
              <w:rPr>
                <w:iCs/>
                <w:szCs w:val="20"/>
              </w:rPr>
              <w:t xml:space="preserve"> l`Ensemble </w:t>
            </w:r>
            <w:r w:rsidRPr="00FA08D1">
              <w:rPr>
                <w:iCs/>
                <w:szCs w:val="20"/>
              </w:rPr>
              <w:t>(</w:t>
            </w:r>
            <w:proofErr w:type="spellStart"/>
            <w:r>
              <w:rPr>
                <w:iCs/>
                <w:szCs w:val="20"/>
              </w:rPr>
              <w:t>Ens</w:t>
            </w:r>
            <w:proofErr w:type="spellEnd"/>
            <w:r w:rsidRPr="00FA08D1">
              <w:rPr>
                <w:iCs/>
                <w:szCs w:val="20"/>
              </w:rPr>
              <w:t xml:space="preserve">) </w:t>
            </w:r>
            <w:r>
              <w:rPr>
                <w:iCs/>
                <w:szCs w:val="20"/>
              </w:rPr>
              <w:t>l`</w:t>
            </w:r>
            <w:r w:rsidRPr="00FA1E55">
              <w:rPr>
                <w:iCs/>
                <w:szCs w:val="20"/>
              </w:rPr>
              <w:t>Aménagement des déviations y/c maintien de la circulation</w:t>
            </w:r>
            <w:r>
              <w:rPr>
                <w:iCs/>
                <w:szCs w:val="20"/>
              </w:rPr>
              <w:t xml:space="preserve"> à chaque point de construction d’ouvrage.</w:t>
            </w:r>
          </w:p>
          <w:p w14:paraId="442A0292" w14:textId="77777777" w:rsidR="006373E1" w:rsidRPr="00FA08D1" w:rsidRDefault="006373E1" w:rsidP="006373E1">
            <w:pPr>
              <w:suppressAutoHyphens w:val="0"/>
              <w:autoSpaceDE w:val="0"/>
              <w:adjustRightInd w:val="0"/>
              <w:jc w:val="both"/>
              <w:textAlignment w:val="auto"/>
              <w:rPr>
                <w:rFonts w:ascii="Arial Narrow" w:hAnsi="Arial Narrow" w:cs="Calibri"/>
                <w:iCs/>
              </w:rPr>
            </w:pPr>
            <w:r w:rsidRPr="00FA08D1">
              <w:rPr>
                <w:rFonts w:ascii="Arial Narrow" w:hAnsi="Arial Narrow" w:cs="Calibri"/>
                <w:iCs/>
              </w:rPr>
              <w:t>Ce prix comprend notamment :</w:t>
            </w:r>
          </w:p>
          <w:p w14:paraId="1AB176AE" w14:textId="496963D6" w:rsidR="006373E1" w:rsidRPr="00FA08D1" w:rsidRDefault="006373E1" w:rsidP="006373E1">
            <w:pPr>
              <w:suppressAutoHyphens w:val="0"/>
              <w:autoSpaceDE w:val="0"/>
              <w:adjustRightInd w:val="0"/>
              <w:jc w:val="both"/>
              <w:textAlignment w:val="auto"/>
              <w:rPr>
                <w:rFonts w:ascii="Arial Narrow" w:hAnsi="Arial Narrow" w:cs="Calibri"/>
                <w:iCs/>
              </w:rPr>
            </w:pPr>
            <w:r w:rsidRPr="00FA08D1">
              <w:rPr>
                <w:rFonts w:ascii="Arial Narrow" w:hAnsi="Arial Narrow" w:cs="Calibri"/>
                <w:iCs/>
              </w:rPr>
              <w:t xml:space="preserve">• le nettoyage éventuel de la </w:t>
            </w:r>
            <w:r>
              <w:rPr>
                <w:rFonts w:ascii="Arial Narrow" w:hAnsi="Arial Narrow" w:cs="Calibri"/>
                <w:iCs/>
              </w:rPr>
              <w:t xml:space="preserve">zone </w:t>
            </w:r>
            <w:r w:rsidR="00CA3870">
              <w:rPr>
                <w:rFonts w:ascii="Arial Narrow" w:hAnsi="Arial Narrow" w:cs="Calibri"/>
                <w:iCs/>
              </w:rPr>
              <w:t>à</w:t>
            </w:r>
            <w:r>
              <w:rPr>
                <w:rFonts w:ascii="Arial Narrow" w:hAnsi="Arial Narrow" w:cs="Calibri"/>
                <w:iCs/>
              </w:rPr>
              <w:t xml:space="preserve"> aménager </w:t>
            </w:r>
            <w:r w:rsidRPr="00FA08D1">
              <w:rPr>
                <w:rFonts w:ascii="Arial Narrow" w:hAnsi="Arial Narrow" w:cs="Calibri"/>
                <w:iCs/>
              </w:rPr>
              <w:t>;</w:t>
            </w:r>
          </w:p>
          <w:p w14:paraId="2522AA4F" w14:textId="77777777" w:rsidR="006373E1" w:rsidRPr="00FA08D1" w:rsidRDefault="006373E1" w:rsidP="006373E1">
            <w:pPr>
              <w:suppressAutoHyphens w:val="0"/>
              <w:autoSpaceDE w:val="0"/>
              <w:adjustRightInd w:val="0"/>
              <w:jc w:val="both"/>
              <w:textAlignment w:val="auto"/>
              <w:rPr>
                <w:rFonts w:ascii="Arial Narrow" w:hAnsi="Arial Narrow" w:cs="Calibri"/>
                <w:iCs/>
              </w:rPr>
            </w:pPr>
            <w:r w:rsidRPr="00FA08D1">
              <w:rPr>
                <w:rFonts w:ascii="Arial Narrow" w:hAnsi="Arial Narrow" w:cs="Calibri"/>
                <w:iCs/>
              </w:rPr>
              <w:t xml:space="preserve">• </w:t>
            </w:r>
            <w:r w:rsidRPr="002A6A9E">
              <w:rPr>
                <w:rFonts w:ascii="Arial Narrow" w:hAnsi="Arial Narrow" w:cs="Calibri"/>
                <w:iCs/>
              </w:rPr>
              <w:t>la Construction d’une traversée provisoire assurant le maintien de la circulation</w:t>
            </w:r>
            <w:r>
              <w:rPr>
                <w:rFonts w:ascii="Arial Narrow" w:hAnsi="Arial Narrow" w:cs="Calibri"/>
                <w:iCs/>
              </w:rPr>
              <w:t xml:space="preserve"> </w:t>
            </w:r>
            <w:r w:rsidRPr="00FA08D1">
              <w:rPr>
                <w:rFonts w:ascii="Arial Narrow" w:hAnsi="Arial Narrow" w:cs="Calibri"/>
                <w:iCs/>
              </w:rPr>
              <w:t>;</w:t>
            </w:r>
          </w:p>
          <w:p w14:paraId="3DEC5BE9" w14:textId="77777777" w:rsidR="006373E1" w:rsidRPr="00FA08D1" w:rsidRDefault="006373E1" w:rsidP="006373E1">
            <w:pPr>
              <w:suppressAutoHyphens w:val="0"/>
              <w:autoSpaceDE w:val="0"/>
              <w:adjustRightInd w:val="0"/>
              <w:jc w:val="both"/>
              <w:textAlignment w:val="auto"/>
              <w:rPr>
                <w:rFonts w:ascii="Arial Narrow" w:hAnsi="Arial Narrow" w:cs="Calibri"/>
                <w:iCs/>
              </w:rPr>
            </w:pPr>
            <w:r w:rsidRPr="00FA08D1">
              <w:rPr>
                <w:rFonts w:ascii="Arial Narrow" w:hAnsi="Arial Narrow" w:cs="Calibri"/>
                <w:iCs/>
              </w:rPr>
              <w:t>• toutes sujétions liées aux conditions de circulation et au respect des prescriptions environnementales ;</w:t>
            </w:r>
          </w:p>
          <w:p w14:paraId="2F8ED0DD" w14:textId="77777777" w:rsidR="006373E1" w:rsidRDefault="006373E1" w:rsidP="006373E1">
            <w:pPr>
              <w:suppressAutoHyphens w:val="0"/>
              <w:autoSpaceDE w:val="0"/>
              <w:adjustRightInd w:val="0"/>
              <w:jc w:val="both"/>
              <w:textAlignment w:val="auto"/>
              <w:rPr>
                <w:rFonts w:ascii="Arial Narrow" w:hAnsi="Arial Narrow" w:cs="Calibri"/>
                <w:iCs/>
              </w:rPr>
            </w:pPr>
            <w:r w:rsidRPr="00FA08D1">
              <w:rPr>
                <w:rFonts w:ascii="Arial Narrow" w:hAnsi="Arial Narrow" w:cs="Calibri"/>
                <w:iCs/>
              </w:rPr>
              <w:t>• et toutes autres sujétions.</w:t>
            </w:r>
          </w:p>
          <w:p w14:paraId="14EF7240" w14:textId="77777777" w:rsidR="006373E1" w:rsidRPr="00FA08D1" w:rsidRDefault="006373E1" w:rsidP="006373E1">
            <w:pPr>
              <w:suppressAutoHyphens w:val="0"/>
              <w:autoSpaceDE w:val="0"/>
              <w:adjustRightInd w:val="0"/>
              <w:jc w:val="both"/>
              <w:textAlignment w:val="auto"/>
              <w:rPr>
                <w:rFonts w:ascii="Arial Narrow" w:hAnsi="Arial Narrow" w:cs="Calibri"/>
                <w:iCs/>
              </w:rPr>
            </w:pPr>
          </w:p>
          <w:p w14:paraId="41C640B5" w14:textId="4EFF2A98" w:rsidR="006373E1" w:rsidRPr="00F92F74" w:rsidRDefault="006373E1" w:rsidP="006373E1">
            <w:pPr>
              <w:suppressAutoHyphens w:val="0"/>
              <w:autoSpaceDN/>
              <w:jc w:val="both"/>
              <w:textAlignment w:val="auto"/>
              <w:rPr>
                <w:b/>
                <w:szCs w:val="20"/>
              </w:rPr>
            </w:pPr>
            <w:r>
              <w:rPr>
                <w:b/>
                <w:bCs/>
                <w:iCs/>
                <w:szCs w:val="20"/>
              </w:rPr>
              <w:t>Le forfait (FF</w:t>
            </w:r>
            <w:proofErr w:type="gramStart"/>
            <w:r>
              <w:rPr>
                <w:b/>
                <w:bCs/>
                <w:iCs/>
                <w:szCs w:val="20"/>
              </w:rPr>
              <w:t>)</w:t>
            </w:r>
            <w:r w:rsidRPr="00FA08D1">
              <w:rPr>
                <w:b/>
                <w:bCs/>
                <w:iCs/>
                <w:szCs w:val="20"/>
              </w:rPr>
              <w:t>:</w:t>
            </w:r>
            <w:r w:rsidRPr="00F92F74">
              <w:rPr>
                <w:b/>
                <w:bCs/>
                <w:szCs w:val="20"/>
              </w:rPr>
              <w:t>à</w:t>
            </w:r>
            <w:proofErr w:type="gramEnd"/>
            <w:r w:rsidRPr="00F92F74">
              <w:rPr>
                <w:b/>
                <w:bCs/>
                <w:szCs w:val="20"/>
              </w:rPr>
              <w:t xml:space="preserve"> </w:t>
            </w:r>
            <w:r w:rsidRPr="00F92F74">
              <w:rPr>
                <w:szCs w:val="20"/>
              </w:rPr>
              <w:t>------------------</w:t>
            </w:r>
          </w:p>
        </w:tc>
        <w:tc>
          <w:tcPr>
            <w:tcW w:w="806" w:type="dxa"/>
            <w:vAlign w:val="center"/>
          </w:tcPr>
          <w:p w14:paraId="6DAD48E0" w14:textId="51971D35" w:rsidR="006373E1" w:rsidRPr="00F92F74" w:rsidRDefault="006373E1" w:rsidP="006373E1">
            <w:pPr>
              <w:suppressAutoHyphens w:val="0"/>
              <w:autoSpaceDN/>
              <w:jc w:val="center"/>
              <w:textAlignment w:val="auto"/>
              <w:rPr>
                <w:szCs w:val="20"/>
              </w:rPr>
            </w:pPr>
            <w:r>
              <w:rPr>
                <w:szCs w:val="20"/>
              </w:rPr>
              <w:t>FF</w:t>
            </w:r>
          </w:p>
        </w:tc>
        <w:tc>
          <w:tcPr>
            <w:tcW w:w="1362" w:type="dxa"/>
          </w:tcPr>
          <w:p w14:paraId="2BD1B382" w14:textId="77777777" w:rsidR="006373E1" w:rsidRPr="00F92F74" w:rsidRDefault="006373E1" w:rsidP="006373E1">
            <w:pPr>
              <w:suppressAutoHyphens w:val="0"/>
              <w:autoSpaceDN/>
              <w:jc w:val="center"/>
              <w:textAlignment w:val="auto"/>
              <w:rPr>
                <w:szCs w:val="20"/>
              </w:rPr>
            </w:pPr>
          </w:p>
        </w:tc>
        <w:tc>
          <w:tcPr>
            <w:tcW w:w="1191" w:type="dxa"/>
          </w:tcPr>
          <w:p w14:paraId="26E05F11" w14:textId="628642BA" w:rsidR="006373E1" w:rsidRPr="00F92F74" w:rsidRDefault="006373E1" w:rsidP="006373E1">
            <w:pPr>
              <w:suppressAutoHyphens w:val="0"/>
              <w:autoSpaceDN/>
              <w:jc w:val="center"/>
              <w:textAlignment w:val="auto"/>
              <w:rPr>
                <w:szCs w:val="20"/>
              </w:rPr>
            </w:pPr>
            <w:r>
              <w:rPr>
                <w:szCs w:val="20"/>
              </w:rPr>
              <w:t xml:space="preserve">                </w:t>
            </w:r>
          </w:p>
        </w:tc>
      </w:tr>
      <w:tr w:rsidR="00CA3870" w:rsidRPr="00F92F74" w14:paraId="049A9B7B" w14:textId="77777777" w:rsidTr="00553D49">
        <w:trPr>
          <w:trHeight w:val="614"/>
          <w:jc w:val="center"/>
        </w:trPr>
        <w:tc>
          <w:tcPr>
            <w:tcW w:w="710" w:type="dxa"/>
            <w:vAlign w:val="center"/>
          </w:tcPr>
          <w:p w14:paraId="643175AA" w14:textId="40CF3364" w:rsidR="00CA3870" w:rsidRDefault="00F07C24" w:rsidP="00CA3870">
            <w:pPr>
              <w:suppressAutoHyphens w:val="0"/>
              <w:autoSpaceDN/>
              <w:jc w:val="center"/>
              <w:textAlignment w:val="auto"/>
              <w:rPr>
                <w:b/>
                <w:szCs w:val="20"/>
              </w:rPr>
            </w:pPr>
            <w:r>
              <w:rPr>
                <w:b/>
                <w:szCs w:val="20"/>
              </w:rPr>
              <w:t>3</w:t>
            </w:r>
            <w:r w:rsidR="00CA3870">
              <w:rPr>
                <w:b/>
                <w:szCs w:val="20"/>
              </w:rPr>
              <w:t>02</w:t>
            </w:r>
          </w:p>
        </w:tc>
        <w:tc>
          <w:tcPr>
            <w:tcW w:w="6658" w:type="dxa"/>
            <w:vAlign w:val="center"/>
          </w:tcPr>
          <w:p w14:paraId="5753E6C2" w14:textId="3F6AE6A1" w:rsidR="00CA3870" w:rsidRDefault="00CA3870" w:rsidP="00CA3870">
            <w:pPr>
              <w:suppressAutoHyphens w:val="0"/>
              <w:autoSpaceDE w:val="0"/>
              <w:adjustRightInd w:val="0"/>
              <w:jc w:val="both"/>
              <w:textAlignment w:val="auto"/>
              <w:rPr>
                <w:b/>
                <w:bCs/>
              </w:rPr>
            </w:pPr>
            <w:r>
              <w:rPr>
                <w:b/>
                <w:bCs/>
              </w:rPr>
              <w:t>T</w:t>
            </w:r>
            <w:r w:rsidRPr="00967AC2">
              <w:rPr>
                <w:b/>
                <w:bCs/>
              </w:rPr>
              <w:t xml:space="preserve">ablier de pont définitif de 6 ml en béton armé dosé à 400 kg/m3 sur la </w:t>
            </w:r>
            <w:proofErr w:type="gramStart"/>
            <w:r w:rsidRPr="00967AC2">
              <w:rPr>
                <w:b/>
                <w:bCs/>
              </w:rPr>
              <w:t xml:space="preserve">Rivière  </w:t>
            </w:r>
            <w:proofErr w:type="spellStart"/>
            <w:r w:rsidRPr="00967AC2">
              <w:rPr>
                <w:b/>
                <w:bCs/>
              </w:rPr>
              <w:t>Melen</w:t>
            </w:r>
            <w:proofErr w:type="spellEnd"/>
            <w:proofErr w:type="gramEnd"/>
            <w:r w:rsidRPr="00967AC2">
              <w:rPr>
                <w:b/>
                <w:bCs/>
              </w:rPr>
              <w:t xml:space="preserve">, Rivière Ecole publique </w:t>
            </w:r>
            <w:proofErr w:type="spellStart"/>
            <w:r w:rsidRPr="00967AC2">
              <w:rPr>
                <w:b/>
                <w:bCs/>
              </w:rPr>
              <w:t>Melen</w:t>
            </w:r>
            <w:proofErr w:type="spellEnd"/>
            <w:r w:rsidRPr="00967AC2">
              <w:rPr>
                <w:b/>
                <w:bCs/>
              </w:rPr>
              <w:t xml:space="preserve"> et Rivière MINFOMBO (03 Tabliers de 6 ml)</w:t>
            </w:r>
          </w:p>
          <w:p w14:paraId="48C8888D" w14:textId="77777777" w:rsidR="00CA3870" w:rsidRDefault="00CA3870" w:rsidP="00CA3870">
            <w:pPr>
              <w:suppressAutoHyphens w:val="0"/>
              <w:autoSpaceDE w:val="0"/>
              <w:adjustRightInd w:val="0"/>
              <w:jc w:val="both"/>
              <w:textAlignment w:val="auto"/>
            </w:pPr>
            <w:r>
              <w:t>Ce prix rémunère dans les conditions générales prévues au marché, au MÈTRE LINEAIRE (ML), la Construction d’un tablier de Pont définitif en béton armé.</w:t>
            </w:r>
          </w:p>
          <w:p w14:paraId="502B6E86" w14:textId="77777777" w:rsidR="00CA3870" w:rsidRDefault="00CA3870" w:rsidP="00CA3870">
            <w:pPr>
              <w:suppressAutoHyphens w:val="0"/>
              <w:autoSpaceDE w:val="0"/>
              <w:adjustRightInd w:val="0"/>
              <w:jc w:val="both"/>
              <w:textAlignment w:val="auto"/>
            </w:pPr>
            <w:r>
              <w:t xml:space="preserve">Ces prix comprennent </w:t>
            </w:r>
            <w:proofErr w:type="gramStart"/>
            <w:r>
              <w:t>notamment:</w:t>
            </w:r>
            <w:proofErr w:type="gramEnd"/>
          </w:p>
          <w:p w14:paraId="2D3BFAB3" w14:textId="77777777" w:rsidR="00CA3870" w:rsidRDefault="00CA3870" w:rsidP="00CA3870">
            <w:pPr>
              <w:suppressAutoHyphens w:val="0"/>
              <w:autoSpaceDE w:val="0"/>
              <w:adjustRightInd w:val="0"/>
              <w:jc w:val="both"/>
              <w:textAlignment w:val="auto"/>
            </w:pPr>
            <w:r>
              <w:lastRenderedPageBreak/>
              <w:t xml:space="preserve">• la préparation des surfaces, la démolition éventuelle d'une partie de l'ouvrage existant ou de son ensemble étant rémunérée par </w:t>
            </w:r>
            <w:proofErr w:type="gramStart"/>
            <w:r>
              <w:t>ailleurs;</w:t>
            </w:r>
            <w:proofErr w:type="gramEnd"/>
          </w:p>
          <w:p w14:paraId="710D6DB5" w14:textId="77777777" w:rsidR="00CA3870" w:rsidRDefault="00CA3870" w:rsidP="00CA3870">
            <w:pPr>
              <w:suppressAutoHyphens w:val="0"/>
              <w:autoSpaceDE w:val="0"/>
              <w:adjustRightInd w:val="0"/>
              <w:jc w:val="both"/>
              <w:textAlignment w:val="auto"/>
            </w:pPr>
            <w:r>
              <w:t xml:space="preserve">• la fourniture et transport à pied d’œuvre de tous les matériaux nécessaires à la fabrication des bétons et de leur mise en œuvre quelle que soit la </w:t>
            </w:r>
            <w:proofErr w:type="gramStart"/>
            <w:r>
              <w:t>distance;</w:t>
            </w:r>
            <w:proofErr w:type="gramEnd"/>
          </w:p>
          <w:p w14:paraId="2B3699F0" w14:textId="77777777" w:rsidR="00CA3870" w:rsidRDefault="00CA3870" w:rsidP="00CA3870">
            <w:pPr>
              <w:suppressAutoHyphens w:val="0"/>
              <w:autoSpaceDE w:val="0"/>
              <w:adjustRightInd w:val="0"/>
              <w:jc w:val="both"/>
              <w:textAlignment w:val="auto"/>
            </w:pPr>
            <w:r>
              <w:t xml:space="preserve">• la fourniture des IPE et entretoise, le cas </w:t>
            </w:r>
            <w:proofErr w:type="gramStart"/>
            <w:r>
              <w:t>échéant;</w:t>
            </w:r>
            <w:proofErr w:type="gramEnd"/>
          </w:p>
          <w:p w14:paraId="68BC564A" w14:textId="77777777" w:rsidR="00CA3870" w:rsidRDefault="00CA3870" w:rsidP="00CA3870">
            <w:pPr>
              <w:suppressAutoHyphens w:val="0"/>
              <w:autoSpaceDE w:val="0"/>
              <w:adjustRightInd w:val="0"/>
              <w:jc w:val="both"/>
              <w:textAlignment w:val="auto"/>
            </w:pPr>
            <w:r>
              <w:t xml:space="preserve">• le ferraillage et le </w:t>
            </w:r>
            <w:proofErr w:type="gramStart"/>
            <w:r>
              <w:t>coffrage;</w:t>
            </w:r>
            <w:proofErr w:type="gramEnd"/>
          </w:p>
          <w:p w14:paraId="1C474760" w14:textId="77777777" w:rsidR="00CA3870" w:rsidRDefault="00CA3870" w:rsidP="00CA3870">
            <w:pPr>
              <w:suppressAutoHyphens w:val="0"/>
              <w:autoSpaceDE w:val="0"/>
              <w:adjustRightInd w:val="0"/>
              <w:jc w:val="both"/>
              <w:textAlignment w:val="auto"/>
            </w:pPr>
            <w:r>
              <w:t xml:space="preserve">• la formulation et la fabrication des bétons selon les prescriptions techniques y compris toutes les sujétions de stockage des </w:t>
            </w:r>
            <w:proofErr w:type="gramStart"/>
            <w:r>
              <w:t>composants;</w:t>
            </w:r>
            <w:proofErr w:type="gramEnd"/>
          </w:p>
          <w:p w14:paraId="7589F654" w14:textId="77777777" w:rsidR="00CA3870" w:rsidRDefault="00CA3870" w:rsidP="00CA3870">
            <w:pPr>
              <w:suppressAutoHyphens w:val="0"/>
              <w:autoSpaceDE w:val="0"/>
              <w:adjustRightInd w:val="0"/>
              <w:jc w:val="both"/>
              <w:textAlignment w:val="auto"/>
            </w:pPr>
            <w:r>
              <w:t xml:space="preserve">• la mise en œuvre des bétons, le traitement et ragréage éventuels des </w:t>
            </w:r>
            <w:proofErr w:type="gramStart"/>
            <w:r>
              <w:t>surfaces;</w:t>
            </w:r>
            <w:proofErr w:type="gramEnd"/>
          </w:p>
          <w:p w14:paraId="48BBE728" w14:textId="77777777" w:rsidR="00CA3870" w:rsidRDefault="00CA3870" w:rsidP="00CA3870">
            <w:pPr>
              <w:suppressAutoHyphens w:val="0"/>
              <w:autoSpaceDE w:val="0"/>
              <w:adjustRightInd w:val="0"/>
              <w:jc w:val="both"/>
              <w:textAlignment w:val="auto"/>
            </w:pPr>
            <w:r>
              <w:t xml:space="preserve">• le décoffrage, le remblaiement, le compactage, la remise en état des </w:t>
            </w:r>
            <w:proofErr w:type="gramStart"/>
            <w:r>
              <w:t>abords;</w:t>
            </w:r>
            <w:proofErr w:type="gramEnd"/>
          </w:p>
          <w:p w14:paraId="6B9FC012" w14:textId="77777777" w:rsidR="00CA3870" w:rsidRDefault="00CA3870" w:rsidP="00CA3870">
            <w:pPr>
              <w:suppressAutoHyphens w:val="0"/>
              <w:autoSpaceDE w:val="0"/>
              <w:adjustRightInd w:val="0"/>
              <w:jc w:val="both"/>
              <w:textAlignment w:val="auto"/>
            </w:pPr>
            <w:r>
              <w:t xml:space="preserve">• toutes sujétions liées au respect des prescriptions </w:t>
            </w:r>
            <w:proofErr w:type="gramStart"/>
            <w:r>
              <w:t>environnementales;</w:t>
            </w:r>
            <w:proofErr w:type="gramEnd"/>
          </w:p>
          <w:p w14:paraId="6A986ADF" w14:textId="77777777" w:rsidR="00CA3870" w:rsidRDefault="00CA3870" w:rsidP="00CA3870">
            <w:pPr>
              <w:suppressAutoHyphens w:val="0"/>
              <w:autoSpaceDE w:val="0"/>
              <w:adjustRightInd w:val="0"/>
              <w:jc w:val="both"/>
              <w:textAlignment w:val="auto"/>
            </w:pPr>
            <w:r>
              <w:t>• et toutes autres sujétions.</w:t>
            </w:r>
          </w:p>
          <w:p w14:paraId="7448E26C" w14:textId="77777777" w:rsidR="00CA3870" w:rsidRDefault="00CA3870" w:rsidP="00CA3870">
            <w:pPr>
              <w:suppressAutoHyphens w:val="0"/>
              <w:autoSpaceDE w:val="0"/>
              <w:adjustRightInd w:val="0"/>
              <w:jc w:val="both"/>
              <w:textAlignment w:val="auto"/>
            </w:pPr>
          </w:p>
          <w:p w14:paraId="2B233B47" w14:textId="77777777" w:rsidR="00CA3870" w:rsidRDefault="00CA3870" w:rsidP="00CA3870">
            <w:pPr>
              <w:suppressAutoHyphens w:val="0"/>
              <w:autoSpaceDE w:val="0"/>
              <w:adjustRightInd w:val="0"/>
              <w:jc w:val="both"/>
              <w:textAlignment w:val="auto"/>
              <w:rPr>
                <w:rFonts w:ascii="Arial Narrow" w:hAnsi="Arial Narrow" w:cs="Calibri"/>
                <w:b/>
                <w:bCs/>
                <w:iCs/>
              </w:rPr>
            </w:pPr>
            <w:r>
              <w:rPr>
                <w:b/>
                <w:bCs/>
              </w:rPr>
              <w:t>Le mètre linéaire (ml</w:t>
            </w:r>
            <w:proofErr w:type="gramStart"/>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p>
          <w:p w14:paraId="587BD7D1" w14:textId="77777777" w:rsidR="00CA3870" w:rsidRPr="00FA1E55" w:rsidRDefault="00CA3870" w:rsidP="00CA3870">
            <w:pPr>
              <w:suppressAutoHyphens w:val="0"/>
              <w:autoSpaceDE w:val="0"/>
              <w:adjustRightInd w:val="0"/>
              <w:jc w:val="both"/>
              <w:textAlignment w:val="auto"/>
              <w:rPr>
                <w:rFonts w:ascii="Arial Narrow" w:hAnsi="Arial Narrow" w:cs="Calibri"/>
                <w:b/>
                <w:iCs/>
              </w:rPr>
            </w:pPr>
          </w:p>
        </w:tc>
        <w:tc>
          <w:tcPr>
            <w:tcW w:w="806" w:type="dxa"/>
            <w:vAlign w:val="center"/>
          </w:tcPr>
          <w:p w14:paraId="22135DB2" w14:textId="21C5B9BB" w:rsidR="00CA3870" w:rsidRDefault="00CA3870" w:rsidP="00CA3870">
            <w:pPr>
              <w:suppressAutoHyphens w:val="0"/>
              <w:autoSpaceDN/>
              <w:jc w:val="center"/>
              <w:textAlignment w:val="auto"/>
              <w:rPr>
                <w:szCs w:val="20"/>
              </w:rPr>
            </w:pPr>
            <w:r>
              <w:rPr>
                <w:szCs w:val="20"/>
              </w:rPr>
              <w:lastRenderedPageBreak/>
              <w:t>ML</w:t>
            </w:r>
          </w:p>
        </w:tc>
        <w:tc>
          <w:tcPr>
            <w:tcW w:w="1362" w:type="dxa"/>
          </w:tcPr>
          <w:p w14:paraId="5BFE374D" w14:textId="77777777" w:rsidR="00CA3870" w:rsidRPr="00F92F74" w:rsidRDefault="00CA3870" w:rsidP="00CA3870">
            <w:pPr>
              <w:suppressAutoHyphens w:val="0"/>
              <w:autoSpaceDN/>
              <w:jc w:val="center"/>
              <w:textAlignment w:val="auto"/>
              <w:rPr>
                <w:szCs w:val="20"/>
              </w:rPr>
            </w:pPr>
          </w:p>
        </w:tc>
        <w:tc>
          <w:tcPr>
            <w:tcW w:w="1191" w:type="dxa"/>
          </w:tcPr>
          <w:p w14:paraId="429C634F" w14:textId="77777777" w:rsidR="00CA3870" w:rsidRDefault="00CA3870" w:rsidP="00CA3870">
            <w:pPr>
              <w:suppressAutoHyphens w:val="0"/>
              <w:autoSpaceDN/>
              <w:jc w:val="center"/>
              <w:textAlignment w:val="auto"/>
              <w:rPr>
                <w:szCs w:val="20"/>
              </w:rPr>
            </w:pPr>
          </w:p>
        </w:tc>
      </w:tr>
      <w:tr w:rsidR="00CA3870" w:rsidRPr="00F92F74" w14:paraId="701ADB30" w14:textId="04D16F7C" w:rsidTr="00553D49">
        <w:trPr>
          <w:trHeight w:val="614"/>
          <w:jc w:val="center"/>
        </w:trPr>
        <w:tc>
          <w:tcPr>
            <w:tcW w:w="710" w:type="dxa"/>
            <w:vAlign w:val="center"/>
          </w:tcPr>
          <w:p w14:paraId="12B9F6D2" w14:textId="28D667D9" w:rsidR="00CA3870" w:rsidRPr="00F92F74" w:rsidRDefault="00F07C24" w:rsidP="00CA3870">
            <w:pPr>
              <w:suppressAutoHyphens w:val="0"/>
              <w:autoSpaceDN/>
              <w:jc w:val="center"/>
              <w:textAlignment w:val="auto"/>
              <w:rPr>
                <w:b/>
                <w:szCs w:val="20"/>
              </w:rPr>
            </w:pPr>
            <w:r>
              <w:rPr>
                <w:b/>
                <w:szCs w:val="20"/>
              </w:rPr>
              <w:t>3</w:t>
            </w:r>
            <w:r w:rsidR="00EB60A1">
              <w:rPr>
                <w:b/>
                <w:szCs w:val="20"/>
              </w:rPr>
              <w:t>03</w:t>
            </w:r>
          </w:p>
        </w:tc>
        <w:tc>
          <w:tcPr>
            <w:tcW w:w="6658" w:type="dxa"/>
            <w:vAlign w:val="center"/>
          </w:tcPr>
          <w:p w14:paraId="1D3BAB7E" w14:textId="6CDB0AE2" w:rsidR="00CA3870" w:rsidRDefault="00CA3870" w:rsidP="00CA3870">
            <w:pPr>
              <w:suppressAutoHyphens w:val="0"/>
              <w:autoSpaceDE w:val="0"/>
              <w:adjustRightInd w:val="0"/>
              <w:jc w:val="both"/>
              <w:textAlignment w:val="auto"/>
              <w:rPr>
                <w:b/>
                <w:bCs/>
              </w:rPr>
            </w:pPr>
            <w:r w:rsidRPr="006373E1">
              <w:rPr>
                <w:b/>
                <w:bCs/>
              </w:rPr>
              <w:t xml:space="preserve">Construction de Dalots en béton armé de 1 x 1,0 m </w:t>
            </w:r>
          </w:p>
          <w:p w14:paraId="4209B42F" w14:textId="77777777" w:rsidR="00CA3870" w:rsidRDefault="00CA3870" w:rsidP="00CA3870">
            <w:pPr>
              <w:suppressAutoHyphens w:val="0"/>
              <w:autoSpaceDE w:val="0"/>
              <w:adjustRightInd w:val="0"/>
              <w:jc w:val="both"/>
              <w:textAlignment w:val="auto"/>
            </w:pPr>
          </w:p>
          <w:p w14:paraId="152EC051" w14:textId="06609390" w:rsidR="00CA3870" w:rsidRDefault="00CA3870" w:rsidP="00CA3870">
            <w:pPr>
              <w:suppressAutoHyphens w:val="0"/>
              <w:autoSpaceDE w:val="0"/>
              <w:adjustRightInd w:val="0"/>
              <w:jc w:val="both"/>
              <w:textAlignment w:val="auto"/>
            </w:pPr>
            <w:r>
              <w:t xml:space="preserve">Ce prix rémunère dans les conditions générales prévues au marché, au MÈTRE CUBE (m3), la fabrication et la mise en œuvre des bétons, suivant un dosage donné en kg de ciment par mètre cube de </w:t>
            </w:r>
            <w:proofErr w:type="gramStart"/>
            <w:r>
              <w:t>béton;</w:t>
            </w:r>
            <w:proofErr w:type="gramEnd"/>
          </w:p>
          <w:p w14:paraId="3D94981A" w14:textId="77777777" w:rsidR="00CA3870" w:rsidRDefault="00CA3870" w:rsidP="00CA3870">
            <w:pPr>
              <w:suppressAutoHyphens w:val="0"/>
              <w:autoSpaceDE w:val="0"/>
              <w:adjustRightInd w:val="0"/>
              <w:jc w:val="both"/>
              <w:textAlignment w:val="auto"/>
            </w:pPr>
            <w:r>
              <w:t xml:space="preserve">Ces prix comprennent </w:t>
            </w:r>
            <w:proofErr w:type="gramStart"/>
            <w:r>
              <w:t>notamment:</w:t>
            </w:r>
            <w:proofErr w:type="gramEnd"/>
          </w:p>
          <w:p w14:paraId="089BEB86" w14:textId="77777777" w:rsidR="00CA3870" w:rsidRDefault="00CA3870" w:rsidP="00CA3870">
            <w:pPr>
              <w:suppressAutoHyphens w:val="0"/>
              <w:autoSpaceDE w:val="0"/>
              <w:adjustRightInd w:val="0"/>
              <w:jc w:val="both"/>
              <w:textAlignment w:val="auto"/>
            </w:pPr>
            <w:r>
              <w:t xml:space="preserve">• la préparation des surfaces, la démolition éventuelle d'une partie de l'ouvrage existant ou de son ensemble étant rémunérée par </w:t>
            </w:r>
            <w:proofErr w:type="gramStart"/>
            <w:r>
              <w:t>ailleurs;</w:t>
            </w:r>
            <w:proofErr w:type="gramEnd"/>
          </w:p>
          <w:p w14:paraId="60A7317E" w14:textId="77777777" w:rsidR="00CA3870" w:rsidRDefault="00CA3870" w:rsidP="00CA3870">
            <w:pPr>
              <w:suppressAutoHyphens w:val="0"/>
              <w:autoSpaceDE w:val="0"/>
              <w:adjustRightInd w:val="0"/>
              <w:jc w:val="both"/>
              <w:textAlignment w:val="auto"/>
            </w:pPr>
            <w:r>
              <w:t xml:space="preserve">• la fourniture et transport à pied d’œuvre de tous les matériaux nécessaires à la fabrication des bétons et de leur mise en œuvre quelle que soit la </w:t>
            </w:r>
            <w:proofErr w:type="gramStart"/>
            <w:r>
              <w:t>distance;</w:t>
            </w:r>
            <w:proofErr w:type="gramEnd"/>
          </w:p>
          <w:p w14:paraId="0922A95C" w14:textId="77777777" w:rsidR="00CA3870" w:rsidRDefault="00CA3870" w:rsidP="00CA3870">
            <w:pPr>
              <w:suppressAutoHyphens w:val="0"/>
              <w:autoSpaceDE w:val="0"/>
              <w:adjustRightInd w:val="0"/>
              <w:jc w:val="both"/>
              <w:textAlignment w:val="auto"/>
            </w:pPr>
            <w:r>
              <w:t xml:space="preserve">• les terrassements y compris les fouilles en terrain de toutes </w:t>
            </w:r>
            <w:proofErr w:type="gramStart"/>
            <w:r>
              <w:t>natures;</w:t>
            </w:r>
            <w:proofErr w:type="gramEnd"/>
          </w:p>
          <w:p w14:paraId="11C7E832" w14:textId="50A6986A" w:rsidR="00CA3870" w:rsidRDefault="00CA3870" w:rsidP="00CA3870">
            <w:pPr>
              <w:suppressAutoHyphens w:val="0"/>
              <w:autoSpaceDE w:val="0"/>
              <w:adjustRightInd w:val="0"/>
              <w:jc w:val="both"/>
              <w:textAlignment w:val="auto"/>
            </w:pPr>
            <w:r>
              <w:t>• le coffrage ;</w:t>
            </w:r>
          </w:p>
          <w:p w14:paraId="3D237B5D" w14:textId="77777777" w:rsidR="00CA3870" w:rsidRDefault="00CA3870" w:rsidP="00CA3870">
            <w:pPr>
              <w:suppressAutoHyphens w:val="0"/>
              <w:autoSpaceDE w:val="0"/>
              <w:adjustRightInd w:val="0"/>
              <w:jc w:val="both"/>
              <w:textAlignment w:val="auto"/>
            </w:pPr>
            <w:r>
              <w:t xml:space="preserve">• la formulation et la fabrication des bétons selon les prescriptions techniques y compris toutes les sujétions de stockage des </w:t>
            </w:r>
            <w:proofErr w:type="gramStart"/>
            <w:r>
              <w:t>composants;</w:t>
            </w:r>
            <w:proofErr w:type="gramEnd"/>
          </w:p>
          <w:p w14:paraId="15407747" w14:textId="77777777" w:rsidR="00CA3870" w:rsidRDefault="00CA3870" w:rsidP="00CA3870">
            <w:pPr>
              <w:suppressAutoHyphens w:val="0"/>
              <w:autoSpaceDE w:val="0"/>
              <w:adjustRightInd w:val="0"/>
              <w:jc w:val="both"/>
              <w:textAlignment w:val="auto"/>
            </w:pPr>
            <w:r>
              <w:t xml:space="preserve">• la mise en œuvre des bétons, le traitement et ragréage éventuels des </w:t>
            </w:r>
            <w:proofErr w:type="gramStart"/>
            <w:r>
              <w:t>surfaces;</w:t>
            </w:r>
            <w:proofErr w:type="gramEnd"/>
          </w:p>
          <w:p w14:paraId="652CA61F" w14:textId="77777777" w:rsidR="00CA3870" w:rsidRDefault="00CA3870" w:rsidP="00CA3870">
            <w:pPr>
              <w:suppressAutoHyphens w:val="0"/>
              <w:autoSpaceDE w:val="0"/>
              <w:adjustRightInd w:val="0"/>
              <w:jc w:val="both"/>
              <w:textAlignment w:val="auto"/>
            </w:pPr>
            <w:r>
              <w:t xml:space="preserve">• le décoffrage, le remblaiement, le compactage, la remise en état des </w:t>
            </w:r>
            <w:proofErr w:type="gramStart"/>
            <w:r>
              <w:t>abords;</w:t>
            </w:r>
            <w:proofErr w:type="gramEnd"/>
          </w:p>
          <w:p w14:paraId="7CEDF077" w14:textId="77777777" w:rsidR="00CA3870" w:rsidRDefault="00CA3870" w:rsidP="00CA3870">
            <w:pPr>
              <w:suppressAutoHyphens w:val="0"/>
              <w:autoSpaceDE w:val="0"/>
              <w:adjustRightInd w:val="0"/>
              <w:jc w:val="both"/>
              <w:textAlignment w:val="auto"/>
            </w:pPr>
            <w:r>
              <w:t xml:space="preserve">• toutes sujétions liées au respect des prescriptions </w:t>
            </w:r>
            <w:proofErr w:type="gramStart"/>
            <w:r>
              <w:t>environnementales;</w:t>
            </w:r>
            <w:proofErr w:type="gramEnd"/>
          </w:p>
          <w:p w14:paraId="4F2EF313" w14:textId="77777777" w:rsidR="00CA3870" w:rsidRDefault="00CA3870" w:rsidP="00CA3870">
            <w:pPr>
              <w:suppressAutoHyphens w:val="0"/>
              <w:autoSpaceDE w:val="0"/>
              <w:adjustRightInd w:val="0"/>
              <w:jc w:val="both"/>
              <w:textAlignment w:val="auto"/>
            </w:pPr>
            <w:r>
              <w:t>• et toutes autres sujétions.</w:t>
            </w:r>
          </w:p>
          <w:p w14:paraId="573004D4" w14:textId="77777777" w:rsidR="00CA3870" w:rsidRDefault="00CA3870" w:rsidP="00CA3870">
            <w:pPr>
              <w:suppressAutoHyphens w:val="0"/>
              <w:autoSpaceDE w:val="0"/>
              <w:adjustRightInd w:val="0"/>
              <w:jc w:val="both"/>
              <w:textAlignment w:val="auto"/>
            </w:pPr>
          </w:p>
          <w:p w14:paraId="56EEFB1C" w14:textId="3952CB3A" w:rsidR="00CA3870" w:rsidRPr="0061527D" w:rsidRDefault="00CA3870" w:rsidP="00CA3870">
            <w:pPr>
              <w:suppressAutoHyphens w:val="0"/>
              <w:autoSpaceDN/>
              <w:jc w:val="both"/>
              <w:textAlignment w:val="auto"/>
              <w:rPr>
                <w:b/>
                <w:bCs/>
                <w:szCs w:val="20"/>
              </w:rPr>
            </w:pPr>
            <w:r>
              <w:rPr>
                <w:b/>
                <w:bCs/>
              </w:rPr>
              <w:t>Le mètre Linéaire (ml</w:t>
            </w:r>
            <w:proofErr w:type="gramStart"/>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p>
        </w:tc>
        <w:tc>
          <w:tcPr>
            <w:tcW w:w="806" w:type="dxa"/>
            <w:vAlign w:val="center"/>
          </w:tcPr>
          <w:p w14:paraId="29244940" w14:textId="1FBC6994" w:rsidR="00CA3870" w:rsidRPr="00F92F74" w:rsidRDefault="00CA3870" w:rsidP="00CA3870">
            <w:pPr>
              <w:suppressAutoHyphens w:val="0"/>
              <w:autoSpaceDN/>
              <w:jc w:val="center"/>
              <w:textAlignment w:val="auto"/>
              <w:rPr>
                <w:szCs w:val="20"/>
              </w:rPr>
            </w:pPr>
            <w:r>
              <w:rPr>
                <w:szCs w:val="20"/>
              </w:rPr>
              <w:t>Ml</w:t>
            </w:r>
          </w:p>
        </w:tc>
        <w:tc>
          <w:tcPr>
            <w:tcW w:w="1362" w:type="dxa"/>
          </w:tcPr>
          <w:p w14:paraId="579D248A" w14:textId="77777777" w:rsidR="00CA3870" w:rsidRPr="00F92F74" w:rsidRDefault="00CA3870" w:rsidP="00CA3870">
            <w:pPr>
              <w:suppressAutoHyphens w:val="0"/>
              <w:autoSpaceDN/>
              <w:jc w:val="center"/>
              <w:textAlignment w:val="auto"/>
              <w:rPr>
                <w:szCs w:val="20"/>
              </w:rPr>
            </w:pPr>
          </w:p>
        </w:tc>
        <w:tc>
          <w:tcPr>
            <w:tcW w:w="1191" w:type="dxa"/>
          </w:tcPr>
          <w:p w14:paraId="71AEA782" w14:textId="77777777" w:rsidR="00CA3870" w:rsidRPr="00F92F74" w:rsidRDefault="00CA3870" w:rsidP="00CA3870">
            <w:pPr>
              <w:suppressAutoHyphens w:val="0"/>
              <w:autoSpaceDN/>
              <w:jc w:val="center"/>
              <w:textAlignment w:val="auto"/>
              <w:rPr>
                <w:szCs w:val="20"/>
              </w:rPr>
            </w:pPr>
          </w:p>
        </w:tc>
      </w:tr>
      <w:tr w:rsidR="00CA3870" w:rsidRPr="00F92F74" w14:paraId="42DA5D5F" w14:textId="77777777" w:rsidTr="00553D49">
        <w:trPr>
          <w:trHeight w:val="614"/>
          <w:jc w:val="center"/>
        </w:trPr>
        <w:tc>
          <w:tcPr>
            <w:tcW w:w="710" w:type="dxa"/>
            <w:vAlign w:val="center"/>
          </w:tcPr>
          <w:p w14:paraId="49D362C8" w14:textId="34B955C3" w:rsidR="00CA3870" w:rsidRDefault="00F07C24" w:rsidP="00CA3870">
            <w:pPr>
              <w:suppressAutoHyphens w:val="0"/>
              <w:autoSpaceDN/>
              <w:jc w:val="center"/>
              <w:textAlignment w:val="auto"/>
              <w:rPr>
                <w:b/>
                <w:szCs w:val="20"/>
              </w:rPr>
            </w:pPr>
            <w:r>
              <w:rPr>
                <w:b/>
                <w:szCs w:val="20"/>
              </w:rPr>
              <w:t>3</w:t>
            </w:r>
            <w:r w:rsidR="00EB60A1">
              <w:rPr>
                <w:b/>
                <w:szCs w:val="20"/>
              </w:rPr>
              <w:t>04</w:t>
            </w:r>
          </w:p>
        </w:tc>
        <w:tc>
          <w:tcPr>
            <w:tcW w:w="6658" w:type="dxa"/>
            <w:vAlign w:val="center"/>
          </w:tcPr>
          <w:p w14:paraId="3A040B51" w14:textId="476C6484" w:rsidR="00CA3870" w:rsidRPr="00CA3870" w:rsidRDefault="00CA3870" w:rsidP="00CA3870">
            <w:pPr>
              <w:widowControl w:val="0"/>
              <w:suppressAutoHyphens w:val="0"/>
              <w:autoSpaceDE w:val="0"/>
              <w:textAlignment w:val="auto"/>
              <w:rPr>
                <w:b/>
                <w:bCs/>
                <w:szCs w:val="22"/>
                <w:lang w:val="fr-CM"/>
              </w:rPr>
            </w:pPr>
            <w:r w:rsidRPr="00CA3870">
              <w:rPr>
                <w:b/>
                <w:bCs/>
                <w:szCs w:val="22"/>
                <w:lang w:val="fr-CM"/>
              </w:rPr>
              <w:t>Tête de dalot en béton armé 1 x 1,0 m</w:t>
            </w:r>
          </w:p>
          <w:p w14:paraId="2459029B" w14:textId="77777777" w:rsidR="00CA3870" w:rsidRPr="00025C4C" w:rsidRDefault="00CA3870" w:rsidP="00CA3870">
            <w:pPr>
              <w:widowControl w:val="0"/>
              <w:suppressAutoHyphens w:val="0"/>
              <w:autoSpaceDE w:val="0"/>
              <w:textAlignment w:val="auto"/>
              <w:rPr>
                <w:b/>
                <w:bCs/>
                <w:sz w:val="22"/>
                <w:szCs w:val="22"/>
                <w:lang w:val="fr-CM"/>
              </w:rPr>
            </w:pPr>
          </w:p>
          <w:p w14:paraId="23AC047E" w14:textId="624898E6" w:rsidR="00CA3870" w:rsidRDefault="00CA3870" w:rsidP="00CA3870">
            <w:pPr>
              <w:suppressAutoHyphens w:val="0"/>
              <w:autoSpaceDE w:val="0"/>
              <w:adjustRightInd w:val="0"/>
              <w:jc w:val="both"/>
              <w:textAlignment w:val="auto"/>
            </w:pPr>
            <w:r w:rsidRPr="00FD1FD5">
              <w:lastRenderedPageBreak/>
              <w:t>Ce prix rémunère dans les conditions générales prévues au marché,</w:t>
            </w:r>
            <w:r>
              <w:t xml:space="preserve"> a </w:t>
            </w:r>
            <w:r w:rsidRPr="00BA068A">
              <w:rPr>
                <w:b/>
                <w:bCs/>
              </w:rPr>
              <w:t>L</w:t>
            </w:r>
            <w:r>
              <w:rPr>
                <w:b/>
                <w:bCs/>
              </w:rPr>
              <w:t>`Unité</w:t>
            </w:r>
            <w:r w:rsidRPr="00BA068A">
              <w:rPr>
                <w:b/>
                <w:bCs/>
              </w:rPr>
              <w:t xml:space="preserve"> (</w:t>
            </w:r>
            <w:r>
              <w:rPr>
                <w:b/>
                <w:bCs/>
              </w:rPr>
              <w:t>U</w:t>
            </w:r>
            <w:proofErr w:type="gramStart"/>
            <w:r w:rsidRPr="00BA068A">
              <w:rPr>
                <w:b/>
                <w:bCs/>
              </w:rPr>
              <w:t>)</w:t>
            </w:r>
            <w:r>
              <w:rPr>
                <w:b/>
                <w:bCs/>
              </w:rPr>
              <w:t>,</w:t>
            </w:r>
            <w:r>
              <w:t xml:space="preserve"> </w:t>
            </w:r>
            <w:r w:rsidRPr="00FD1FD5">
              <w:t xml:space="preserve"> </w:t>
            </w:r>
            <w:r>
              <w:t>la</w:t>
            </w:r>
            <w:proofErr w:type="gramEnd"/>
            <w:r>
              <w:t xml:space="preserve"> construction des têtes de Dalot en béton armé au projet d'exécution  approuvé. </w:t>
            </w:r>
          </w:p>
          <w:p w14:paraId="1935267A" w14:textId="77777777" w:rsidR="00CA3870" w:rsidRDefault="00CA3870" w:rsidP="00CA3870">
            <w:pPr>
              <w:suppressAutoHyphens w:val="0"/>
              <w:autoSpaceDE w:val="0"/>
              <w:adjustRightInd w:val="0"/>
              <w:jc w:val="both"/>
              <w:textAlignment w:val="auto"/>
            </w:pPr>
            <w:r>
              <w:t>Ce prix comprend notamment :</w:t>
            </w:r>
          </w:p>
          <w:p w14:paraId="2711C6FD" w14:textId="77777777" w:rsidR="00CA3870" w:rsidRDefault="00CA3870" w:rsidP="00CA3870">
            <w:pPr>
              <w:suppressAutoHyphens w:val="0"/>
              <w:autoSpaceDE w:val="0"/>
              <w:adjustRightInd w:val="0"/>
              <w:jc w:val="both"/>
              <w:textAlignment w:val="auto"/>
            </w:pPr>
            <w:r>
              <w:t xml:space="preserve">• la fourniture et le transport à pied d’œuvre de tous les matériaux et matériels nécessaires au coffrage, au ferraillage, à la fabrication des bétons et leur mise en œuvre ;                                                                                                                            • la mise en place éventuelle d'une déviation </w:t>
            </w:r>
            <w:proofErr w:type="gramStart"/>
            <w:r>
              <w:t>provisoire;</w:t>
            </w:r>
            <w:proofErr w:type="gramEnd"/>
          </w:p>
          <w:p w14:paraId="700B9DA1" w14:textId="77777777" w:rsidR="00CA3870" w:rsidRDefault="00CA3870" w:rsidP="00CA3870">
            <w:pPr>
              <w:suppressAutoHyphens w:val="0"/>
              <w:autoSpaceDE w:val="0"/>
              <w:adjustRightInd w:val="0"/>
              <w:jc w:val="both"/>
              <w:textAlignment w:val="auto"/>
            </w:pPr>
            <w:r>
              <w:t xml:space="preserve">• l'implantation et le piquetage de </w:t>
            </w:r>
            <w:proofErr w:type="gramStart"/>
            <w:r>
              <w:t>l'ouvrage;</w:t>
            </w:r>
            <w:proofErr w:type="gramEnd"/>
          </w:p>
          <w:p w14:paraId="08AB1726" w14:textId="77777777" w:rsidR="00CA3870" w:rsidRDefault="00CA3870" w:rsidP="00CA3870">
            <w:pPr>
              <w:suppressAutoHyphens w:val="0"/>
              <w:autoSpaceDE w:val="0"/>
              <w:adjustRightInd w:val="0"/>
              <w:jc w:val="both"/>
              <w:textAlignment w:val="auto"/>
            </w:pPr>
            <w:r>
              <w:t xml:space="preserve">• les terrassements y compris les fouilles en terrain de toutes </w:t>
            </w:r>
            <w:proofErr w:type="gramStart"/>
            <w:r>
              <w:t>natures;</w:t>
            </w:r>
            <w:proofErr w:type="gramEnd"/>
          </w:p>
          <w:p w14:paraId="26A3CD05" w14:textId="77777777" w:rsidR="00CA3870" w:rsidRDefault="00CA3870" w:rsidP="00CA3870">
            <w:pPr>
              <w:suppressAutoHyphens w:val="0"/>
              <w:autoSpaceDE w:val="0"/>
              <w:adjustRightInd w:val="0"/>
              <w:jc w:val="both"/>
              <w:textAlignment w:val="auto"/>
            </w:pPr>
            <w:r>
              <w:t xml:space="preserve">• le coffrage et le ferraillage des </w:t>
            </w:r>
            <w:proofErr w:type="gramStart"/>
            <w:r>
              <w:t>ouvrages;</w:t>
            </w:r>
            <w:proofErr w:type="gramEnd"/>
          </w:p>
          <w:p w14:paraId="74FD05D7" w14:textId="77777777" w:rsidR="00CA3870" w:rsidRDefault="00CA3870" w:rsidP="00CA3870">
            <w:pPr>
              <w:suppressAutoHyphens w:val="0"/>
              <w:autoSpaceDE w:val="0"/>
              <w:adjustRightInd w:val="0"/>
              <w:jc w:val="both"/>
              <w:textAlignment w:val="auto"/>
            </w:pPr>
            <w:r>
              <w:t xml:space="preserve">• la formulation et la fabrication des bétons selon les prescriptions </w:t>
            </w:r>
            <w:proofErr w:type="gramStart"/>
            <w:r>
              <w:t>techniques;</w:t>
            </w:r>
            <w:proofErr w:type="gramEnd"/>
          </w:p>
          <w:p w14:paraId="29D5FED2" w14:textId="77777777" w:rsidR="00CA3870" w:rsidRDefault="00CA3870" w:rsidP="00CA3870">
            <w:pPr>
              <w:suppressAutoHyphens w:val="0"/>
              <w:autoSpaceDE w:val="0"/>
              <w:adjustRightInd w:val="0"/>
              <w:jc w:val="both"/>
              <w:textAlignment w:val="auto"/>
            </w:pPr>
            <w:r>
              <w:t xml:space="preserve">• la mise en œuvre des bétons, le traitement et réglage éventuels des </w:t>
            </w:r>
            <w:proofErr w:type="gramStart"/>
            <w:r>
              <w:t>surfaces;</w:t>
            </w:r>
            <w:proofErr w:type="gramEnd"/>
          </w:p>
          <w:p w14:paraId="119D7F8E" w14:textId="77777777" w:rsidR="00CA3870" w:rsidRDefault="00CA3870" w:rsidP="00CA3870">
            <w:pPr>
              <w:suppressAutoHyphens w:val="0"/>
              <w:autoSpaceDE w:val="0"/>
              <w:adjustRightInd w:val="0"/>
              <w:jc w:val="both"/>
              <w:textAlignment w:val="auto"/>
            </w:pPr>
            <w:r>
              <w:t xml:space="preserve">• le décoffrage, le badigeonnage au bitume des parements enterrés, le remblaiement, le compactage, la remise en état des </w:t>
            </w:r>
            <w:proofErr w:type="gramStart"/>
            <w:r>
              <w:t>abords;</w:t>
            </w:r>
            <w:proofErr w:type="gramEnd"/>
          </w:p>
          <w:p w14:paraId="62332614" w14:textId="77777777" w:rsidR="00CA3870" w:rsidRDefault="00CA3870" w:rsidP="00CA3870">
            <w:pPr>
              <w:suppressAutoHyphens w:val="0"/>
              <w:autoSpaceDE w:val="0"/>
              <w:adjustRightInd w:val="0"/>
              <w:jc w:val="both"/>
              <w:textAlignment w:val="auto"/>
            </w:pPr>
            <w:r>
              <w:t xml:space="preserve">• toutes sujétions liées au respect des prescriptions </w:t>
            </w:r>
            <w:proofErr w:type="gramStart"/>
            <w:r>
              <w:t>environnementales;</w:t>
            </w:r>
            <w:proofErr w:type="gramEnd"/>
          </w:p>
          <w:p w14:paraId="5F48AFA5" w14:textId="77777777" w:rsidR="00CA3870" w:rsidRDefault="00CA3870" w:rsidP="00CA3870">
            <w:pPr>
              <w:suppressAutoHyphens w:val="0"/>
              <w:autoSpaceDE w:val="0"/>
              <w:adjustRightInd w:val="0"/>
              <w:jc w:val="both"/>
              <w:textAlignment w:val="auto"/>
            </w:pPr>
            <w:r>
              <w:t>• et toutes autres sujétions.</w:t>
            </w:r>
          </w:p>
          <w:p w14:paraId="4D816E25" w14:textId="028739BE" w:rsidR="00CA3870" w:rsidRPr="00B501CF" w:rsidRDefault="00CA3870" w:rsidP="00CA3870">
            <w:pPr>
              <w:suppressAutoHyphens w:val="0"/>
              <w:autoSpaceDE w:val="0"/>
              <w:adjustRightInd w:val="0"/>
              <w:jc w:val="both"/>
              <w:textAlignment w:val="auto"/>
              <w:rPr>
                <w:b/>
                <w:bCs/>
                <w:szCs w:val="20"/>
              </w:rPr>
            </w:pPr>
            <w:r w:rsidRPr="00BA068A">
              <w:rPr>
                <w:b/>
                <w:bCs/>
              </w:rPr>
              <w:t>L</w:t>
            </w:r>
            <w:r>
              <w:rPr>
                <w:b/>
                <w:bCs/>
              </w:rPr>
              <w:t>`Unité</w:t>
            </w:r>
            <w:r w:rsidRPr="00BA068A">
              <w:rPr>
                <w:b/>
                <w:bCs/>
              </w:rPr>
              <w:t xml:space="preserve"> (</w:t>
            </w:r>
            <w:proofErr w:type="gramStart"/>
            <w:r>
              <w:rPr>
                <w:b/>
                <w:bCs/>
              </w:rPr>
              <w:t>U</w:t>
            </w:r>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r w:rsidRPr="00025C4C">
              <w:rPr>
                <w:b/>
                <w:bCs/>
                <w:sz w:val="22"/>
                <w:szCs w:val="22"/>
                <w:lang w:val="fr-CM"/>
              </w:rPr>
              <w:t>FCFA</w:t>
            </w:r>
          </w:p>
        </w:tc>
        <w:tc>
          <w:tcPr>
            <w:tcW w:w="806" w:type="dxa"/>
            <w:vAlign w:val="center"/>
          </w:tcPr>
          <w:p w14:paraId="796B52F6" w14:textId="766AD3BA" w:rsidR="00CA3870" w:rsidRDefault="00CA3870" w:rsidP="00CA3870">
            <w:pPr>
              <w:suppressAutoHyphens w:val="0"/>
              <w:autoSpaceDN/>
              <w:jc w:val="center"/>
              <w:textAlignment w:val="auto"/>
              <w:rPr>
                <w:szCs w:val="20"/>
              </w:rPr>
            </w:pPr>
            <w:r>
              <w:rPr>
                <w:szCs w:val="20"/>
              </w:rPr>
              <w:lastRenderedPageBreak/>
              <w:t>U</w:t>
            </w:r>
          </w:p>
        </w:tc>
        <w:tc>
          <w:tcPr>
            <w:tcW w:w="1362" w:type="dxa"/>
          </w:tcPr>
          <w:p w14:paraId="255A992F" w14:textId="77777777" w:rsidR="00CA3870" w:rsidRPr="00F92F74" w:rsidRDefault="00CA3870" w:rsidP="00CA3870">
            <w:pPr>
              <w:suppressAutoHyphens w:val="0"/>
              <w:autoSpaceDN/>
              <w:jc w:val="center"/>
              <w:textAlignment w:val="auto"/>
              <w:rPr>
                <w:szCs w:val="20"/>
              </w:rPr>
            </w:pPr>
          </w:p>
        </w:tc>
        <w:tc>
          <w:tcPr>
            <w:tcW w:w="1191" w:type="dxa"/>
          </w:tcPr>
          <w:p w14:paraId="1FB3769E" w14:textId="77777777" w:rsidR="00CA3870" w:rsidRPr="00F92F74" w:rsidRDefault="00CA3870" w:rsidP="00CA3870">
            <w:pPr>
              <w:suppressAutoHyphens w:val="0"/>
              <w:autoSpaceDN/>
              <w:jc w:val="center"/>
              <w:textAlignment w:val="auto"/>
              <w:rPr>
                <w:szCs w:val="20"/>
              </w:rPr>
            </w:pPr>
          </w:p>
        </w:tc>
      </w:tr>
      <w:tr w:rsidR="00CA3870" w:rsidRPr="00F92F74" w14:paraId="3F8547A4" w14:textId="77777777" w:rsidTr="00553D49">
        <w:trPr>
          <w:trHeight w:val="614"/>
          <w:jc w:val="center"/>
        </w:trPr>
        <w:tc>
          <w:tcPr>
            <w:tcW w:w="710" w:type="dxa"/>
            <w:vAlign w:val="center"/>
          </w:tcPr>
          <w:p w14:paraId="5CEA8024" w14:textId="5F005E11" w:rsidR="00CA3870" w:rsidRDefault="00F07C24" w:rsidP="00CA3870">
            <w:pPr>
              <w:suppressAutoHyphens w:val="0"/>
              <w:autoSpaceDN/>
              <w:jc w:val="center"/>
              <w:textAlignment w:val="auto"/>
              <w:rPr>
                <w:b/>
                <w:szCs w:val="20"/>
              </w:rPr>
            </w:pPr>
            <w:r>
              <w:rPr>
                <w:b/>
                <w:szCs w:val="20"/>
              </w:rPr>
              <w:t>3</w:t>
            </w:r>
            <w:r w:rsidR="00EB60A1">
              <w:rPr>
                <w:b/>
                <w:szCs w:val="20"/>
              </w:rPr>
              <w:t>05</w:t>
            </w:r>
          </w:p>
        </w:tc>
        <w:tc>
          <w:tcPr>
            <w:tcW w:w="6658" w:type="dxa"/>
            <w:vAlign w:val="center"/>
          </w:tcPr>
          <w:p w14:paraId="3CEE151D" w14:textId="77777777" w:rsidR="00CA3870" w:rsidRDefault="00CA3870" w:rsidP="00CA3870">
            <w:pPr>
              <w:suppressAutoHyphens w:val="0"/>
              <w:autoSpaceDE w:val="0"/>
              <w:adjustRightInd w:val="0"/>
              <w:jc w:val="both"/>
              <w:textAlignment w:val="auto"/>
              <w:rPr>
                <w:b/>
                <w:bCs/>
              </w:rPr>
            </w:pPr>
            <w:r w:rsidRPr="00765083">
              <w:rPr>
                <w:b/>
                <w:bCs/>
              </w:rPr>
              <w:t xml:space="preserve">Construction d'un </w:t>
            </w:r>
            <w:r w:rsidRPr="00553D49">
              <w:rPr>
                <w:b/>
                <w:bCs/>
              </w:rPr>
              <w:t xml:space="preserve">tablier de pont définitif de 7 ml en béton armé dosé à 400 kg/m³ </w:t>
            </w:r>
            <w:proofErr w:type="gramStart"/>
            <w:r w:rsidRPr="00553D49">
              <w:rPr>
                <w:b/>
                <w:bCs/>
              </w:rPr>
              <w:t>sur  la</w:t>
            </w:r>
            <w:proofErr w:type="gramEnd"/>
            <w:r w:rsidRPr="00553D49">
              <w:rPr>
                <w:b/>
                <w:bCs/>
              </w:rPr>
              <w:t xml:space="preserve"> Rivière  NYAMINKOM</w:t>
            </w:r>
          </w:p>
          <w:p w14:paraId="14ACBCD3" w14:textId="77777777" w:rsidR="00CA3870" w:rsidRDefault="00CA3870" w:rsidP="00CA3870">
            <w:pPr>
              <w:suppressAutoHyphens w:val="0"/>
              <w:autoSpaceDE w:val="0"/>
              <w:adjustRightInd w:val="0"/>
              <w:jc w:val="both"/>
              <w:textAlignment w:val="auto"/>
              <w:rPr>
                <w:b/>
                <w:bCs/>
              </w:rPr>
            </w:pPr>
          </w:p>
          <w:p w14:paraId="41D4A279" w14:textId="77777777" w:rsidR="00CA3870" w:rsidRDefault="00CA3870" w:rsidP="00CA3870">
            <w:pPr>
              <w:suppressAutoHyphens w:val="0"/>
              <w:autoSpaceDE w:val="0"/>
              <w:adjustRightInd w:val="0"/>
              <w:jc w:val="both"/>
              <w:textAlignment w:val="auto"/>
            </w:pPr>
            <w:r>
              <w:t>Ce prix rémunère dans les conditions générales prévues au marché, au MÈTRE LINEAIRE (ML), la Construction d’un tablier de Pont définitif en béton armé.</w:t>
            </w:r>
          </w:p>
          <w:p w14:paraId="1569E22A" w14:textId="77777777" w:rsidR="00CA3870" w:rsidRDefault="00CA3870" w:rsidP="00CA3870">
            <w:pPr>
              <w:suppressAutoHyphens w:val="0"/>
              <w:autoSpaceDE w:val="0"/>
              <w:adjustRightInd w:val="0"/>
              <w:jc w:val="both"/>
              <w:textAlignment w:val="auto"/>
            </w:pPr>
            <w:r>
              <w:t xml:space="preserve">Ces prix comprennent </w:t>
            </w:r>
            <w:proofErr w:type="gramStart"/>
            <w:r>
              <w:t>notamment:</w:t>
            </w:r>
            <w:proofErr w:type="gramEnd"/>
          </w:p>
          <w:p w14:paraId="1A160F72" w14:textId="77777777" w:rsidR="00CA3870" w:rsidRDefault="00CA3870" w:rsidP="00CA3870">
            <w:pPr>
              <w:suppressAutoHyphens w:val="0"/>
              <w:autoSpaceDE w:val="0"/>
              <w:adjustRightInd w:val="0"/>
              <w:jc w:val="both"/>
              <w:textAlignment w:val="auto"/>
            </w:pPr>
            <w:r>
              <w:t xml:space="preserve">• la préparation des surfaces, la démolition éventuelle d'une partie de l'ouvrage existant ou de son ensemble étant rémunérée par </w:t>
            </w:r>
            <w:proofErr w:type="gramStart"/>
            <w:r>
              <w:t>ailleurs;</w:t>
            </w:r>
            <w:proofErr w:type="gramEnd"/>
          </w:p>
          <w:p w14:paraId="5B5B4601" w14:textId="77777777" w:rsidR="00CA3870" w:rsidRDefault="00CA3870" w:rsidP="00CA3870">
            <w:pPr>
              <w:suppressAutoHyphens w:val="0"/>
              <w:autoSpaceDE w:val="0"/>
              <w:adjustRightInd w:val="0"/>
              <w:jc w:val="both"/>
              <w:textAlignment w:val="auto"/>
            </w:pPr>
            <w:r>
              <w:t xml:space="preserve">• la fourniture et transport à pied d’œuvre de tous les matériaux nécessaires à la fabrication des bétons et de leur mise en œuvre quelle que soit la </w:t>
            </w:r>
            <w:proofErr w:type="gramStart"/>
            <w:r>
              <w:t>distance;</w:t>
            </w:r>
            <w:proofErr w:type="gramEnd"/>
          </w:p>
          <w:p w14:paraId="57997A0A" w14:textId="77777777" w:rsidR="00CA3870" w:rsidRDefault="00CA3870" w:rsidP="00CA3870">
            <w:pPr>
              <w:suppressAutoHyphens w:val="0"/>
              <w:autoSpaceDE w:val="0"/>
              <w:adjustRightInd w:val="0"/>
              <w:jc w:val="both"/>
              <w:textAlignment w:val="auto"/>
            </w:pPr>
            <w:r>
              <w:t xml:space="preserve">• la fourniture des IPE et entretoise, le cas </w:t>
            </w:r>
            <w:proofErr w:type="gramStart"/>
            <w:r>
              <w:t>échéant;</w:t>
            </w:r>
            <w:proofErr w:type="gramEnd"/>
          </w:p>
          <w:p w14:paraId="35EBBE21" w14:textId="77777777" w:rsidR="00CA3870" w:rsidRDefault="00CA3870" w:rsidP="00CA3870">
            <w:pPr>
              <w:suppressAutoHyphens w:val="0"/>
              <w:autoSpaceDE w:val="0"/>
              <w:adjustRightInd w:val="0"/>
              <w:jc w:val="both"/>
              <w:textAlignment w:val="auto"/>
            </w:pPr>
            <w:r>
              <w:t xml:space="preserve">• le ferraillage et le </w:t>
            </w:r>
            <w:proofErr w:type="gramStart"/>
            <w:r>
              <w:t>coffrage;</w:t>
            </w:r>
            <w:proofErr w:type="gramEnd"/>
          </w:p>
          <w:p w14:paraId="2FE9D26E" w14:textId="77777777" w:rsidR="00CA3870" w:rsidRDefault="00CA3870" w:rsidP="00CA3870">
            <w:pPr>
              <w:suppressAutoHyphens w:val="0"/>
              <w:autoSpaceDE w:val="0"/>
              <w:adjustRightInd w:val="0"/>
              <w:jc w:val="both"/>
              <w:textAlignment w:val="auto"/>
            </w:pPr>
            <w:r>
              <w:t xml:space="preserve">• la formulation et la fabrication des bétons selon les prescriptions techniques y compris toutes les sujétions de stockage des </w:t>
            </w:r>
            <w:proofErr w:type="gramStart"/>
            <w:r>
              <w:t>composants;</w:t>
            </w:r>
            <w:proofErr w:type="gramEnd"/>
          </w:p>
          <w:p w14:paraId="383A82A7" w14:textId="77777777" w:rsidR="00CA3870" w:rsidRDefault="00CA3870" w:rsidP="00CA3870">
            <w:pPr>
              <w:suppressAutoHyphens w:val="0"/>
              <w:autoSpaceDE w:val="0"/>
              <w:adjustRightInd w:val="0"/>
              <w:jc w:val="both"/>
              <w:textAlignment w:val="auto"/>
            </w:pPr>
            <w:r>
              <w:t xml:space="preserve">• la mise en œuvre des bétons, le traitement et ragréage éventuels des </w:t>
            </w:r>
            <w:proofErr w:type="gramStart"/>
            <w:r>
              <w:t>surfaces;</w:t>
            </w:r>
            <w:proofErr w:type="gramEnd"/>
          </w:p>
          <w:p w14:paraId="37B31F74" w14:textId="77777777" w:rsidR="00CA3870" w:rsidRDefault="00CA3870" w:rsidP="00CA3870">
            <w:pPr>
              <w:suppressAutoHyphens w:val="0"/>
              <w:autoSpaceDE w:val="0"/>
              <w:adjustRightInd w:val="0"/>
              <w:jc w:val="both"/>
              <w:textAlignment w:val="auto"/>
            </w:pPr>
            <w:r>
              <w:t xml:space="preserve">• le décoffrage, le remblaiement, le compactage, la remise en état des </w:t>
            </w:r>
            <w:proofErr w:type="gramStart"/>
            <w:r>
              <w:t>abords;</w:t>
            </w:r>
            <w:proofErr w:type="gramEnd"/>
          </w:p>
          <w:p w14:paraId="6DCA765C" w14:textId="77777777" w:rsidR="00CA3870" w:rsidRDefault="00CA3870" w:rsidP="00CA3870">
            <w:pPr>
              <w:suppressAutoHyphens w:val="0"/>
              <w:autoSpaceDE w:val="0"/>
              <w:adjustRightInd w:val="0"/>
              <w:jc w:val="both"/>
              <w:textAlignment w:val="auto"/>
            </w:pPr>
            <w:r>
              <w:t xml:space="preserve">• toutes sujétions liées au respect des prescriptions </w:t>
            </w:r>
            <w:proofErr w:type="gramStart"/>
            <w:r>
              <w:t>environnementales;</w:t>
            </w:r>
            <w:proofErr w:type="gramEnd"/>
          </w:p>
          <w:p w14:paraId="0B2BA3BB" w14:textId="77777777" w:rsidR="00CA3870" w:rsidRDefault="00CA3870" w:rsidP="00CA3870">
            <w:pPr>
              <w:suppressAutoHyphens w:val="0"/>
              <w:autoSpaceDE w:val="0"/>
              <w:adjustRightInd w:val="0"/>
              <w:jc w:val="both"/>
              <w:textAlignment w:val="auto"/>
            </w:pPr>
            <w:r>
              <w:t>• et toutes autres sujétions.</w:t>
            </w:r>
          </w:p>
          <w:p w14:paraId="2434FD99" w14:textId="77777777" w:rsidR="00CA3870" w:rsidRDefault="00CA3870" w:rsidP="00CA3870">
            <w:pPr>
              <w:suppressAutoHyphens w:val="0"/>
              <w:autoSpaceDE w:val="0"/>
              <w:adjustRightInd w:val="0"/>
              <w:jc w:val="both"/>
              <w:textAlignment w:val="auto"/>
            </w:pPr>
          </w:p>
          <w:p w14:paraId="2B42BC4C" w14:textId="1FF1A70F" w:rsidR="00CA3870" w:rsidRPr="00133BE7" w:rsidRDefault="00CA3870" w:rsidP="00CA3870">
            <w:pPr>
              <w:suppressAutoHyphens w:val="0"/>
              <w:autoSpaceDE w:val="0"/>
              <w:adjustRightInd w:val="0"/>
              <w:jc w:val="both"/>
              <w:textAlignment w:val="auto"/>
              <w:rPr>
                <w:b/>
                <w:bCs/>
              </w:rPr>
            </w:pPr>
            <w:r>
              <w:rPr>
                <w:b/>
                <w:bCs/>
              </w:rPr>
              <w:t>Le mètre linéaire (ml</w:t>
            </w:r>
            <w:proofErr w:type="gramStart"/>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p>
        </w:tc>
        <w:tc>
          <w:tcPr>
            <w:tcW w:w="806" w:type="dxa"/>
            <w:vAlign w:val="center"/>
          </w:tcPr>
          <w:p w14:paraId="14A2A113" w14:textId="77777777" w:rsidR="00CA3870" w:rsidRDefault="00CA3870" w:rsidP="00CA3870">
            <w:pPr>
              <w:suppressAutoHyphens w:val="0"/>
              <w:autoSpaceDN/>
              <w:textAlignment w:val="auto"/>
              <w:rPr>
                <w:szCs w:val="20"/>
              </w:rPr>
            </w:pPr>
          </w:p>
          <w:p w14:paraId="3E0A1957" w14:textId="77777777" w:rsidR="00CA3870" w:rsidRDefault="00CA3870" w:rsidP="00CA3870">
            <w:pPr>
              <w:suppressAutoHyphens w:val="0"/>
              <w:autoSpaceDN/>
              <w:jc w:val="center"/>
              <w:textAlignment w:val="auto"/>
              <w:rPr>
                <w:szCs w:val="20"/>
              </w:rPr>
            </w:pPr>
          </w:p>
          <w:p w14:paraId="247AE45E" w14:textId="77777777" w:rsidR="00CA3870" w:rsidRDefault="00CA3870" w:rsidP="00CA3870">
            <w:pPr>
              <w:suppressAutoHyphens w:val="0"/>
              <w:autoSpaceDN/>
              <w:jc w:val="center"/>
              <w:textAlignment w:val="auto"/>
              <w:rPr>
                <w:szCs w:val="20"/>
              </w:rPr>
            </w:pPr>
          </w:p>
          <w:p w14:paraId="1997A1BF" w14:textId="77777777" w:rsidR="00CA3870" w:rsidRDefault="00CA3870" w:rsidP="00CA3870">
            <w:pPr>
              <w:suppressAutoHyphens w:val="0"/>
              <w:autoSpaceDN/>
              <w:jc w:val="center"/>
              <w:textAlignment w:val="auto"/>
              <w:rPr>
                <w:szCs w:val="20"/>
              </w:rPr>
            </w:pPr>
          </w:p>
          <w:p w14:paraId="3A3E7392" w14:textId="6924EDAF" w:rsidR="00CA3870" w:rsidRDefault="00CA3870" w:rsidP="00CA3870">
            <w:pPr>
              <w:suppressAutoHyphens w:val="0"/>
              <w:autoSpaceDN/>
              <w:jc w:val="center"/>
              <w:textAlignment w:val="auto"/>
              <w:rPr>
                <w:szCs w:val="20"/>
              </w:rPr>
            </w:pPr>
            <w:r>
              <w:rPr>
                <w:szCs w:val="20"/>
              </w:rPr>
              <w:t>ML</w:t>
            </w:r>
          </w:p>
        </w:tc>
        <w:tc>
          <w:tcPr>
            <w:tcW w:w="1362" w:type="dxa"/>
          </w:tcPr>
          <w:p w14:paraId="08E47837" w14:textId="77777777" w:rsidR="00CA3870" w:rsidRPr="00F92F74" w:rsidRDefault="00CA3870" w:rsidP="00CA3870">
            <w:pPr>
              <w:suppressAutoHyphens w:val="0"/>
              <w:autoSpaceDN/>
              <w:jc w:val="center"/>
              <w:textAlignment w:val="auto"/>
              <w:rPr>
                <w:szCs w:val="20"/>
              </w:rPr>
            </w:pPr>
          </w:p>
        </w:tc>
        <w:tc>
          <w:tcPr>
            <w:tcW w:w="1191" w:type="dxa"/>
          </w:tcPr>
          <w:p w14:paraId="3FE49718" w14:textId="77777777" w:rsidR="00CA3870" w:rsidRPr="00F92F74" w:rsidRDefault="00CA3870" w:rsidP="00CA3870">
            <w:pPr>
              <w:suppressAutoHyphens w:val="0"/>
              <w:autoSpaceDN/>
              <w:jc w:val="center"/>
              <w:textAlignment w:val="auto"/>
              <w:rPr>
                <w:szCs w:val="20"/>
              </w:rPr>
            </w:pPr>
          </w:p>
        </w:tc>
      </w:tr>
      <w:tr w:rsidR="00CA3870" w:rsidRPr="00F92F74" w14:paraId="5301B5D8" w14:textId="77777777" w:rsidTr="00553D49">
        <w:trPr>
          <w:trHeight w:val="614"/>
          <w:jc w:val="center"/>
        </w:trPr>
        <w:tc>
          <w:tcPr>
            <w:tcW w:w="710" w:type="dxa"/>
            <w:vAlign w:val="center"/>
          </w:tcPr>
          <w:p w14:paraId="1FCB5B45" w14:textId="77777777" w:rsidR="00CA3870" w:rsidRPr="00D226B1" w:rsidRDefault="00CA3870" w:rsidP="00CA3870">
            <w:pPr>
              <w:suppressAutoHyphens w:val="0"/>
              <w:autoSpaceDN/>
              <w:textAlignment w:val="auto"/>
              <w:rPr>
                <w:b/>
                <w:szCs w:val="20"/>
              </w:rPr>
            </w:pPr>
          </w:p>
          <w:p w14:paraId="57791A84" w14:textId="77777777" w:rsidR="00CA3870" w:rsidRPr="00D226B1" w:rsidRDefault="00CA3870" w:rsidP="00CA3870">
            <w:pPr>
              <w:suppressAutoHyphens w:val="0"/>
              <w:autoSpaceDN/>
              <w:jc w:val="center"/>
              <w:textAlignment w:val="auto"/>
              <w:rPr>
                <w:b/>
                <w:szCs w:val="20"/>
              </w:rPr>
            </w:pPr>
          </w:p>
          <w:p w14:paraId="6C4FB2AE" w14:textId="6147CB11" w:rsidR="00CA3870" w:rsidRPr="00D226B1" w:rsidRDefault="00F07C24" w:rsidP="00CA3870">
            <w:pPr>
              <w:suppressAutoHyphens w:val="0"/>
              <w:autoSpaceDN/>
              <w:jc w:val="center"/>
              <w:textAlignment w:val="auto"/>
              <w:rPr>
                <w:b/>
                <w:szCs w:val="20"/>
              </w:rPr>
            </w:pPr>
            <w:r>
              <w:rPr>
                <w:b/>
                <w:szCs w:val="20"/>
              </w:rPr>
              <w:t>3</w:t>
            </w:r>
            <w:r w:rsidR="00EB60A1">
              <w:rPr>
                <w:b/>
                <w:szCs w:val="20"/>
              </w:rPr>
              <w:t>06</w:t>
            </w:r>
          </w:p>
        </w:tc>
        <w:tc>
          <w:tcPr>
            <w:tcW w:w="6658" w:type="dxa"/>
            <w:vAlign w:val="center"/>
          </w:tcPr>
          <w:p w14:paraId="24D10313" w14:textId="7CC62CBE" w:rsidR="00CA3870" w:rsidRDefault="00CA3870" w:rsidP="00CA3870">
            <w:pPr>
              <w:suppressAutoHyphens w:val="0"/>
              <w:autoSpaceDE w:val="0"/>
              <w:adjustRightInd w:val="0"/>
              <w:jc w:val="both"/>
              <w:textAlignment w:val="auto"/>
              <w:rPr>
                <w:b/>
                <w:bCs/>
              </w:rPr>
            </w:pPr>
            <w:r w:rsidRPr="00765083">
              <w:rPr>
                <w:b/>
                <w:bCs/>
              </w:rPr>
              <w:t xml:space="preserve">Construction d'un tablier de pont définitif de </w:t>
            </w:r>
            <w:r>
              <w:rPr>
                <w:b/>
                <w:bCs/>
              </w:rPr>
              <w:t>9</w:t>
            </w:r>
            <w:r w:rsidRPr="00765083">
              <w:rPr>
                <w:b/>
                <w:bCs/>
              </w:rPr>
              <w:t xml:space="preserve"> ml en béton armé dosé à 400 kg/m³ sur la Rivière </w:t>
            </w:r>
            <w:r>
              <w:rPr>
                <w:b/>
                <w:bCs/>
              </w:rPr>
              <w:t>BONGOUANA</w:t>
            </w:r>
            <w:r w:rsidRPr="00765083">
              <w:rPr>
                <w:b/>
                <w:bCs/>
              </w:rPr>
              <w:t xml:space="preserve"> </w:t>
            </w:r>
          </w:p>
          <w:p w14:paraId="6A5872C6" w14:textId="77777777" w:rsidR="00CA3870" w:rsidRDefault="00CA3870" w:rsidP="00CA3870">
            <w:pPr>
              <w:suppressAutoHyphens w:val="0"/>
              <w:autoSpaceDE w:val="0"/>
              <w:adjustRightInd w:val="0"/>
              <w:jc w:val="both"/>
              <w:textAlignment w:val="auto"/>
              <w:rPr>
                <w:b/>
                <w:bCs/>
              </w:rPr>
            </w:pPr>
          </w:p>
          <w:p w14:paraId="016FBF41" w14:textId="2397CD91" w:rsidR="00CA3870" w:rsidRDefault="00CA3870" w:rsidP="00CA3870">
            <w:pPr>
              <w:suppressAutoHyphens w:val="0"/>
              <w:autoSpaceDE w:val="0"/>
              <w:adjustRightInd w:val="0"/>
              <w:jc w:val="both"/>
              <w:textAlignment w:val="auto"/>
            </w:pPr>
            <w:r>
              <w:lastRenderedPageBreak/>
              <w:t>Ce prix rémunère dans les conditions générales prévues au marché, au MÈTRE LINEAIRE (ML), la Construction d’un tablier de Pont définitif en béton armé.</w:t>
            </w:r>
          </w:p>
          <w:p w14:paraId="3708E1CD" w14:textId="77777777" w:rsidR="00CA3870" w:rsidRDefault="00CA3870" w:rsidP="00CA3870">
            <w:pPr>
              <w:suppressAutoHyphens w:val="0"/>
              <w:autoSpaceDE w:val="0"/>
              <w:adjustRightInd w:val="0"/>
              <w:jc w:val="both"/>
              <w:textAlignment w:val="auto"/>
            </w:pPr>
            <w:r>
              <w:t xml:space="preserve">Ces prix comprennent </w:t>
            </w:r>
            <w:proofErr w:type="gramStart"/>
            <w:r>
              <w:t>notamment:</w:t>
            </w:r>
            <w:proofErr w:type="gramEnd"/>
          </w:p>
          <w:p w14:paraId="6ACB505C" w14:textId="77777777" w:rsidR="00CA3870" w:rsidRDefault="00CA3870" w:rsidP="00CA3870">
            <w:pPr>
              <w:suppressAutoHyphens w:val="0"/>
              <w:autoSpaceDE w:val="0"/>
              <w:adjustRightInd w:val="0"/>
              <w:jc w:val="both"/>
              <w:textAlignment w:val="auto"/>
            </w:pPr>
            <w:r>
              <w:t xml:space="preserve">• la préparation des surfaces, la démolition éventuelle d'une partie de l'ouvrage existant ou de son ensemble étant rémunérée par </w:t>
            </w:r>
            <w:proofErr w:type="gramStart"/>
            <w:r>
              <w:t>ailleurs;</w:t>
            </w:r>
            <w:proofErr w:type="gramEnd"/>
          </w:p>
          <w:p w14:paraId="14D6CB64" w14:textId="77777777" w:rsidR="00CA3870" w:rsidRDefault="00CA3870" w:rsidP="00CA3870">
            <w:pPr>
              <w:suppressAutoHyphens w:val="0"/>
              <w:autoSpaceDE w:val="0"/>
              <w:adjustRightInd w:val="0"/>
              <w:jc w:val="both"/>
              <w:textAlignment w:val="auto"/>
            </w:pPr>
            <w:r>
              <w:t xml:space="preserve">• la fourniture et transport à pied d’œuvre de tous les matériaux nécessaires à la fabrication des bétons et de leur mise en œuvre quelle que soit la </w:t>
            </w:r>
            <w:proofErr w:type="gramStart"/>
            <w:r>
              <w:t>distance;</w:t>
            </w:r>
            <w:proofErr w:type="gramEnd"/>
          </w:p>
          <w:p w14:paraId="0F457972" w14:textId="08B263AA" w:rsidR="00CA3870" w:rsidRDefault="00CA3870" w:rsidP="00CA3870">
            <w:pPr>
              <w:suppressAutoHyphens w:val="0"/>
              <w:autoSpaceDE w:val="0"/>
              <w:adjustRightInd w:val="0"/>
              <w:jc w:val="both"/>
              <w:textAlignment w:val="auto"/>
            </w:pPr>
            <w:r>
              <w:t xml:space="preserve">• la fourniture des IPE et entretoise, le cas </w:t>
            </w:r>
            <w:proofErr w:type="gramStart"/>
            <w:r>
              <w:t>échéant;</w:t>
            </w:r>
            <w:proofErr w:type="gramEnd"/>
          </w:p>
          <w:p w14:paraId="7750D424" w14:textId="71F5C6FC" w:rsidR="00CA3870" w:rsidRDefault="00CA3870" w:rsidP="00CA3870">
            <w:pPr>
              <w:suppressAutoHyphens w:val="0"/>
              <w:autoSpaceDE w:val="0"/>
              <w:adjustRightInd w:val="0"/>
              <w:jc w:val="both"/>
              <w:textAlignment w:val="auto"/>
            </w:pPr>
            <w:r>
              <w:t xml:space="preserve">• le ferraillage et le </w:t>
            </w:r>
            <w:proofErr w:type="gramStart"/>
            <w:r>
              <w:t>coffrage;</w:t>
            </w:r>
            <w:proofErr w:type="gramEnd"/>
          </w:p>
          <w:p w14:paraId="72E75F16" w14:textId="77777777" w:rsidR="00CA3870" w:rsidRDefault="00CA3870" w:rsidP="00CA3870">
            <w:pPr>
              <w:suppressAutoHyphens w:val="0"/>
              <w:autoSpaceDE w:val="0"/>
              <w:adjustRightInd w:val="0"/>
              <w:jc w:val="both"/>
              <w:textAlignment w:val="auto"/>
            </w:pPr>
            <w:r>
              <w:t xml:space="preserve">• la formulation et la fabrication des bétons selon les prescriptions techniques y compris toutes les sujétions de stockage des </w:t>
            </w:r>
            <w:proofErr w:type="gramStart"/>
            <w:r>
              <w:t>composants;</w:t>
            </w:r>
            <w:proofErr w:type="gramEnd"/>
          </w:p>
          <w:p w14:paraId="3137D27E" w14:textId="77777777" w:rsidR="00CA3870" w:rsidRDefault="00CA3870" w:rsidP="00CA3870">
            <w:pPr>
              <w:suppressAutoHyphens w:val="0"/>
              <w:autoSpaceDE w:val="0"/>
              <w:adjustRightInd w:val="0"/>
              <w:jc w:val="both"/>
              <w:textAlignment w:val="auto"/>
            </w:pPr>
            <w:r>
              <w:t xml:space="preserve">• la mise en œuvre des bétons, le traitement et ragréage éventuels des </w:t>
            </w:r>
            <w:proofErr w:type="gramStart"/>
            <w:r>
              <w:t>surfaces;</w:t>
            </w:r>
            <w:proofErr w:type="gramEnd"/>
          </w:p>
          <w:p w14:paraId="4592FD38" w14:textId="77777777" w:rsidR="00CA3870" w:rsidRDefault="00CA3870" w:rsidP="00CA3870">
            <w:pPr>
              <w:suppressAutoHyphens w:val="0"/>
              <w:autoSpaceDE w:val="0"/>
              <w:adjustRightInd w:val="0"/>
              <w:jc w:val="both"/>
              <w:textAlignment w:val="auto"/>
            </w:pPr>
            <w:r>
              <w:t xml:space="preserve">• le décoffrage, le remblaiement, le compactage, la remise en état des </w:t>
            </w:r>
            <w:proofErr w:type="gramStart"/>
            <w:r>
              <w:t>abords;</w:t>
            </w:r>
            <w:proofErr w:type="gramEnd"/>
          </w:p>
          <w:p w14:paraId="33093831" w14:textId="77777777" w:rsidR="00CA3870" w:rsidRDefault="00CA3870" w:rsidP="00CA3870">
            <w:pPr>
              <w:suppressAutoHyphens w:val="0"/>
              <w:autoSpaceDE w:val="0"/>
              <w:adjustRightInd w:val="0"/>
              <w:jc w:val="both"/>
              <w:textAlignment w:val="auto"/>
            </w:pPr>
            <w:r>
              <w:t xml:space="preserve">• toutes sujétions liées au respect des prescriptions </w:t>
            </w:r>
            <w:proofErr w:type="gramStart"/>
            <w:r>
              <w:t>environnementales;</w:t>
            </w:r>
            <w:proofErr w:type="gramEnd"/>
          </w:p>
          <w:p w14:paraId="03BD8A65" w14:textId="77777777" w:rsidR="00CA3870" w:rsidRDefault="00CA3870" w:rsidP="00CA3870">
            <w:pPr>
              <w:suppressAutoHyphens w:val="0"/>
              <w:autoSpaceDE w:val="0"/>
              <w:adjustRightInd w:val="0"/>
              <w:jc w:val="both"/>
              <w:textAlignment w:val="auto"/>
            </w:pPr>
            <w:r>
              <w:t>• et toutes autres sujétions.</w:t>
            </w:r>
          </w:p>
          <w:p w14:paraId="1972E8F6" w14:textId="77777777" w:rsidR="00CA3870" w:rsidRDefault="00CA3870" w:rsidP="00CA3870">
            <w:pPr>
              <w:suppressAutoHyphens w:val="0"/>
              <w:autoSpaceDE w:val="0"/>
              <w:adjustRightInd w:val="0"/>
              <w:jc w:val="both"/>
              <w:textAlignment w:val="auto"/>
            </w:pPr>
          </w:p>
          <w:p w14:paraId="3DA7553F" w14:textId="77777777" w:rsidR="00CA3870" w:rsidRDefault="00CA3870" w:rsidP="00CA3870">
            <w:pPr>
              <w:suppressAutoHyphens w:val="0"/>
              <w:autoSpaceDE w:val="0"/>
              <w:adjustRightInd w:val="0"/>
              <w:jc w:val="both"/>
              <w:textAlignment w:val="auto"/>
              <w:rPr>
                <w:rFonts w:ascii="Arial Narrow" w:hAnsi="Arial Narrow" w:cs="Calibri"/>
                <w:b/>
                <w:bCs/>
                <w:iCs/>
              </w:rPr>
            </w:pPr>
            <w:r>
              <w:rPr>
                <w:b/>
                <w:bCs/>
              </w:rPr>
              <w:t>Le mètre linéaire (ml</w:t>
            </w:r>
            <w:proofErr w:type="gramStart"/>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p>
          <w:p w14:paraId="4886A044" w14:textId="35594B37" w:rsidR="00CA3870" w:rsidRPr="00D226B1" w:rsidRDefault="00CA3870" w:rsidP="00CA3870">
            <w:pPr>
              <w:suppressAutoHyphens w:val="0"/>
              <w:autoSpaceDE w:val="0"/>
              <w:adjustRightInd w:val="0"/>
              <w:jc w:val="both"/>
              <w:textAlignment w:val="auto"/>
              <w:rPr>
                <w:b/>
                <w:bCs/>
              </w:rPr>
            </w:pPr>
          </w:p>
        </w:tc>
        <w:tc>
          <w:tcPr>
            <w:tcW w:w="806" w:type="dxa"/>
            <w:vAlign w:val="center"/>
          </w:tcPr>
          <w:p w14:paraId="06BB0F6B" w14:textId="77777777" w:rsidR="00CA3870" w:rsidRDefault="00CA3870" w:rsidP="00CA3870">
            <w:pPr>
              <w:suppressAutoHyphens w:val="0"/>
              <w:autoSpaceDN/>
              <w:textAlignment w:val="auto"/>
              <w:rPr>
                <w:szCs w:val="20"/>
              </w:rPr>
            </w:pPr>
          </w:p>
          <w:p w14:paraId="514B4107" w14:textId="77777777" w:rsidR="00CA3870" w:rsidRDefault="00CA3870" w:rsidP="00CA3870">
            <w:pPr>
              <w:suppressAutoHyphens w:val="0"/>
              <w:autoSpaceDN/>
              <w:jc w:val="center"/>
              <w:textAlignment w:val="auto"/>
              <w:rPr>
                <w:szCs w:val="20"/>
              </w:rPr>
            </w:pPr>
          </w:p>
          <w:p w14:paraId="4F0A9C7B" w14:textId="77777777" w:rsidR="00CA3870" w:rsidRDefault="00CA3870" w:rsidP="00CA3870">
            <w:pPr>
              <w:suppressAutoHyphens w:val="0"/>
              <w:autoSpaceDN/>
              <w:jc w:val="center"/>
              <w:textAlignment w:val="auto"/>
              <w:rPr>
                <w:szCs w:val="20"/>
              </w:rPr>
            </w:pPr>
          </w:p>
          <w:p w14:paraId="65220CF3" w14:textId="77777777" w:rsidR="00CA3870" w:rsidRDefault="00CA3870" w:rsidP="00CA3870">
            <w:pPr>
              <w:suppressAutoHyphens w:val="0"/>
              <w:autoSpaceDN/>
              <w:jc w:val="center"/>
              <w:textAlignment w:val="auto"/>
              <w:rPr>
                <w:szCs w:val="20"/>
              </w:rPr>
            </w:pPr>
          </w:p>
          <w:p w14:paraId="6FBF2FA2" w14:textId="774D58EF" w:rsidR="00CA3870" w:rsidRDefault="00CA3870" w:rsidP="00CA3870">
            <w:pPr>
              <w:suppressAutoHyphens w:val="0"/>
              <w:autoSpaceDN/>
              <w:jc w:val="center"/>
              <w:textAlignment w:val="auto"/>
              <w:rPr>
                <w:szCs w:val="20"/>
              </w:rPr>
            </w:pPr>
            <w:r>
              <w:rPr>
                <w:szCs w:val="20"/>
              </w:rPr>
              <w:lastRenderedPageBreak/>
              <w:t>ML</w:t>
            </w:r>
          </w:p>
        </w:tc>
        <w:tc>
          <w:tcPr>
            <w:tcW w:w="1362" w:type="dxa"/>
          </w:tcPr>
          <w:p w14:paraId="14935F60" w14:textId="77777777" w:rsidR="00CA3870" w:rsidRPr="00F92F74" w:rsidRDefault="00CA3870" w:rsidP="00CA3870">
            <w:pPr>
              <w:suppressAutoHyphens w:val="0"/>
              <w:autoSpaceDN/>
              <w:jc w:val="center"/>
              <w:textAlignment w:val="auto"/>
              <w:rPr>
                <w:szCs w:val="20"/>
              </w:rPr>
            </w:pPr>
          </w:p>
        </w:tc>
        <w:tc>
          <w:tcPr>
            <w:tcW w:w="1191" w:type="dxa"/>
          </w:tcPr>
          <w:p w14:paraId="74BEB3B9" w14:textId="77777777" w:rsidR="00CA3870" w:rsidRPr="00F92F74" w:rsidRDefault="00CA3870" w:rsidP="00CA3870">
            <w:pPr>
              <w:suppressAutoHyphens w:val="0"/>
              <w:autoSpaceDN/>
              <w:jc w:val="center"/>
              <w:textAlignment w:val="auto"/>
              <w:rPr>
                <w:szCs w:val="20"/>
              </w:rPr>
            </w:pPr>
          </w:p>
        </w:tc>
      </w:tr>
      <w:tr w:rsidR="00CA3870" w:rsidRPr="00F92F74" w14:paraId="1BE7C45B" w14:textId="77777777" w:rsidTr="00C00F2F">
        <w:trPr>
          <w:trHeight w:val="614"/>
          <w:jc w:val="center"/>
        </w:trPr>
        <w:tc>
          <w:tcPr>
            <w:tcW w:w="710" w:type="dxa"/>
            <w:vAlign w:val="center"/>
          </w:tcPr>
          <w:p w14:paraId="7ABC9AB5" w14:textId="5BE105B5" w:rsidR="00CA3870" w:rsidRPr="00D226B1" w:rsidRDefault="00F07C24" w:rsidP="00CA3870">
            <w:pPr>
              <w:suppressAutoHyphens w:val="0"/>
              <w:autoSpaceDN/>
              <w:textAlignment w:val="auto"/>
              <w:rPr>
                <w:b/>
                <w:szCs w:val="20"/>
              </w:rPr>
            </w:pPr>
            <w:r>
              <w:rPr>
                <w:b/>
                <w:szCs w:val="20"/>
              </w:rPr>
              <w:t>3</w:t>
            </w:r>
            <w:r w:rsidR="00EB60A1">
              <w:rPr>
                <w:b/>
                <w:szCs w:val="20"/>
              </w:rPr>
              <w:t>07</w:t>
            </w:r>
          </w:p>
        </w:tc>
        <w:tc>
          <w:tcPr>
            <w:tcW w:w="6658" w:type="dxa"/>
            <w:vAlign w:val="center"/>
          </w:tcPr>
          <w:p w14:paraId="44CD9A54" w14:textId="216C053A" w:rsidR="00CA3870" w:rsidRDefault="00CA3870" w:rsidP="00CA3870">
            <w:pPr>
              <w:suppressAutoHyphens w:val="0"/>
              <w:autoSpaceDE w:val="0"/>
              <w:adjustRightInd w:val="0"/>
              <w:jc w:val="both"/>
              <w:textAlignment w:val="auto"/>
              <w:rPr>
                <w:b/>
                <w:bCs/>
              </w:rPr>
            </w:pPr>
            <w:r>
              <w:rPr>
                <w:b/>
                <w:bCs/>
              </w:rPr>
              <w:t>Construction de</w:t>
            </w:r>
            <w:r w:rsidRPr="00765083">
              <w:rPr>
                <w:b/>
                <w:bCs/>
              </w:rPr>
              <w:t xml:space="preserve"> </w:t>
            </w:r>
            <w:r w:rsidRPr="00B80B43">
              <w:rPr>
                <w:b/>
                <w:bCs/>
              </w:rPr>
              <w:t xml:space="preserve">Tablier de pont définitif de 6 ml en béton armé dosé à 400 kg/m3 sur la Rivière </w:t>
            </w:r>
            <w:proofErr w:type="gramStart"/>
            <w:r w:rsidRPr="00B80B43">
              <w:rPr>
                <w:b/>
                <w:bCs/>
              </w:rPr>
              <w:t>NYAZO'O ,</w:t>
            </w:r>
            <w:proofErr w:type="gramEnd"/>
            <w:r w:rsidRPr="00B80B43">
              <w:rPr>
                <w:b/>
                <w:bCs/>
              </w:rPr>
              <w:t xml:space="preserve"> et la Rivière</w:t>
            </w:r>
            <w:r>
              <w:rPr>
                <w:b/>
                <w:bCs/>
              </w:rPr>
              <w:t xml:space="preserve"> </w:t>
            </w:r>
            <w:proofErr w:type="spellStart"/>
            <w:r w:rsidRPr="00B80B43">
              <w:rPr>
                <w:b/>
                <w:bCs/>
              </w:rPr>
              <w:t>Atanya</w:t>
            </w:r>
            <w:proofErr w:type="spellEnd"/>
            <w:r w:rsidRPr="00B80B43">
              <w:rPr>
                <w:b/>
                <w:bCs/>
              </w:rPr>
              <w:t>,  (02 Tabliers de 6 ml)</w:t>
            </w:r>
          </w:p>
          <w:p w14:paraId="1EA6717E" w14:textId="77777777" w:rsidR="00CA3870" w:rsidRDefault="00CA3870" w:rsidP="00CA3870">
            <w:pPr>
              <w:suppressAutoHyphens w:val="0"/>
              <w:autoSpaceDE w:val="0"/>
              <w:adjustRightInd w:val="0"/>
              <w:jc w:val="both"/>
              <w:textAlignment w:val="auto"/>
              <w:rPr>
                <w:b/>
                <w:bCs/>
              </w:rPr>
            </w:pPr>
          </w:p>
          <w:p w14:paraId="725CB49B" w14:textId="77777777" w:rsidR="00CA3870" w:rsidRDefault="00CA3870" w:rsidP="00CA3870">
            <w:pPr>
              <w:suppressAutoHyphens w:val="0"/>
              <w:autoSpaceDE w:val="0"/>
              <w:adjustRightInd w:val="0"/>
              <w:jc w:val="both"/>
              <w:textAlignment w:val="auto"/>
            </w:pPr>
            <w:r>
              <w:t>Ce prix rémunère dans les conditions générales prévues au marché, au MÈTRE LINEAIRE (ML), la Construction d’un tablier de Pont définitif en béton armé.</w:t>
            </w:r>
          </w:p>
          <w:p w14:paraId="6989833C" w14:textId="77777777" w:rsidR="00CA3870" w:rsidRDefault="00CA3870" w:rsidP="00CA3870">
            <w:pPr>
              <w:suppressAutoHyphens w:val="0"/>
              <w:autoSpaceDE w:val="0"/>
              <w:adjustRightInd w:val="0"/>
              <w:jc w:val="both"/>
              <w:textAlignment w:val="auto"/>
            </w:pPr>
            <w:r>
              <w:t xml:space="preserve">Ces prix comprennent </w:t>
            </w:r>
            <w:proofErr w:type="gramStart"/>
            <w:r>
              <w:t>notamment:</w:t>
            </w:r>
            <w:proofErr w:type="gramEnd"/>
          </w:p>
          <w:p w14:paraId="5B7C8869" w14:textId="77777777" w:rsidR="00CA3870" w:rsidRDefault="00CA3870" w:rsidP="00CA3870">
            <w:pPr>
              <w:suppressAutoHyphens w:val="0"/>
              <w:autoSpaceDE w:val="0"/>
              <w:adjustRightInd w:val="0"/>
              <w:jc w:val="both"/>
              <w:textAlignment w:val="auto"/>
            </w:pPr>
            <w:r>
              <w:t xml:space="preserve">• la préparation des surfaces, la démolition éventuelle d'une partie de l'ouvrage existant ou de son ensemble étant rémunérée par </w:t>
            </w:r>
            <w:proofErr w:type="gramStart"/>
            <w:r>
              <w:t>ailleurs;</w:t>
            </w:r>
            <w:proofErr w:type="gramEnd"/>
          </w:p>
          <w:p w14:paraId="538A0866" w14:textId="77777777" w:rsidR="00CA3870" w:rsidRDefault="00CA3870" w:rsidP="00CA3870">
            <w:pPr>
              <w:suppressAutoHyphens w:val="0"/>
              <w:autoSpaceDE w:val="0"/>
              <w:adjustRightInd w:val="0"/>
              <w:jc w:val="both"/>
              <w:textAlignment w:val="auto"/>
            </w:pPr>
            <w:r>
              <w:t xml:space="preserve">• la fourniture et transport à pied d’œuvre de tous les matériaux nécessaires à la fabrication des bétons et de leur mise en œuvre quelle que soit la </w:t>
            </w:r>
            <w:proofErr w:type="gramStart"/>
            <w:r>
              <w:t>distance;</w:t>
            </w:r>
            <w:proofErr w:type="gramEnd"/>
          </w:p>
          <w:p w14:paraId="71710C3D" w14:textId="77777777" w:rsidR="00CA3870" w:rsidRDefault="00CA3870" w:rsidP="00CA3870">
            <w:pPr>
              <w:suppressAutoHyphens w:val="0"/>
              <w:autoSpaceDE w:val="0"/>
              <w:adjustRightInd w:val="0"/>
              <w:jc w:val="both"/>
              <w:textAlignment w:val="auto"/>
            </w:pPr>
            <w:r>
              <w:t xml:space="preserve">• la fourniture des IPE et entretoise, le cas </w:t>
            </w:r>
            <w:proofErr w:type="gramStart"/>
            <w:r>
              <w:t>échéant;</w:t>
            </w:r>
            <w:proofErr w:type="gramEnd"/>
          </w:p>
          <w:p w14:paraId="18EF828A" w14:textId="77777777" w:rsidR="00CA3870" w:rsidRDefault="00CA3870" w:rsidP="00CA3870">
            <w:pPr>
              <w:suppressAutoHyphens w:val="0"/>
              <w:autoSpaceDE w:val="0"/>
              <w:adjustRightInd w:val="0"/>
              <w:jc w:val="both"/>
              <w:textAlignment w:val="auto"/>
            </w:pPr>
            <w:r>
              <w:t xml:space="preserve">• le ferraillage et le </w:t>
            </w:r>
            <w:proofErr w:type="gramStart"/>
            <w:r>
              <w:t>coffrage;</w:t>
            </w:r>
            <w:proofErr w:type="gramEnd"/>
          </w:p>
          <w:p w14:paraId="376F9DB5" w14:textId="77777777" w:rsidR="00CA3870" w:rsidRDefault="00CA3870" w:rsidP="00CA3870">
            <w:pPr>
              <w:suppressAutoHyphens w:val="0"/>
              <w:autoSpaceDE w:val="0"/>
              <w:adjustRightInd w:val="0"/>
              <w:jc w:val="both"/>
              <w:textAlignment w:val="auto"/>
            </w:pPr>
            <w:r>
              <w:t xml:space="preserve">• la formulation et la fabrication des bétons selon les prescriptions techniques y compris toutes les sujétions de stockage des </w:t>
            </w:r>
            <w:proofErr w:type="gramStart"/>
            <w:r>
              <w:t>composants;</w:t>
            </w:r>
            <w:proofErr w:type="gramEnd"/>
          </w:p>
          <w:p w14:paraId="5001FDB9" w14:textId="77777777" w:rsidR="00CA3870" w:rsidRDefault="00CA3870" w:rsidP="00CA3870">
            <w:pPr>
              <w:suppressAutoHyphens w:val="0"/>
              <w:autoSpaceDE w:val="0"/>
              <w:adjustRightInd w:val="0"/>
              <w:jc w:val="both"/>
              <w:textAlignment w:val="auto"/>
            </w:pPr>
            <w:r>
              <w:t xml:space="preserve">• la mise en œuvre des bétons, le traitement et ragréage éventuels des </w:t>
            </w:r>
            <w:proofErr w:type="gramStart"/>
            <w:r>
              <w:t>surfaces;</w:t>
            </w:r>
            <w:proofErr w:type="gramEnd"/>
          </w:p>
          <w:p w14:paraId="776F7B4B" w14:textId="77777777" w:rsidR="00CA3870" w:rsidRDefault="00CA3870" w:rsidP="00CA3870">
            <w:pPr>
              <w:suppressAutoHyphens w:val="0"/>
              <w:autoSpaceDE w:val="0"/>
              <w:adjustRightInd w:val="0"/>
              <w:jc w:val="both"/>
              <w:textAlignment w:val="auto"/>
            </w:pPr>
            <w:r>
              <w:t xml:space="preserve">• le décoffrage, le remblaiement, le compactage, la remise en état des </w:t>
            </w:r>
            <w:proofErr w:type="gramStart"/>
            <w:r>
              <w:t>abords;</w:t>
            </w:r>
            <w:proofErr w:type="gramEnd"/>
          </w:p>
          <w:p w14:paraId="0AD9EB54" w14:textId="77777777" w:rsidR="00CA3870" w:rsidRDefault="00CA3870" w:rsidP="00CA3870">
            <w:pPr>
              <w:suppressAutoHyphens w:val="0"/>
              <w:autoSpaceDE w:val="0"/>
              <w:adjustRightInd w:val="0"/>
              <w:jc w:val="both"/>
              <w:textAlignment w:val="auto"/>
            </w:pPr>
            <w:r>
              <w:t xml:space="preserve">• toutes sujétions liées au respect des prescriptions </w:t>
            </w:r>
            <w:proofErr w:type="gramStart"/>
            <w:r>
              <w:t>environnementales;</w:t>
            </w:r>
            <w:proofErr w:type="gramEnd"/>
          </w:p>
          <w:p w14:paraId="6525AB63" w14:textId="77777777" w:rsidR="00CA3870" w:rsidRDefault="00CA3870" w:rsidP="00CA3870">
            <w:pPr>
              <w:suppressAutoHyphens w:val="0"/>
              <w:autoSpaceDE w:val="0"/>
              <w:adjustRightInd w:val="0"/>
              <w:jc w:val="both"/>
              <w:textAlignment w:val="auto"/>
            </w:pPr>
            <w:r>
              <w:t>• et toutes autres sujétions.</w:t>
            </w:r>
          </w:p>
          <w:p w14:paraId="712CE5CE" w14:textId="77777777" w:rsidR="00CA3870" w:rsidRDefault="00CA3870" w:rsidP="00CA3870">
            <w:pPr>
              <w:suppressAutoHyphens w:val="0"/>
              <w:autoSpaceDE w:val="0"/>
              <w:adjustRightInd w:val="0"/>
              <w:jc w:val="both"/>
              <w:textAlignment w:val="auto"/>
            </w:pPr>
          </w:p>
          <w:p w14:paraId="308811BC" w14:textId="6278FECE" w:rsidR="00CA3870" w:rsidRPr="00765083" w:rsidRDefault="00CA3870" w:rsidP="00CA3870">
            <w:pPr>
              <w:suppressAutoHyphens w:val="0"/>
              <w:autoSpaceDE w:val="0"/>
              <w:adjustRightInd w:val="0"/>
              <w:jc w:val="both"/>
              <w:textAlignment w:val="auto"/>
              <w:rPr>
                <w:b/>
                <w:bCs/>
              </w:rPr>
            </w:pPr>
            <w:r>
              <w:rPr>
                <w:b/>
                <w:bCs/>
              </w:rPr>
              <w:t>Le mètre linéaire (ml</w:t>
            </w:r>
            <w:proofErr w:type="gramStart"/>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p>
        </w:tc>
        <w:tc>
          <w:tcPr>
            <w:tcW w:w="806" w:type="dxa"/>
            <w:vAlign w:val="center"/>
          </w:tcPr>
          <w:p w14:paraId="6F1D1610" w14:textId="0D1A757E" w:rsidR="00CA3870" w:rsidRDefault="00CA3870" w:rsidP="00CA3870">
            <w:pPr>
              <w:suppressAutoHyphens w:val="0"/>
              <w:autoSpaceDN/>
              <w:textAlignment w:val="auto"/>
              <w:rPr>
                <w:szCs w:val="20"/>
              </w:rPr>
            </w:pPr>
            <w:r>
              <w:rPr>
                <w:szCs w:val="20"/>
              </w:rPr>
              <w:t>ML</w:t>
            </w:r>
          </w:p>
        </w:tc>
        <w:tc>
          <w:tcPr>
            <w:tcW w:w="1362" w:type="dxa"/>
          </w:tcPr>
          <w:p w14:paraId="49E44991" w14:textId="77777777" w:rsidR="00CA3870" w:rsidRPr="00F92F74" w:rsidRDefault="00CA3870" w:rsidP="00CA3870">
            <w:pPr>
              <w:suppressAutoHyphens w:val="0"/>
              <w:autoSpaceDN/>
              <w:jc w:val="center"/>
              <w:textAlignment w:val="auto"/>
              <w:rPr>
                <w:szCs w:val="20"/>
              </w:rPr>
            </w:pPr>
          </w:p>
        </w:tc>
        <w:tc>
          <w:tcPr>
            <w:tcW w:w="1191" w:type="dxa"/>
          </w:tcPr>
          <w:p w14:paraId="55E70CED" w14:textId="77777777" w:rsidR="00CA3870" w:rsidRPr="00F92F74" w:rsidRDefault="00CA3870" w:rsidP="00CA3870">
            <w:pPr>
              <w:suppressAutoHyphens w:val="0"/>
              <w:autoSpaceDN/>
              <w:jc w:val="center"/>
              <w:textAlignment w:val="auto"/>
              <w:rPr>
                <w:szCs w:val="20"/>
              </w:rPr>
            </w:pPr>
          </w:p>
        </w:tc>
      </w:tr>
      <w:tr w:rsidR="00CA3870" w:rsidRPr="00F92F74" w14:paraId="01AB831D" w14:textId="77777777" w:rsidTr="00BB5589">
        <w:trPr>
          <w:trHeight w:val="614"/>
          <w:jc w:val="center"/>
        </w:trPr>
        <w:tc>
          <w:tcPr>
            <w:tcW w:w="710" w:type="dxa"/>
            <w:vAlign w:val="center"/>
          </w:tcPr>
          <w:p w14:paraId="7821F4B2" w14:textId="77777777" w:rsidR="00CA3870" w:rsidRPr="00D226B1" w:rsidRDefault="00CA3870" w:rsidP="00CA3870">
            <w:pPr>
              <w:suppressAutoHyphens w:val="0"/>
              <w:autoSpaceDN/>
              <w:textAlignment w:val="auto"/>
              <w:rPr>
                <w:b/>
                <w:szCs w:val="20"/>
              </w:rPr>
            </w:pPr>
          </w:p>
          <w:p w14:paraId="49B5391D" w14:textId="77777777" w:rsidR="00CA3870" w:rsidRPr="00D226B1" w:rsidRDefault="00CA3870" w:rsidP="00CA3870">
            <w:pPr>
              <w:suppressAutoHyphens w:val="0"/>
              <w:autoSpaceDN/>
              <w:jc w:val="center"/>
              <w:textAlignment w:val="auto"/>
              <w:rPr>
                <w:b/>
                <w:szCs w:val="20"/>
              </w:rPr>
            </w:pPr>
          </w:p>
          <w:p w14:paraId="485CEF77" w14:textId="28BD7CF5" w:rsidR="00CA3870" w:rsidRPr="00D226B1" w:rsidRDefault="00F07C24" w:rsidP="00CA3870">
            <w:pPr>
              <w:suppressAutoHyphens w:val="0"/>
              <w:autoSpaceDN/>
              <w:jc w:val="center"/>
              <w:textAlignment w:val="auto"/>
              <w:rPr>
                <w:b/>
                <w:szCs w:val="20"/>
              </w:rPr>
            </w:pPr>
            <w:r>
              <w:rPr>
                <w:b/>
                <w:szCs w:val="20"/>
              </w:rPr>
              <w:t>3</w:t>
            </w:r>
            <w:r w:rsidR="00EB60A1">
              <w:rPr>
                <w:b/>
                <w:szCs w:val="20"/>
              </w:rPr>
              <w:t>08</w:t>
            </w:r>
          </w:p>
        </w:tc>
        <w:tc>
          <w:tcPr>
            <w:tcW w:w="6658" w:type="dxa"/>
            <w:vAlign w:val="center"/>
          </w:tcPr>
          <w:p w14:paraId="43ECC371" w14:textId="07E2DD5E" w:rsidR="00CA3870" w:rsidRDefault="00FB39B9" w:rsidP="00CA3870">
            <w:pPr>
              <w:suppressAutoHyphens w:val="0"/>
              <w:autoSpaceDE w:val="0"/>
              <w:adjustRightInd w:val="0"/>
              <w:jc w:val="both"/>
              <w:textAlignment w:val="auto"/>
              <w:rPr>
                <w:b/>
                <w:bCs/>
              </w:rPr>
            </w:pPr>
            <w:r w:rsidRPr="00967AC2">
              <w:rPr>
                <w:b/>
                <w:bCs/>
              </w:rPr>
              <w:t>Tablier</w:t>
            </w:r>
            <w:r w:rsidR="00CA3870" w:rsidRPr="00967AC2">
              <w:rPr>
                <w:b/>
                <w:bCs/>
              </w:rPr>
              <w:t xml:space="preserve"> de pont définitif de </w:t>
            </w:r>
            <w:r w:rsidR="00CA3870">
              <w:rPr>
                <w:b/>
                <w:bCs/>
              </w:rPr>
              <w:t>7</w:t>
            </w:r>
            <w:r w:rsidR="00CA3870" w:rsidRPr="00967AC2">
              <w:rPr>
                <w:b/>
                <w:bCs/>
              </w:rPr>
              <w:t xml:space="preserve"> ml en béton </w:t>
            </w:r>
            <w:proofErr w:type="gramStart"/>
            <w:r w:rsidR="00CA3870" w:rsidRPr="00967AC2">
              <w:rPr>
                <w:b/>
                <w:bCs/>
              </w:rPr>
              <w:t>armé  dosé</w:t>
            </w:r>
            <w:proofErr w:type="gramEnd"/>
            <w:r w:rsidR="00CA3870" w:rsidRPr="00967AC2">
              <w:rPr>
                <w:b/>
                <w:bCs/>
              </w:rPr>
              <w:t xml:space="preserve"> à 400 kg/m3 sur la Rivière  </w:t>
            </w:r>
            <w:r w:rsidR="00CA3870">
              <w:rPr>
                <w:b/>
                <w:bCs/>
              </w:rPr>
              <w:t>NKOTOVION</w:t>
            </w:r>
          </w:p>
          <w:p w14:paraId="6D12965F" w14:textId="77777777" w:rsidR="00CA3870" w:rsidRDefault="00CA3870" w:rsidP="00CA3870">
            <w:pPr>
              <w:suppressAutoHyphens w:val="0"/>
              <w:autoSpaceDE w:val="0"/>
              <w:adjustRightInd w:val="0"/>
              <w:jc w:val="both"/>
              <w:textAlignment w:val="auto"/>
            </w:pPr>
            <w:r>
              <w:t>Ce prix rémunère dans les conditions générales prévues au marché, au MÈTRE LINEAIRE (ML), la Construction d’un tablier de Pont définitif en béton armé.</w:t>
            </w:r>
          </w:p>
          <w:p w14:paraId="7D1FAFEC" w14:textId="77777777" w:rsidR="00CA3870" w:rsidRDefault="00CA3870" w:rsidP="00CA3870">
            <w:pPr>
              <w:suppressAutoHyphens w:val="0"/>
              <w:autoSpaceDE w:val="0"/>
              <w:adjustRightInd w:val="0"/>
              <w:jc w:val="both"/>
              <w:textAlignment w:val="auto"/>
            </w:pPr>
            <w:r>
              <w:t xml:space="preserve">Ces prix comprennent </w:t>
            </w:r>
            <w:proofErr w:type="gramStart"/>
            <w:r>
              <w:t>notamment:</w:t>
            </w:r>
            <w:proofErr w:type="gramEnd"/>
          </w:p>
          <w:p w14:paraId="43ACE2DA" w14:textId="77777777" w:rsidR="00CA3870" w:rsidRDefault="00CA3870" w:rsidP="00CA3870">
            <w:pPr>
              <w:suppressAutoHyphens w:val="0"/>
              <w:autoSpaceDE w:val="0"/>
              <w:adjustRightInd w:val="0"/>
              <w:jc w:val="both"/>
              <w:textAlignment w:val="auto"/>
            </w:pPr>
            <w:r>
              <w:t xml:space="preserve">• la préparation des surfaces, la démolition éventuelle d'une partie de l'ouvrage existant ou de son ensemble étant rémunérée par </w:t>
            </w:r>
            <w:proofErr w:type="gramStart"/>
            <w:r>
              <w:t>ailleurs;</w:t>
            </w:r>
            <w:proofErr w:type="gramEnd"/>
          </w:p>
          <w:p w14:paraId="5A87913F" w14:textId="77777777" w:rsidR="00CA3870" w:rsidRDefault="00CA3870" w:rsidP="00CA3870">
            <w:pPr>
              <w:suppressAutoHyphens w:val="0"/>
              <w:autoSpaceDE w:val="0"/>
              <w:adjustRightInd w:val="0"/>
              <w:jc w:val="both"/>
              <w:textAlignment w:val="auto"/>
            </w:pPr>
            <w:r>
              <w:t xml:space="preserve">• la fourniture et transport à pied d’œuvre de tous les matériaux nécessaires à la fabrication des bétons et de leur mise en œuvre quelle que soit la </w:t>
            </w:r>
            <w:proofErr w:type="gramStart"/>
            <w:r>
              <w:t>distance;</w:t>
            </w:r>
            <w:proofErr w:type="gramEnd"/>
          </w:p>
          <w:p w14:paraId="1DDC05BD" w14:textId="77777777" w:rsidR="00CA3870" w:rsidRDefault="00CA3870" w:rsidP="00CA3870">
            <w:pPr>
              <w:suppressAutoHyphens w:val="0"/>
              <w:autoSpaceDE w:val="0"/>
              <w:adjustRightInd w:val="0"/>
              <w:jc w:val="both"/>
              <w:textAlignment w:val="auto"/>
            </w:pPr>
            <w:r>
              <w:t xml:space="preserve">• la fourniture des IPE et entretoise, le cas </w:t>
            </w:r>
            <w:proofErr w:type="gramStart"/>
            <w:r>
              <w:t>échéant;</w:t>
            </w:r>
            <w:proofErr w:type="gramEnd"/>
          </w:p>
          <w:p w14:paraId="1CD4F410" w14:textId="77777777" w:rsidR="00CA3870" w:rsidRDefault="00CA3870" w:rsidP="00CA3870">
            <w:pPr>
              <w:suppressAutoHyphens w:val="0"/>
              <w:autoSpaceDE w:val="0"/>
              <w:adjustRightInd w:val="0"/>
              <w:jc w:val="both"/>
              <w:textAlignment w:val="auto"/>
            </w:pPr>
            <w:r>
              <w:t xml:space="preserve">• le ferraillage et le </w:t>
            </w:r>
            <w:proofErr w:type="gramStart"/>
            <w:r>
              <w:t>coffrage;</w:t>
            </w:r>
            <w:proofErr w:type="gramEnd"/>
          </w:p>
          <w:p w14:paraId="30A3B978" w14:textId="77777777" w:rsidR="00CA3870" w:rsidRDefault="00CA3870" w:rsidP="00CA3870">
            <w:pPr>
              <w:suppressAutoHyphens w:val="0"/>
              <w:autoSpaceDE w:val="0"/>
              <w:adjustRightInd w:val="0"/>
              <w:jc w:val="both"/>
              <w:textAlignment w:val="auto"/>
            </w:pPr>
            <w:r>
              <w:t xml:space="preserve">• la formulation et la fabrication des bétons selon les prescriptions techniques y compris toutes les sujétions de stockage des </w:t>
            </w:r>
            <w:proofErr w:type="gramStart"/>
            <w:r>
              <w:t>composants;</w:t>
            </w:r>
            <w:proofErr w:type="gramEnd"/>
          </w:p>
          <w:p w14:paraId="140EF827" w14:textId="77777777" w:rsidR="00CA3870" w:rsidRDefault="00CA3870" w:rsidP="00CA3870">
            <w:pPr>
              <w:suppressAutoHyphens w:val="0"/>
              <w:autoSpaceDE w:val="0"/>
              <w:adjustRightInd w:val="0"/>
              <w:jc w:val="both"/>
              <w:textAlignment w:val="auto"/>
            </w:pPr>
            <w:r>
              <w:t xml:space="preserve">• la mise en œuvre des bétons, le traitement et ragréage éventuels des </w:t>
            </w:r>
            <w:proofErr w:type="gramStart"/>
            <w:r>
              <w:t>surfaces;</w:t>
            </w:r>
            <w:proofErr w:type="gramEnd"/>
          </w:p>
          <w:p w14:paraId="1D52B58E" w14:textId="77777777" w:rsidR="00CA3870" w:rsidRDefault="00CA3870" w:rsidP="00CA3870">
            <w:pPr>
              <w:suppressAutoHyphens w:val="0"/>
              <w:autoSpaceDE w:val="0"/>
              <w:adjustRightInd w:val="0"/>
              <w:jc w:val="both"/>
              <w:textAlignment w:val="auto"/>
            </w:pPr>
            <w:r>
              <w:t xml:space="preserve">• le décoffrage, le remblaiement, le compactage, la remise en état des </w:t>
            </w:r>
            <w:proofErr w:type="gramStart"/>
            <w:r>
              <w:t>abords;</w:t>
            </w:r>
            <w:proofErr w:type="gramEnd"/>
          </w:p>
          <w:p w14:paraId="090BC3B5" w14:textId="77777777" w:rsidR="00CA3870" w:rsidRDefault="00CA3870" w:rsidP="00CA3870">
            <w:pPr>
              <w:suppressAutoHyphens w:val="0"/>
              <w:autoSpaceDE w:val="0"/>
              <w:adjustRightInd w:val="0"/>
              <w:jc w:val="both"/>
              <w:textAlignment w:val="auto"/>
            </w:pPr>
            <w:r>
              <w:t xml:space="preserve">• toutes sujétions liées au respect des prescriptions </w:t>
            </w:r>
            <w:proofErr w:type="gramStart"/>
            <w:r>
              <w:t>environnementales;</w:t>
            </w:r>
            <w:proofErr w:type="gramEnd"/>
          </w:p>
          <w:p w14:paraId="235FB64C" w14:textId="77777777" w:rsidR="00CA3870" w:rsidRDefault="00CA3870" w:rsidP="00CA3870">
            <w:pPr>
              <w:suppressAutoHyphens w:val="0"/>
              <w:autoSpaceDE w:val="0"/>
              <w:adjustRightInd w:val="0"/>
              <w:jc w:val="both"/>
              <w:textAlignment w:val="auto"/>
            </w:pPr>
            <w:r>
              <w:t>• et toutes autres sujétions.</w:t>
            </w:r>
          </w:p>
          <w:p w14:paraId="29E13649" w14:textId="77777777" w:rsidR="00CA3870" w:rsidRDefault="00CA3870" w:rsidP="00CA3870">
            <w:pPr>
              <w:suppressAutoHyphens w:val="0"/>
              <w:autoSpaceDE w:val="0"/>
              <w:adjustRightInd w:val="0"/>
              <w:jc w:val="both"/>
              <w:textAlignment w:val="auto"/>
            </w:pPr>
          </w:p>
          <w:p w14:paraId="3FEC5C98" w14:textId="77777777" w:rsidR="00CA3870" w:rsidRDefault="00CA3870" w:rsidP="00CA3870">
            <w:pPr>
              <w:suppressAutoHyphens w:val="0"/>
              <w:autoSpaceDE w:val="0"/>
              <w:adjustRightInd w:val="0"/>
              <w:jc w:val="both"/>
              <w:textAlignment w:val="auto"/>
              <w:rPr>
                <w:rFonts w:ascii="Arial Narrow" w:hAnsi="Arial Narrow" w:cs="Calibri"/>
                <w:b/>
                <w:bCs/>
                <w:iCs/>
              </w:rPr>
            </w:pPr>
            <w:r>
              <w:rPr>
                <w:b/>
                <w:bCs/>
              </w:rPr>
              <w:t>Le mètre linéaire (ml</w:t>
            </w:r>
            <w:proofErr w:type="gramStart"/>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p>
          <w:p w14:paraId="69A91765" w14:textId="77777777" w:rsidR="00CA3870" w:rsidRPr="00D226B1" w:rsidRDefault="00CA3870" w:rsidP="00CA3870">
            <w:pPr>
              <w:suppressAutoHyphens w:val="0"/>
              <w:autoSpaceDE w:val="0"/>
              <w:adjustRightInd w:val="0"/>
              <w:jc w:val="both"/>
              <w:textAlignment w:val="auto"/>
              <w:rPr>
                <w:b/>
                <w:bCs/>
              </w:rPr>
            </w:pPr>
          </w:p>
        </w:tc>
        <w:tc>
          <w:tcPr>
            <w:tcW w:w="806" w:type="dxa"/>
            <w:vAlign w:val="center"/>
          </w:tcPr>
          <w:p w14:paraId="16F37847" w14:textId="77777777" w:rsidR="00CA3870" w:rsidRDefault="00CA3870" w:rsidP="00CA3870">
            <w:pPr>
              <w:suppressAutoHyphens w:val="0"/>
              <w:autoSpaceDN/>
              <w:textAlignment w:val="auto"/>
              <w:rPr>
                <w:szCs w:val="20"/>
              </w:rPr>
            </w:pPr>
          </w:p>
          <w:p w14:paraId="1559F591" w14:textId="77777777" w:rsidR="00CA3870" w:rsidRDefault="00CA3870" w:rsidP="00CA3870">
            <w:pPr>
              <w:suppressAutoHyphens w:val="0"/>
              <w:autoSpaceDN/>
              <w:jc w:val="center"/>
              <w:textAlignment w:val="auto"/>
              <w:rPr>
                <w:szCs w:val="20"/>
              </w:rPr>
            </w:pPr>
          </w:p>
          <w:p w14:paraId="372E70E0" w14:textId="77777777" w:rsidR="00CA3870" w:rsidRDefault="00CA3870" w:rsidP="00CA3870">
            <w:pPr>
              <w:suppressAutoHyphens w:val="0"/>
              <w:autoSpaceDN/>
              <w:jc w:val="center"/>
              <w:textAlignment w:val="auto"/>
              <w:rPr>
                <w:szCs w:val="20"/>
              </w:rPr>
            </w:pPr>
          </w:p>
          <w:p w14:paraId="0BAD19DE" w14:textId="77777777" w:rsidR="00CA3870" w:rsidRDefault="00CA3870" w:rsidP="00CA3870">
            <w:pPr>
              <w:suppressAutoHyphens w:val="0"/>
              <w:autoSpaceDN/>
              <w:jc w:val="center"/>
              <w:textAlignment w:val="auto"/>
              <w:rPr>
                <w:szCs w:val="20"/>
              </w:rPr>
            </w:pPr>
          </w:p>
          <w:p w14:paraId="0AC620FC" w14:textId="77777777" w:rsidR="00CA3870" w:rsidRDefault="00CA3870" w:rsidP="00CA3870">
            <w:pPr>
              <w:suppressAutoHyphens w:val="0"/>
              <w:autoSpaceDN/>
              <w:jc w:val="center"/>
              <w:textAlignment w:val="auto"/>
              <w:rPr>
                <w:szCs w:val="20"/>
              </w:rPr>
            </w:pPr>
            <w:r>
              <w:rPr>
                <w:szCs w:val="20"/>
              </w:rPr>
              <w:t>ML</w:t>
            </w:r>
          </w:p>
        </w:tc>
        <w:tc>
          <w:tcPr>
            <w:tcW w:w="1362" w:type="dxa"/>
          </w:tcPr>
          <w:p w14:paraId="6DEC1406" w14:textId="77777777" w:rsidR="00CA3870" w:rsidRPr="00F92F74" w:rsidRDefault="00CA3870" w:rsidP="00CA3870">
            <w:pPr>
              <w:suppressAutoHyphens w:val="0"/>
              <w:autoSpaceDN/>
              <w:jc w:val="center"/>
              <w:textAlignment w:val="auto"/>
              <w:rPr>
                <w:szCs w:val="20"/>
              </w:rPr>
            </w:pPr>
          </w:p>
        </w:tc>
        <w:tc>
          <w:tcPr>
            <w:tcW w:w="1191" w:type="dxa"/>
          </w:tcPr>
          <w:p w14:paraId="14C91807" w14:textId="77777777" w:rsidR="00CA3870" w:rsidRPr="00F92F74" w:rsidRDefault="00CA3870" w:rsidP="00CA3870">
            <w:pPr>
              <w:suppressAutoHyphens w:val="0"/>
              <w:autoSpaceDN/>
              <w:jc w:val="center"/>
              <w:textAlignment w:val="auto"/>
              <w:rPr>
                <w:szCs w:val="20"/>
              </w:rPr>
            </w:pPr>
          </w:p>
        </w:tc>
      </w:tr>
      <w:tr w:rsidR="00F07C24" w:rsidRPr="00F92F74" w14:paraId="787EB45B" w14:textId="77777777" w:rsidTr="00BB5589">
        <w:trPr>
          <w:trHeight w:val="614"/>
          <w:jc w:val="center"/>
        </w:trPr>
        <w:tc>
          <w:tcPr>
            <w:tcW w:w="710" w:type="dxa"/>
            <w:vAlign w:val="center"/>
          </w:tcPr>
          <w:p w14:paraId="074F02B0" w14:textId="064CA242" w:rsidR="00F07C24" w:rsidRPr="00D226B1" w:rsidRDefault="00F07C24" w:rsidP="00CA3870">
            <w:pPr>
              <w:suppressAutoHyphens w:val="0"/>
              <w:autoSpaceDN/>
              <w:textAlignment w:val="auto"/>
              <w:rPr>
                <w:b/>
                <w:szCs w:val="20"/>
              </w:rPr>
            </w:pPr>
            <w:r>
              <w:rPr>
                <w:b/>
                <w:szCs w:val="20"/>
              </w:rPr>
              <w:t>309</w:t>
            </w:r>
          </w:p>
        </w:tc>
        <w:tc>
          <w:tcPr>
            <w:tcW w:w="6658" w:type="dxa"/>
            <w:vAlign w:val="center"/>
          </w:tcPr>
          <w:p w14:paraId="429629C4" w14:textId="62A3067D" w:rsidR="00F07C24" w:rsidRDefault="00F07C24" w:rsidP="00CA3870">
            <w:pPr>
              <w:suppressAutoHyphens w:val="0"/>
              <w:autoSpaceDE w:val="0"/>
              <w:adjustRightInd w:val="0"/>
              <w:jc w:val="both"/>
              <w:textAlignment w:val="auto"/>
              <w:rPr>
                <w:b/>
                <w:bCs/>
              </w:rPr>
            </w:pPr>
            <w:r>
              <w:rPr>
                <w:b/>
                <w:bCs/>
              </w:rPr>
              <w:t>G</w:t>
            </w:r>
            <w:r w:rsidRPr="00F07C24">
              <w:rPr>
                <w:b/>
                <w:bCs/>
              </w:rPr>
              <w:t>arde-corps mixte (poteaux en béton et tuyaux en acier galvanisé)</w:t>
            </w:r>
          </w:p>
          <w:p w14:paraId="2D19C47A" w14:textId="118E2EE3" w:rsidR="00F07C24" w:rsidRDefault="00F07C24" w:rsidP="00F07C24">
            <w:pPr>
              <w:suppressAutoHyphens w:val="0"/>
              <w:autoSpaceDE w:val="0"/>
              <w:adjustRightInd w:val="0"/>
              <w:jc w:val="both"/>
              <w:textAlignment w:val="auto"/>
            </w:pPr>
            <w:r>
              <w:t>Ce prix rémunère dans les conditions générales prévues au marché, au MÈTRE LINEAIRE (ML), la Construction des gardes corps mixte, poteau en béton armé et tube galvanisés.</w:t>
            </w:r>
          </w:p>
          <w:p w14:paraId="4649D49A" w14:textId="77777777" w:rsidR="00F07C24" w:rsidRPr="00F07C24" w:rsidRDefault="00F07C24" w:rsidP="00CA3870">
            <w:pPr>
              <w:suppressAutoHyphens w:val="0"/>
              <w:autoSpaceDE w:val="0"/>
              <w:adjustRightInd w:val="0"/>
              <w:jc w:val="both"/>
              <w:textAlignment w:val="auto"/>
              <w:rPr>
                <w:bCs/>
              </w:rPr>
            </w:pPr>
          </w:p>
          <w:p w14:paraId="7D26C2EB" w14:textId="78B77AF8" w:rsidR="00F07C24" w:rsidRPr="00F07C24" w:rsidRDefault="00F07C24" w:rsidP="00CA3870">
            <w:pPr>
              <w:suppressAutoHyphens w:val="0"/>
              <w:autoSpaceDE w:val="0"/>
              <w:adjustRightInd w:val="0"/>
              <w:jc w:val="both"/>
              <w:textAlignment w:val="auto"/>
              <w:rPr>
                <w:rFonts w:ascii="Arial Narrow" w:hAnsi="Arial Narrow" w:cs="Calibri"/>
                <w:b/>
                <w:bCs/>
                <w:iCs/>
              </w:rPr>
            </w:pPr>
            <w:r>
              <w:rPr>
                <w:b/>
                <w:bCs/>
              </w:rPr>
              <w:t>Le mètre linéaire (ml</w:t>
            </w:r>
            <w:proofErr w:type="gramStart"/>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p>
        </w:tc>
        <w:tc>
          <w:tcPr>
            <w:tcW w:w="806" w:type="dxa"/>
            <w:vAlign w:val="center"/>
          </w:tcPr>
          <w:p w14:paraId="5310BF49" w14:textId="100C7475" w:rsidR="00F07C24" w:rsidRDefault="00F07C24" w:rsidP="00CA3870">
            <w:pPr>
              <w:suppressAutoHyphens w:val="0"/>
              <w:autoSpaceDN/>
              <w:textAlignment w:val="auto"/>
              <w:rPr>
                <w:szCs w:val="20"/>
              </w:rPr>
            </w:pPr>
            <w:r>
              <w:rPr>
                <w:szCs w:val="20"/>
              </w:rPr>
              <w:t>ML</w:t>
            </w:r>
          </w:p>
        </w:tc>
        <w:tc>
          <w:tcPr>
            <w:tcW w:w="1362" w:type="dxa"/>
          </w:tcPr>
          <w:p w14:paraId="44872E8F" w14:textId="77777777" w:rsidR="00F07C24" w:rsidRPr="00F92F74" w:rsidRDefault="00F07C24" w:rsidP="00CA3870">
            <w:pPr>
              <w:suppressAutoHyphens w:val="0"/>
              <w:autoSpaceDN/>
              <w:jc w:val="center"/>
              <w:textAlignment w:val="auto"/>
              <w:rPr>
                <w:szCs w:val="20"/>
              </w:rPr>
            </w:pPr>
          </w:p>
        </w:tc>
        <w:tc>
          <w:tcPr>
            <w:tcW w:w="1191" w:type="dxa"/>
          </w:tcPr>
          <w:p w14:paraId="1111F207" w14:textId="77777777" w:rsidR="00F07C24" w:rsidRPr="00F92F74" w:rsidRDefault="00F07C24" w:rsidP="00CA3870">
            <w:pPr>
              <w:suppressAutoHyphens w:val="0"/>
              <w:autoSpaceDN/>
              <w:jc w:val="center"/>
              <w:textAlignment w:val="auto"/>
              <w:rPr>
                <w:szCs w:val="20"/>
              </w:rPr>
            </w:pPr>
          </w:p>
        </w:tc>
      </w:tr>
      <w:tr w:rsidR="00CA3870" w:rsidRPr="00F92F74" w14:paraId="163C6C74" w14:textId="77777777" w:rsidTr="00BB5589">
        <w:trPr>
          <w:trHeight w:val="614"/>
          <w:jc w:val="center"/>
        </w:trPr>
        <w:tc>
          <w:tcPr>
            <w:tcW w:w="710" w:type="dxa"/>
            <w:vAlign w:val="center"/>
          </w:tcPr>
          <w:p w14:paraId="47336838" w14:textId="747827A8" w:rsidR="00CA3870" w:rsidRPr="00D226B1" w:rsidRDefault="00EB60A1" w:rsidP="00F07C24">
            <w:pPr>
              <w:suppressAutoHyphens w:val="0"/>
              <w:autoSpaceDN/>
              <w:textAlignment w:val="auto"/>
              <w:rPr>
                <w:b/>
                <w:szCs w:val="20"/>
              </w:rPr>
            </w:pPr>
            <w:r>
              <w:rPr>
                <w:b/>
                <w:szCs w:val="20"/>
              </w:rPr>
              <w:t>3</w:t>
            </w:r>
            <w:r w:rsidR="00F07C24">
              <w:rPr>
                <w:b/>
                <w:szCs w:val="20"/>
              </w:rPr>
              <w:t>10</w:t>
            </w:r>
          </w:p>
        </w:tc>
        <w:tc>
          <w:tcPr>
            <w:tcW w:w="6658" w:type="dxa"/>
            <w:vAlign w:val="center"/>
          </w:tcPr>
          <w:p w14:paraId="1A3215D8" w14:textId="77777777" w:rsidR="00CA3870" w:rsidRDefault="00CA3870" w:rsidP="00CA3870">
            <w:pPr>
              <w:suppressAutoHyphens w:val="0"/>
              <w:autoSpaceDE w:val="0"/>
              <w:adjustRightInd w:val="0"/>
              <w:jc w:val="both"/>
              <w:textAlignment w:val="auto"/>
              <w:rPr>
                <w:b/>
                <w:bCs/>
              </w:rPr>
            </w:pPr>
            <w:r w:rsidRPr="00E74D17">
              <w:rPr>
                <w:b/>
                <w:bCs/>
              </w:rPr>
              <w:t>Panneaux de signalisations de Type AB</w:t>
            </w:r>
          </w:p>
          <w:p w14:paraId="0E7CCFB8" w14:textId="77777777" w:rsidR="00CA3870" w:rsidRDefault="00CA3870" w:rsidP="00CA3870">
            <w:pPr>
              <w:suppressAutoHyphens w:val="0"/>
              <w:autoSpaceDE w:val="0"/>
              <w:adjustRightInd w:val="0"/>
              <w:jc w:val="both"/>
              <w:textAlignment w:val="auto"/>
            </w:pPr>
            <w:r>
              <w:t xml:space="preserve">Ce </w:t>
            </w:r>
            <w:r w:rsidRPr="00CD0E03">
              <w:t>prix comprend :</w:t>
            </w:r>
            <w:r>
              <w:t xml:space="preserve"> </w:t>
            </w:r>
          </w:p>
          <w:p w14:paraId="65398DEC" w14:textId="77777777" w:rsidR="00CA3870" w:rsidRDefault="00CA3870" w:rsidP="00CA3870">
            <w:pPr>
              <w:suppressAutoHyphens w:val="0"/>
              <w:autoSpaceDE w:val="0"/>
              <w:adjustRightInd w:val="0"/>
              <w:jc w:val="both"/>
              <w:textAlignment w:val="auto"/>
            </w:pPr>
            <w:r>
              <w:t>• La présentation du certificat d’homologation du revêtement réflectorisant du panneau délivré par un service agréé ;</w:t>
            </w:r>
          </w:p>
          <w:p w14:paraId="6C068CE5" w14:textId="77777777" w:rsidR="00CA3870" w:rsidRDefault="00CA3870" w:rsidP="00CA3870">
            <w:pPr>
              <w:suppressAutoHyphens w:val="0"/>
              <w:autoSpaceDE w:val="0"/>
              <w:adjustRightInd w:val="0"/>
              <w:jc w:val="both"/>
              <w:textAlignment w:val="auto"/>
            </w:pPr>
            <w:r>
              <w:t>• la fourniture et le transport à pied d’œuvre quelle que soit la distance du type de panneau conforme aux prescriptions du code de la route ;</w:t>
            </w:r>
          </w:p>
          <w:p w14:paraId="52581830" w14:textId="77777777" w:rsidR="00CA3870" w:rsidRDefault="00CA3870" w:rsidP="00CA3870">
            <w:pPr>
              <w:suppressAutoHyphens w:val="0"/>
              <w:autoSpaceDE w:val="0"/>
              <w:adjustRightInd w:val="0"/>
              <w:jc w:val="both"/>
              <w:textAlignment w:val="auto"/>
            </w:pPr>
            <w:r>
              <w:t>• Les fouilles en terrain de toute nature ;</w:t>
            </w:r>
          </w:p>
          <w:p w14:paraId="18A4D1F7" w14:textId="77777777" w:rsidR="00CA3870" w:rsidRDefault="00CA3870" w:rsidP="00CA3870">
            <w:pPr>
              <w:suppressAutoHyphens w:val="0"/>
              <w:autoSpaceDE w:val="0"/>
              <w:adjustRightInd w:val="0"/>
              <w:jc w:val="both"/>
              <w:textAlignment w:val="auto"/>
            </w:pPr>
            <w:r>
              <w:t>• La mise en œuvre du massif de fondation en béton dosé à 250 kg/m3, y compris saillie en crête de pointe de diamant au mortier ;</w:t>
            </w:r>
          </w:p>
          <w:p w14:paraId="0617B31F" w14:textId="77777777" w:rsidR="00CA3870" w:rsidRDefault="00CA3870" w:rsidP="00CA3870">
            <w:pPr>
              <w:suppressAutoHyphens w:val="0"/>
              <w:autoSpaceDE w:val="0"/>
              <w:adjustRightInd w:val="0"/>
              <w:jc w:val="both"/>
              <w:textAlignment w:val="auto"/>
            </w:pPr>
            <w:r>
              <w:t>• Toutes sujétions de manutention, pose, finition, lissage, fixation sur le support et de réfection des abords ;</w:t>
            </w:r>
          </w:p>
          <w:p w14:paraId="563F5D30" w14:textId="77777777" w:rsidR="00CA3870" w:rsidRDefault="00CA3870" w:rsidP="00CA3870">
            <w:pPr>
              <w:suppressAutoHyphens w:val="0"/>
              <w:autoSpaceDE w:val="0"/>
              <w:adjustRightInd w:val="0"/>
              <w:jc w:val="both"/>
              <w:textAlignment w:val="auto"/>
            </w:pPr>
            <w:r>
              <w:t>• toutes sujétions liées aux conditions de circulation et au respect des prescriptions environnementales ;</w:t>
            </w:r>
          </w:p>
          <w:p w14:paraId="57E6EBBA" w14:textId="77777777" w:rsidR="00CA3870" w:rsidRDefault="00CA3870" w:rsidP="00CA3870">
            <w:pPr>
              <w:suppressAutoHyphens w:val="0"/>
              <w:autoSpaceDE w:val="0"/>
              <w:adjustRightInd w:val="0"/>
              <w:jc w:val="both"/>
              <w:textAlignment w:val="auto"/>
            </w:pPr>
            <w:r>
              <w:t>• et toutes autres sujétions.</w:t>
            </w:r>
          </w:p>
          <w:p w14:paraId="50EE30FC" w14:textId="77777777" w:rsidR="00CA3870" w:rsidRPr="00765083" w:rsidRDefault="00CA3870" w:rsidP="00CA3870">
            <w:pPr>
              <w:suppressAutoHyphens w:val="0"/>
              <w:autoSpaceDE w:val="0"/>
              <w:adjustRightInd w:val="0"/>
              <w:jc w:val="both"/>
              <w:textAlignment w:val="auto"/>
              <w:rPr>
                <w:b/>
                <w:bCs/>
              </w:rPr>
            </w:pPr>
            <w:r w:rsidRPr="00BA068A">
              <w:rPr>
                <w:b/>
                <w:bCs/>
              </w:rPr>
              <w:t>L</w:t>
            </w:r>
            <w:r>
              <w:rPr>
                <w:b/>
                <w:bCs/>
              </w:rPr>
              <w:t>`Unité</w:t>
            </w:r>
            <w:r w:rsidRPr="00BA068A">
              <w:rPr>
                <w:b/>
                <w:bCs/>
              </w:rPr>
              <w:t xml:space="preserve"> (</w:t>
            </w:r>
            <w:proofErr w:type="gramStart"/>
            <w:r>
              <w:rPr>
                <w:b/>
                <w:bCs/>
              </w:rPr>
              <w:t>U</w:t>
            </w:r>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p>
        </w:tc>
        <w:tc>
          <w:tcPr>
            <w:tcW w:w="806" w:type="dxa"/>
            <w:vAlign w:val="center"/>
          </w:tcPr>
          <w:p w14:paraId="5CDA1B65" w14:textId="77777777" w:rsidR="00CA3870" w:rsidRDefault="00CA3870" w:rsidP="00CA3870">
            <w:pPr>
              <w:suppressAutoHyphens w:val="0"/>
              <w:autoSpaceDN/>
              <w:textAlignment w:val="auto"/>
              <w:rPr>
                <w:szCs w:val="20"/>
              </w:rPr>
            </w:pPr>
            <w:r>
              <w:rPr>
                <w:szCs w:val="20"/>
              </w:rPr>
              <w:t>U</w:t>
            </w:r>
          </w:p>
        </w:tc>
        <w:tc>
          <w:tcPr>
            <w:tcW w:w="1362" w:type="dxa"/>
          </w:tcPr>
          <w:p w14:paraId="3659E874" w14:textId="77777777" w:rsidR="00CA3870" w:rsidRPr="00F92F74" w:rsidRDefault="00CA3870" w:rsidP="00CA3870">
            <w:pPr>
              <w:suppressAutoHyphens w:val="0"/>
              <w:autoSpaceDN/>
              <w:jc w:val="center"/>
              <w:textAlignment w:val="auto"/>
              <w:rPr>
                <w:szCs w:val="20"/>
              </w:rPr>
            </w:pPr>
          </w:p>
        </w:tc>
        <w:tc>
          <w:tcPr>
            <w:tcW w:w="1191" w:type="dxa"/>
          </w:tcPr>
          <w:p w14:paraId="32378029" w14:textId="77777777" w:rsidR="00CA3870" w:rsidRPr="00F92F74" w:rsidRDefault="00CA3870" w:rsidP="00CA3870">
            <w:pPr>
              <w:suppressAutoHyphens w:val="0"/>
              <w:autoSpaceDN/>
              <w:jc w:val="center"/>
              <w:textAlignment w:val="auto"/>
              <w:rPr>
                <w:szCs w:val="20"/>
              </w:rPr>
            </w:pPr>
          </w:p>
        </w:tc>
      </w:tr>
    </w:tbl>
    <w:p w14:paraId="631613A0" w14:textId="1267B673" w:rsidR="00F92F74" w:rsidRDefault="00F92F74" w:rsidP="00171B32">
      <w:pPr>
        <w:pStyle w:val="DTAOtitre"/>
      </w:pPr>
    </w:p>
    <w:p w14:paraId="2FCF0AC8" w14:textId="77777777" w:rsidR="00F92F74" w:rsidRPr="0029472D" w:rsidRDefault="00F92F74" w:rsidP="00171B32">
      <w:pPr>
        <w:pStyle w:val="DTAOtitre"/>
      </w:pPr>
    </w:p>
    <w:p w14:paraId="033D6C63" w14:textId="62E65B42" w:rsidR="007750D7" w:rsidRPr="0029472D" w:rsidRDefault="007750D7" w:rsidP="00230C15">
      <w:pPr>
        <w:suppressAutoHyphens w:val="0"/>
        <w:autoSpaceDN/>
        <w:textAlignment w:val="auto"/>
      </w:pPr>
    </w:p>
    <w:p w14:paraId="2EF21F48" w14:textId="59920852" w:rsidR="009A1FF8" w:rsidRDefault="009A1FF8" w:rsidP="00230C15">
      <w:pPr>
        <w:widowControl w:val="0"/>
        <w:autoSpaceDE w:val="0"/>
        <w:spacing w:line="360" w:lineRule="auto"/>
        <w:jc w:val="both"/>
      </w:pPr>
    </w:p>
    <w:p w14:paraId="52561CDC" w14:textId="4C9E136A" w:rsidR="009A1FF8" w:rsidRDefault="009A1FF8" w:rsidP="00230C15">
      <w:pPr>
        <w:widowControl w:val="0"/>
        <w:autoSpaceDE w:val="0"/>
        <w:spacing w:line="360" w:lineRule="auto"/>
        <w:jc w:val="both"/>
      </w:pPr>
    </w:p>
    <w:p w14:paraId="675BAE22" w14:textId="43344C62" w:rsidR="009A1FF8" w:rsidRDefault="009A1FF8" w:rsidP="00230C15">
      <w:pPr>
        <w:widowControl w:val="0"/>
        <w:autoSpaceDE w:val="0"/>
        <w:spacing w:line="360" w:lineRule="auto"/>
        <w:jc w:val="both"/>
      </w:pPr>
    </w:p>
    <w:p w14:paraId="48631302" w14:textId="1BDD118A" w:rsidR="009A1FF8" w:rsidRDefault="009A1FF8" w:rsidP="00230C15">
      <w:pPr>
        <w:widowControl w:val="0"/>
        <w:autoSpaceDE w:val="0"/>
        <w:spacing w:line="360" w:lineRule="auto"/>
        <w:jc w:val="both"/>
      </w:pPr>
    </w:p>
    <w:p w14:paraId="0AF69E7F" w14:textId="322B2CEE" w:rsidR="009A1FF8" w:rsidRDefault="009A1FF8" w:rsidP="00230C15">
      <w:pPr>
        <w:widowControl w:val="0"/>
        <w:autoSpaceDE w:val="0"/>
        <w:spacing w:line="360" w:lineRule="auto"/>
        <w:jc w:val="both"/>
      </w:pPr>
    </w:p>
    <w:p w14:paraId="3D67622E" w14:textId="422E4FA2" w:rsidR="009A1FF8" w:rsidRDefault="009A1FF8" w:rsidP="00230C15">
      <w:pPr>
        <w:widowControl w:val="0"/>
        <w:autoSpaceDE w:val="0"/>
        <w:spacing w:line="360" w:lineRule="auto"/>
        <w:jc w:val="both"/>
      </w:pPr>
    </w:p>
    <w:p w14:paraId="05B1DA4A" w14:textId="77777777" w:rsidR="009A1FF8" w:rsidRDefault="009A1FF8" w:rsidP="00230C15">
      <w:pPr>
        <w:widowControl w:val="0"/>
        <w:autoSpaceDE w:val="0"/>
        <w:spacing w:line="360" w:lineRule="auto"/>
        <w:jc w:val="both"/>
      </w:pPr>
    </w:p>
    <w:p w14:paraId="2E1BEE4F" w14:textId="00921370" w:rsidR="009A1FF8" w:rsidRDefault="009A1FF8" w:rsidP="00230C15">
      <w:pPr>
        <w:widowControl w:val="0"/>
        <w:autoSpaceDE w:val="0"/>
        <w:spacing w:line="360" w:lineRule="auto"/>
        <w:jc w:val="both"/>
      </w:pPr>
    </w:p>
    <w:p w14:paraId="7F004EC7" w14:textId="4AD8D0BC" w:rsidR="009A1FF8" w:rsidRDefault="009A1FF8" w:rsidP="00230C15">
      <w:pPr>
        <w:widowControl w:val="0"/>
        <w:autoSpaceDE w:val="0"/>
        <w:spacing w:line="360" w:lineRule="auto"/>
        <w:jc w:val="both"/>
      </w:pPr>
    </w:p>
    <w:p w14:paraId="7ACC9DB3" w14:textId="70C9211B" w:rsidR="00B25F39" w:rsidRDefault="00B25F39" w:rsidP="00230C15">
      <w:pPr>
        <w:widowControl w:val="0"/>
        <w:autoSpaceDE w:val="0"/>
        <w:spacing w:line="360" w:lineRule="auto"/>
        <w:jc w:val="both"/>
      </w:pPr>
    </w:p>
    <w:p w14:paraId="77B51777" w14:textId="7B3404DD" w:rsidR="00765083" w:rsidRDefault="00765083" w:rsidP="00230C15">
      <w:pPr>
        <w:widowControl w:val="0"/>
        <w:autoSpaceDE w:val="0"/>
        <w:spacing w:line="360" w:lineRule="auto"/>
        <w:jc w:val="both"/>
      </w:pPr>
    </w:p>
    <w:p w14:paraId="25843400" w14:textId="3015A7C4" w:rsidR="00765083" w:rsidRDefault="00765083" w:rsidP="00230C15">
      <w:pPr>
        <w:widowControl w:val="0"/>
        <w:autoSpaceDE w:val="0"/>
        <w:spacing w:line="360" w:lineRule="auto"/>
        <w:jc w:val="both"/>
      </w:pPr>
    </w:p>
    <w:p w14:paraId="10DC03DA" w14:textId="2E0EE9E7" w:rsidR="00765083" w:rsidRPr="0029472D" w:rsidRDefault="00765083" w:rsidP="00230C15">
      <w:pPr>
        <w:widowControl w:val="0"/>
        <w:autoSpaceDE w:val="0"/>
        <w:spacing w:line="360" w:lineRule="auto"/>
        <w:jc w:val="both"/>
      </w:pPr>
    </w:p>
    <w:p w14:paraId="6D3E0D3F" w14:textId="39FC28AF" w:rsidR="00C31AB3" w:rsidRDefault="00642267" w:rsidP="00F510AD">
      <w:pPr>
        <w:widowControl w:val="0"/>
        <w:autoSpaceDE w:val="0"/>
        <w:spacing w:before="240" w:after="240" w:line="360" w:lineRule="auto"/>
        <w:ind w:left="851"/>
        <w:jc w:val="center"/>
        <w:outlineLvl w:val="0"/>
        <w:sectPr w:rsidR="00C31AB3" w:rsidSect="00AE7DAA">
          <w:footerReference w:type="default" r:id="rId16"/>
          <w:type w:val="continuous"/>
          <w:pgSz w:w="11900" w:h="16820"/>
          <w:pgMar w:top="426" w:right="1134" w:bottom="1134" w:left="1134" w:header="720" w:footer="720" w:gutter="0"/>
          <w:cols w:space="720"/>
        </w:sectPr>
      </w:pPr>
      <w:bookmarkStart w:id="918" w:name="_Toc390335368"/>
      <w:bookmarkStart w:id="919" w:name="_Toc390418127"/>
      <w:bookmarkStart w:id="920" w:name="_Toc97543363"/>
      <w:bookmarkStart w:id="921" w:name="_Toc97557123"/>
      <w:bookmarkStart w:id="922" w:name="_Toc188018639"/>
      <w:r w:rsidRPr="0029472D">
        <w:rPr>
          <w:rFonts w:eastAsia="Calibri"/>
          <w:b/>
          <w:caps/>
          <w:spacing w:val="45"/>
          <w:sz w:val="36"/>
          <w:szCs w:val="36"/>
          <w:lang w:eastAsia="en-US"/>
        </w:rPr>
        <w:t>piece n°7</w:t>
      </w:r>
      <w:r w:rsidR="00410911">
        <w:rPr>
          <w:rFonts w:eastAsia="Calibri"/>
          <w:b/>
          <w:caps/>
          <w:spacing w:val="45"/>
          <w:sz w:val="36"/>
          <w:szCs w:val="36"/>
          <w:lang w:eastAsia="en-US"/>
        </w:rPr>
        <w:t xml:space="preserve"> : </w:t>
      </w:r>
      <w:r w:rsidR="00410911" w:rsidRPr="00410911">
        <w:rPr>
          <w:b/>
          <w:bCs/>
          <w:sz w:val="36"/>
          <w:szCs w:val="36"/>
        </w:rPr>
        <w:t>CADRE DU DÉTAIL QUANTITATIF ET ESTIMATIF</w:t>
      </w:r>
      <w:bookmarkEnd w:id="918"/>
      <w:bookmarkEnd w:id="919"/>
      <w:bookmarkEnd w:id="920"/>
      <w:bookmarkEnd w:id="921"/>
      <w:bookmarkEnd w:id="922"/>
    </w:p>
    <w:tbl>
      <w:tblPr>
        <w:tblW w:w="0" w:type="auto"/>
        <w:tblCellMar>
          <w:left w:w="70" w:type="dxa"/>
          <w:right w:w="70" w:type="dxa"/>
        </w:tblCellMar>
        <w:tblLook w:val="04A0" w:firstRow="1" w:lastRow="0" w:firstColumn="1" w:lastColumn="0" w:noHBand="0" w:noVBand="1"/>
      </w:tblPr>
      <w:tblGrid>
        <w:gridCol w:w="1106"/>
        <w:gridCol w:w="3255"/>
        <w:gridCol w:w="632"/>
        <w:gridCol w:w="847"/>
        <w:gridCol w:w="986"/>
        <w:gridCol w:w="989"/>
        <w:gridCol w:w="990"/>
        <w:gridCol w:w="1269"/>
        <w:gridCol w:w="1129"/>
        <w:gridCol w:w="1405"/>
        <w:gridCol w:w="1271"/>
        <w:gridCol w:w="1215"/>
        <w:gridCol w:w="146"/>
      </w:tblGrid>
      <w:tr w:rsidR="00D0358D" w:rsidRPr="00D0358D" w14:paraId="160274BF" w14:textId="77777777" w:rsidTr="00D0358D">
        <w:trPr>
          <w:gridAfter w:val="1"/>
          <w:trHeight w:val="20"/>
        </w:trPr>
        <w:tc>
          <w:tcPr>
            <w:tcW w:w="0" w:type="auto"/>
            <w:gridSpan w:val="12"/>
            <w:tcBorders>
              <w:top w:val="single" w:sz="8" w:space="0" w:color="auto"/>
              <w:left w:val="single" w:sz="8" w:space="0" w:color="auto"/>
              <w:bottom w:val="single" w:sz="8" w:space="0" w:color="auto"/>
              <w:right w:val="single" w:sz="8" w:space="0" w:color="000000"/>
            </w:tcBorders>
            <w:shd w:val="clear" w:color="000000" w:fill="F2F2F2"/>
            <w:vAlign w:val="center"/>
            <w:hideMark/>
          </w:tcPr>
          <w:p w14:paraId="3F28A9AF" w14:textId="35CA20E0" w:rsidR="00D0358D" w:rsidRPr="001B44D8" w:rsidRDefault="00D0358D" w:rsidP="00D0358D">
            <w:pPr>
              <w:suppressAutoHyphens w:val="0"/>
              <w:autoSpaceDN/>
              <w:jc w:val="center"/>
              <w:textAlignment w:val="auto"/>
              <w:rPr>
                <w:rFonts w:ascii="Arial Narrow" w:hAnsi="Arial Narrow" w:cs="Calibri"/>
                <w:b/>
                <w:bCs/>
                <w:color w:val="000000"/>
                <w:sz w:val="20"/>
                <w:szCs w:val="20"/>
              </w:rPr>
            </w:pPr>
            <w:r w:rsidRPr="001B44D8">
              <w:rPr>
                <w:rFonts w:ascii="Arial Narrow" w:hAnsi="Arial Narrow" w:cs="Calibri"/>
                <w:b/>
                <w:bCs/>
                <w:color w:val="000000"/>
                <w:sz w:val="20"/>
                <w:szCs w:val="20"/>
              </w:rPr>
              <w:lastRenderedPageBreak/>
              <w:t xml:space="preserve">DEVIS QUANTITATIF ET ESTIMATIF </w:t>
            </w:r>
            <w:r w:rsidR="001B44D8" w:rsidRPr="001B44D8">
              <w:rPr>
                <w:rFonts w:ascii="Arial Narrow" w:hAnsi="Arial Narrow"/>
                <w:b/>
                <w:bCs/>
                <w:sz w:val="20"/>
                <w:szCs w:val="20"/>
              </w:rPr>
              <w:t xml:space="preserve">POUR LES </w:t>
            </w:r>
            <w:r w:rsidR="001B44D8" w:rsidRPr="001B44D8">
              <w:rPr>
                <w:rFonts w:ascii="Arial Narrow" w:hAnsi="Arial Narrow"/>
                <w:b/>
                <w:iCs/>
                <w:sz w:val="20"/>
                <w:szCs w:val="20"/>
              </w:rPr>
              <w:t>TRAVAUX D’ENTRETIEN DU TRONÇON DE ROUTE EN TERRE, C102 3002 D’UNE LONGUEUR TOTALE DE 25,4 KM EN TROIS PHASES : PONT TYANGO -EP DE EBIMINBANG - ASSOK 2 LIMITE D'ARRONDISSEMENT AVEC EFOULAN, AVEC CONSTRUCTION D’OUVRAGE, DANS L'ARRONDISSEMENT DE BIPINDI, DEPARTEMENT DE L'OCEAN, REGION DU SUD.</w:t>
            </w:r>
            <w:r w:rsidRPr="001B44D8">
              <w:rPr>
                <w:rFonts w:ascii="Arial Narrow" w:hAnsi="Arial Narrow" w:cs="Calibri"/>
                <w:b/>
                <w:bCs/>
                <w:color w:val="000000"/>
                <w:sz w:val="20"/>
                <w:szCs w:val="20"/>
              </w:rPr>
              <w:t xml:space="preserve">                                                                                                                                                     </w:t>
            </w:r>
          </w:p>
        </w:tc>
      </w:tr>
      <w:tr w:rsidR="002B7562" w:rsidRPr="00D0358D" w14:paraId="35AF3042" w14:textId="77777777" w:rsidTr="00BF2BBF">
        <w:trPr>
          <w:gridAfter w:val="1"/>
          <w:trHeight w:val="20"/>
        </w:trPr>
        <w:tc>
          <w:tcPr>
            <w:tcW w:w="1107" w:type="dxa"/>
            <w:tcBorders>
              <w:top w:val="nil"/>
              <w:left w:val="nil"/>
              <w:bottom w:val="nil"/>
              <w:right w:val="nil"/>
            </w:tcBorders>
            <w:shd w:val="clear" w:color="auto" w:fill="auto"/>
            <w:vAlign w:val="center"/>
            <w:hideMark/>
          </w:tcPr>
          <w:p w14:paraId="77457283"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p>
        </w:tc>
        <w:tc>
          <w:tcPr>
            <w:tcW w:w="3256" w:type="dxa"/>
            <w:tcBorders>
              <w:top w:val="nil"/>
              <w:left w:val="nil"/>
              <w:bottom w:val="nil"/>
              <w:right w:val="nil"/>
            </w:tcBorders>
            <w:shd w:val="clear" w:color="auto" w:fill="auto"/>
            <w:vAlign w:val="center"/>
            <w:hideMark/>
          </w:tcPr>
          <w:p w14:paraId="3E471575" w14:textId="77777777" w:rsidR="00D0358D" w:rsidRPr="00D0358D" w:rsidRDefault="00D0358D" w:rsidP="00D0358D">
            <w:pPr>
              <w:suppressAutoHyphens w:val="0"/>
              <w:autoSpaceDN/>
              <w:jc w:val="center"/>
              <w:textAlignment w:val="auto"/>
              <w:rPr>
                <w:sz w:val="22"/>
                <w:szCs w:val="22"/>
              </w:rPr>
            </w:pPr>
          </w:p>
        </w:tc>
        <w:tc>
          <w:tcPr>
            <w:tcW w:w="630" w:type="dxa"/>
            <w:tcBorders>
              <w:top w:val="nil"/>
              <w:left w:val="nil"/>
              <w:bottom w:val="nil"/>
              <w:right w:val="nil"/>
            </w:tcBorders>
            <w:shd w:val="clear" w:color="auto" w:fill="auto"/>
            <w:vAlign w:val="center"/>
            <w:hideMark/>
          </w:tcPr>
          <w:p w14:paraId="480F0BBC" w14:textId="77777777" w:rsidR="00D0358D" w:rsidRPr="00D0358D" w:rsidRDefault="00D0358D" w:rsidP="00D0358D">
            <w:pPr>
              <w:suppressAutoHyphens w:val="0"/>
              <w:autoSpaceDN/>
              <w:jc w:val="center"/>
              <w:textAlignment w:val="auto"/>
              <w:rPr>
                <w:sz w:val="22"/>
                <w:szCs w:val="22"/>
              </w:rPr>
            </w:pPr>
          </w:p>
        </w:tc>
        <w:tc>
          <w:tcPr>
            <w:tcW w:w="847" w:type="dxa"/>
            <w:tcBorders>
              <w:top w:val="nil"/>
              <w:left w:val="nil"/>
              <w:bottom w:val="nil"/>
              <w:right w:val="nil"/>
            </w:tcBorders>
            <w:shd w:val="clear" w:color="auto" w:fill="auto"/>
            <w:vAlign w:val="center"/>
            <w:hideMark/>
          </w:tcPr>
          <w:p w14:paraId="04420A29" w14:textId="77777777" w:rsidR="00D0358D" w:rsidRPr="00D0358D" w:rsidRDefault="00D0358D" w:rsidP="00D0358D">
            <w:pPr>
              <w:suppressAutoHyphens w:val="0"/>
              <w:autoSpaceDN/>
              <w:jc w:val="center"/>
              <w:textAlignment w:val="auto"/>
              <w:rPr>
                <w:sz w:val="22"/>
                <w:szCs w:val="22"/>
              </w:rPr>
            </w:pPr>
          </w:p>
        </w:tc>
        <w:tc>
          <w:tcPr>
            <w:tcW w:w="986" w:type="dxa"/>
            <w:tcBorders>
              <w:top w:val="nil"/>
              <w:left w:val="nil"/>
              <w:bottom w:val="nil"/>
              <w:right w:val="nil"/>
            </w:tcBorders>
            <w:shd w:val="clear" w:color="auto" w:fill="auto"/>
            <w:vAlign w:val="center"/>
            <w:hideMark/>
          </w:tcPr>
          <w:p w14:paraId="748C78B8" w14:textId="77777777" w:rsidR="00D0358D" w:rsidRPr="00D0358D" w:rsidRDefault="00D0358D" w:rsidP="00D0358D">
            <w:pPr>
              <w:suppressAutoHyphens w:val="0"/>
              <w:autoSpaceDN/>
              <w:jc w:val="center"/>
              <w:textAlignment w:val="auto"/>
              <w:rPr>
                <w:sz w:val="22"/>
                <w:szCs w:val="22"/>
              </w:rPr>
            </w:pPr>
          </w:p>
        </w:tc>
        <w:tc>
          <w:tcPr>
            <w:tcW w:w="989" w:type="dxa"/>
            <w:tcBorders>
              <w:top w:val="nil"/>
              <w:left w:val="nil"/>
              <w:bottom w:val="nil"/>
              <w:right w:val="nil"/>
            </w:tcBorders>
            <w:shd w:val="clear" w:color="auto" w:fill="auto"/>
            <w:vAlign w:val="center"/>
            <w:hideMark/>
          </w:tcPr>
          <w:p w14:paraId="4C002307" w14:textId="77777777" w:rsidR="00D0358D" w:rsidRPr="00D0358D" w:rsidRDefault="00D0358D" w:rsidP="00D0358D">
            <w:pPr>
              <w:suppressAutoHyphens w:val="0"/>
              <w:autoSpaceDN/>
              <w:jc w:val="center"/>
              <w:textAlignment w:val="auto"/>
              <w:rPr>
                <w:sz w:val="22"/>
                <w:szCs w:val="22"/>
              </w:rPr>
            </w:pPr>
          </w:p>
        </w:tc>
        <w:tc>
          <w:tcPr>
            <w:tcW w:w="990" w:type="dxa"/>
            <w:tcBorders>
              <w:top w:val="nil"/>
              <w:left w:val="nil"/>
              <w:bottom w:val="nil"/>
              <w:right w:val="nil"/>
            </w:tcBorders>
            <w:shd w:val="clear" w:color="auto" w:fill="auto"/>
            <w:vAlign w:val="center"/>
            <w:hideMark/>
          </w:tcPr>
          <w:p w14:paraId="3C4CAADF" w14:textId="77777777" w:rsidR="00D0358D" w:rsidRPr="00D0358D" w:rsidRDefault="00D0358D" w:rsidP="00D0358D">
            <w:pPr>
              <w:suppressAutoHyphens w:val="0"/>
              <w:autoSpaceDN/>
              <w:jc w:val="center"/>
              <w:textAlignment w:val="auto"/>
              <w:rPr>
                <w:sz w:val="22"/>
                <w:szCs w:val="22"/>
              </w:rPr>
            </w:pPr>
          </w:p>
        </w:tc>
        <w:tc>
          <w:tcPr>
            <w:tcW w:w="1269" w:type="dxa"/>
            <w:tcBorders>
              <w:top w:val="nil"/>
              <w:left w:val="nil"/>
              <w:bottom w:val="nil"/>
              <w:right w:val="nil"/>
            </w:tcBorders>
            <w:shd w:val="clear" w:color="auto" w:fill="auto"/>
            <w:vAlign w:val="center"/>
            <w:hideMark/>
          </w:tcPr>
          <w:p w14:paraId="6443F2FE" w14:textId="77777777" w:rsidR="00D0358D" w:rsidRPr="00D0358D" w:rsidRDefault="00D0358D" w:rsidP="00D0358D">
            <w:pPr>
              <w:suppressAutoHyphens w:val="0"/>
              <w:autoSpaceDN/>
              <w:jc w:val="center"/>
              <w:textAlignment w:val="auto"/>
              <w:rPr>
                <w:sz w:val="22"/>
                <w:szCs w:val="22"/>
              </w:rPr>
            </w:pPr>
          </w:p>
        </w:tc>
        <w:tc>
          <w:tcPr>
            <w:tcW w:w="1129" w:type="dxa"/>
            <w:tcBorders>
              <w:top w:val="nil"/>
              <w:left w:val="nil"/>
              <w:bottom w:val="nil"/>
              <w:right w:val="nil"/>
            </w:tcBorders>
            <w:shd w:val="clear" w:color="auto" w:fill="auto"/>
            <w:vAlign w:val="center"/>
            <w:hideMark/>
          </w:tcPr>
          <w:p w14:paraId="1DCDED24" w14:textId="77777777" w:rsidR="00D0358D" w:rsidRPr="00D0358D" w:rsidRDefault="00D0358D" w:rsidP="00D0358D">
            <w:pPr>
              <w:suppressAutoHyphens w:val="0"/>
              <w:autoSpaceDN/>
              <w:jc w:val="center"/>
              <w:textAlignment w:val="auto"/>
              <w:rPr>
                <w:sz w:val="22"/>
                <w:szCs w:val="22"/>
              </w:rPr>
            </w:pPr>
          </w:p>
        </w:tc>
        <w:tc>
          <w:tcPr>
            <w:tcW w:w="1405" w:type="dxa"/>
            <w:tcBorders>
              <w:top w:val="nil"/>
              <w:left w:val="nil"/>
              <w:bottom w:val="nil"/>
              <w:right w:val="nil"/>
            </w:tcBorders>
            <w:shd w:val="clear" w:color="auto" w:fill="auto"/>
            <w:vAlign w:val="center"/>
            <w:hideMark/>
          </w:tcPr>
          <w:p w14:paraId="000F4304" w14:textId="77777777" w:rsidR="00D0358D" w:rsidRPr="00D0358D" w:rsidRDefault="00D0358D" w:rsidP="00D0358D">
            <w:pPr>
              <w:suppressAutoHyphens w:val="0"/>
              <w:autoSpaceDN/>
              <w:jc w:val="center"/>
              <w:textAlignment w:val="auto"/>
              <w:rPr>
                <w:sz w:val="22"/>
                <w:szCs w:val="22"/>
              </w:rPr>
            </w:pPr>
          </w:p>
        </w:tc>
        <w:tc>
          <w:tcPr>
            <w:tcW w:w="1271" w:type="dxa"/>
            <w:tcBorders>
              <w:top w:val="nil"/>
              <w:left w:val="nil"/>
              <w:bottom w:val="nil"/>
              <w:right w:val="nil"/>
            </w:tcBorders>
            <w:shd w:val="clear" w:color="auto" w:fill="auto"/>
            <w:vAlign w:val="center"/>
            <w:hideMark/>
          </w:tcPr>
          <w:p w14:paraId="648AA81F" w14:textId="77777777" w:rsidR="00D0358D" w:rsidRPr="00D0358D" w:rsidRDefault="00D0358D" w:rsidP="00D0358D">
            <w:pPr>
              <w:suppressAutoHyphens w:val="0"/>
              <w:autoSpaceDN/>
              <w:jc w:val="center"/>
              <w:textAlignment w:val="auto"/>
              <w:rPr>
                <w:sz w:val="22"/>
                <w:szCs w:val="22"/>
              </w:rPr>
            </w:pPr>
          </w:p>
        </w:tc>
        <w:tc>
          <w:tcPr>
            <w:tcW w:w="1215" w:type="dxa"/>
            <w:tcBorders>
              <w:top w:val="nil"/>
              <w:left w:val="nil"/>
              <w:bottom w:val="nil"/>
              <w:right w:val="nil"/>
            </w:tcBorders>
            <w:shd w:val="clear" w:color="auto" w:fill="auto"/>
            <w:vAlign w:val="center"/>
            <w:hideMark/>
          </w:tcPr>
          <w:p w14:paraId="3660ABE5" w14:textId="77777777" w:rsidR="00D0358D" w:rsidRPr="00D0358D" w:rsidRDefault="00D0358D" w:rsidP="00D0358D">
            <w:pPr>
              <w:suppressAutoHyphens w:val="0"/>
              <w:autoSpaceDN/>
              <w:jc w:val="center"/>
              <w:textAlignment w:val="auto"/>
              <w:rPr>
                <w:sz w:val="22"/>
                <w:szCs w:val="22"/>
              </w:rPr>
            </w:pPr>
          </w:p>
        </w:tc>
      </w:tr>
      <w:tr w:rsidR="002B7562" w:rsidRPr="00D0358D" w14:paraId="48195A84" w14:textId="77777777" w:rsidTr="00BF2BBF">
        <w:trPr>
          <w:gridAfter w:val="1"/>
          <w:trHeight w:val="20"/>
        </w:trPr>
        <w:tc>
          <w:tcPr>
            <w:tcW w:w="1107"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1CDB1312" w14:textId="77777777" w:rsidR="00D0358D" w:rsidRPr="00D0358D" w:rsidRDefault="00D0358D" w:rsidP="00D0358D">
            <w:pPr>
              <w:suppressAutoHyphens w:val="0"/>
              <w:autoSpaceDN/>
              <w:jc w:val="center"/>
              <w:textAlignment w:val="auto"/>
              <w:rPr>
                <w:rFonts w:ascii="Arial Narrow" w:hAnsi="Arial Narrow" w:cs="Calibri"/>
                <w:b/>
                <w:bCs/>
                <w:color w:val="000000"/>
                <w:sz w:val="20"/>
                <w:szCs w:val="20"/>
              </w:rPr>
            </w:pPr>
            <w:r w:rsidRPr="00D0358D">
              <w:rPr>
                <w:rFonts w:ascii="Arial Narrow" w:hAnsi="Arial Narrow" w:cs="Calibri"/>
                <w:b/>
                <w:bCs/>
                <w:color w:val="000000"/>
                <w:sz w:val="20"/>
                <w:szCs w:val="20"/>
              </w:rPr>
              <w:t xml:space="preserve"> N° </w:t>
            </w:r>
          </w:p>
        </w:tc>
        <w:tc>
          <w:tcPr>
            <w:tcW w:w="3256"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14:paraId="1B774AC5" w14:textId="77777777" w:rsidR="00D0358D" w:rsidRPr="00D0358D" w:rsidRDefault="00D0358D" w:rsidP="00D0358D">
            <w:pPr>
              <w:suppressAutoHyphens w:val="0"/>
              <w:autoSpaceDN/>
              <w:jc w:val="center"/>
              <w:textAlignment w:val="auto"/>
              <w:rPr>
                <w:rFonts w:ascii="Arial Narrow" w:hAnsi="Arial Narrow" w:cs="Calibri"/>
                <w:b/>
                <w:bCs/>
                <w:color w:val="000000"/>
                <w:sz w:val="20"/>
                <w:szCs w:val="20"/>
              </w:rPr>
            </w:pPr>
            <w:r w:rsidRPr="00D0358D">
              <w:rPr>
                <w:rFonts w:ascii="Arial Narrow" w:hAnsi="Arial Narrow" w:cs="Calibri"/>
                <w:b/>
                <w:bCs/>
                <w:color w:val="000000"/>
                <w:sz w:val="20"/>
                <w:szCs w:val="20"/>
              </w:rPr>
              <w:t xml:space="preserve"> DESIGNATION </w:t>
            </w:r>
          </w:p>
        </w:tc>
        <w:tc>
          <w:tcPr>
            <w:tcW w:w="630"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14:paraId="4A7C2801" w14:textId="77777777" w:rsidR="00D0358D" w:rsidRPr="00D0358D" w:rsidRDefault="00D0358D" w:rsidP="00D0358D">
            <w:pPr>
              <w:suppressAutoHyphens w:val="0"/>
              <w:autoSpaceDN/>
              <w:jc w:val="center"/>
              <w:textAlignment w:val="auto"/>
              <w:rPr>
                <w:rFonts w:ascii="Arial Narrow" w:hAnsi="Arial Narrow" w:cs="Calibri"/>
                <w:b/>
                <w:bCs/>
                <w:color w:val="000000"/>
                <w:sz w:val="20"/>
                <w:szCs w:val="20"/>
              </w:rPr>
            </w:pPr>
            <w:r w:rsidRPr="00D0358D">
              <w:rPr>
                <w:rFonts w:ascii="Arial Narrow" w:hAnsi="Arial Narrow" w:cs="Calibri"/>
                <w:b/>
                <w:bCs/>
                <w:color w:val="000000"/>
                <w:sz w:val="20"/>
                <w:szCs w:val="20"/>
              </w:rPr>
              <w:t xml:space="preserve"> UNITE </w:t>
            </w:r>
          </w:p>
        </w:tc>
        <w:tc>
          <w:tcPr>
            <w:tcW w:w="3812" w:type="dxa"/>
            <w:gridSpan w:val="4"/>
            <w:tcBorders>
              <w:top w:val="single" w:sz="8" w:space="0" w:color="auto"/>
              <w:left w:val="nil"/>
              <w:bottom w:val="single" w:sz="8" w:space="0" w:color="auto"/>
              <w:right w:val="single" w:sz="4" w:space="0" w:color="000000"/>
            </w:tcBorders>
            <w:shd w:val="clear" w:color="auto" w:fill="auto"/>
            <w:noWrap/>
            <w:vAlign w:val="center"/>
            <w:hideMark/>
          </w:tcPr>
          <w:p w14:paraId="1817904C" w14:textId="77777777" w:rsidR="00D0358D" w:rsidRPr="00D0358D" w:rsidRDefault="00D0358D" w:rsidP="00D0358D">
            <w:pPr>
              <w:suppressAutoHyphens w:val="0"/>
              <w:autoSpaceDN/>
              <w:jc w:val="center"/>
              <w:textAlignment w:val="auto"/>
              <w:rPr>
                <w:rFonts w:ascii="Arial Narrow" w:hAnsi="Arial Narrow" w:cs="Calibri"/>
                <w:b/>
                <w:bCs/>
                <w:color w:val="000000"/>
                <w:sz w:val="20"/>
                <w:szCs w:val="20"/>
              </w:rPr>
            </w:pPr>
            <w:r w:rsidRPr="00D0358D">
              <w:rPr>
                <w:rFonts w:ascii="Arial Narrow" w:hAnsi="Arial Narrow" w:cs="Calibri"/>
                <w:b/>
                <w:bCs/>
                <w:color w:val="000000"/>
                <w:sz w:val="20"/>
                <w:szCs w:val="20"/>
              </w:rPr>
              <w:t xml:space="preserve"> QUANTITES </w:t>
            </w:r>
          </w:p>
        </w:tc>
        <w:tc>
          <w:tcPr>
            <w:tcW w:w="1269"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14:paraId="5B077698" w14:textId="77777777" w:rsidR="00D0358D" w:rsidRPr="00D0358D" w:rsidRDefault="00D0358D" w:rsidP="00D0358D">
            <w:pPr>
              <w:suppressAutoHyphens w:val="0"/>
              <w:autoSpaceDN/>
              <w:jc w:val="center"/>
              <w:textAlignment w:val="auto"/>
              <w:rPr>
                <w:rFonts w:ascii="Arial Narrow" w:hAnsi="Arial Narrow" w:cs="Calibri"/>
                <w:b/>
                <w:bCs/>
                <w:color w:val="000000"/>
                <w:sz w:val="20"/>
                <w:szCs w:val="20"/>
              </w:rPr>
            </w:pPr>
            <w:r w:rsidRPr="00D0358D">
              <w:rPr>
                <w:rFonts w:ascii="Arial Narrow" w:hAnsi="Arial Narrow" w:cs="Calibri"/>
                <w:b/>
                <w:bCs/>
                <w:color w:val="000000"/>
                <w:sz w:val="20"/>
                <w:szCs w:val="20"/>
              </w:rPr>
              <w:t xml:space="preserve"> PRIX U </w:t>
            </w:r>
          </w:p>
        </w:tc>
        <w:tc>
          <w:tcPr>
            <w:tcW w:w="5020"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485D8DE5" w14:textId="77777777" w:rsidR="00D0358D" w:rsidRPr="00D0358D" w:rsidRDefault="00D0358D" w:rsidP="00D0358D">
            <w:pPr>
              <w:suppressAutoHyphens w:val="0"/>
              <w:autoSpaceDN/>
              <w:jc w:val="center"/>
              <w:textAlignment w:val="auto"/>
              <w:rPr>
                <w:rFonts w:ascii="Arial Narrow" w:hAnsi="Arial Narrow" w:cs="Calibri"/>
                <w:b/>
                <w:bCs/>
                <w:color w:val="000000"/>
                <w:sz w:val="20"/>
                <w:szCs w:val="20"/>
              </w:rPr>
            </w:pPr>
            <w:r w:rsidRPr="00D0358D">
              <w:rPr>
                <w:rFonts w:ascii="Arial Narrow" w:hAnsi="Arial Narrow" w:cs="Calibri"/>
                <w:b/>
                <w:bCs/>
                <w:color w:val="000000"/>
                <w:sz w:val="20"/>
                <w:szCs w:val="20"/>
              </w:rPr>
              <w:t xml:space="preserve"> PRIX TOTAL </w:t>
            </w:r>
          </w:p>
        </w:tc>
      </w:tr>
      <w:tr w:rsidR="002B7562" w:rsidRPr="00D0358D" w14:paraId="4DD466E7" w14:textId="77777777" w:rsidTr="00BF2BBF">
        <w:trPr>
          <w:gridAfter w:val="1"/>
          <w:trHeight w:val="20"/>
        </w:trPr>
        <w:tc>
          <w:tcPr>
            <w:tcW w:w="1107" w:type="dxa"/>
            <w:vMerge/>
            <w:tcBorders>
              <w:top w:val="single" w:sz="8" w:space="0" w:color="auto"/>
              <w:left w:val="single" w:sz="8" w:space="0" w:color="auto"/>
              <w:bottom w:val="single" w:sz="4" w:space="0" w:color="000000"/>
              <w:right w:val="single" w:sz="4" w:space="0" w:color="auto"/>
            </w:tcBorders>
            <w:vAlign w:val="center"/>
            <w:hideMark/>
          </w:tcPr>
          <w:p w14:paraId="0FB24901" w14:textId="77777777" w:rsidR="00D0358D" w:rsidRPr="00D0358D" w:rsidRDefault="00D0358D" w:rsidP="00D0358D">
            <w:pPr>
              <w:suppressAutoHyphens w:val="0"/>
              <w:autoSpaceDN/>
              <w:textAlignment w:val="auto"/>
              <w:rPr>
                <w:rFonts w:ascii="Arial Narrow" w:hAnsi="Arial Narrow" w:cs="Calibri"/>
                <w:b/>
                <w:bCs/>
                <w:color w:val="000000"/>
                <w:sz w:val="20"/>
                <w:szCs w:val="20"/>
              </w:rPr>
            </w:pPr>
          </w:p>
        </w:tc>
        <w:tc>
          <w:tcPr>
            <w:tcW w:w="3256" w:type="dxa"/>
            <w:vMerge/>
            <w:tcBorders>
              <w:top w:val="single" w:sz="8" w:space="0" w:color="auto"/>
              <w:left w:val="single" w:sz="4" w:space="0" w:color="auto"/>
              <w:bottom w:val="single" w:sz="4" w:space="0" w:color="000000"/>
              <w:right w:val="single" w:sz="4" w:space="0" w:color="auto"/>
            </w:tcBorders>
            <w:vAlign w:val="center"/>
            <w:hideMark/>
          </w:tcPr>
          <w:p w14:paraId="45A7770A" w14:textId="77777777" w:rsidR="00D0358D" w:rsidRPr="00D0358D" w:rsidRDefault="00D0358D" w:rsidP="00D0358D">
            <w:pPr>
              <w:suppressAutoHyphens w:val="0"/>
              <w:autoSpaceDN/>
              <w:textAlignment w:val="auto"/>
              <w:rPr>
                <w:rFonts w:ascii="Arial Narrow" w:hAnsi="Arial Narrow" w:cs="Calibri"/>
                <w:b/>
                <w:bCs/>
                <w:color w:val="000000"/>
                <w:sz w:val="20"/>
                <w:szCs w:val="20"/>
              </w:rPr>
            </w:pPr>
          </w:p>
        </w:tc>
        <w:tc>
          <w:tcPr>
            <w:tcW w:w="630" w:type="dxa"/>
            <w:vMerge/>
            <w:tcBorders>
              <w:top w:val="single" w:sz="8" w:space="0" w:color="auto"/>
              <w:left w:val="single" w:sz="4" w:space="0" w:color="auto"/>
              <w:bottom w:val="single" w:sz="4" w:space="0" w:color="000000"/>
              <w:right w:val="single" w:sz="4" w:space="0" w:color="auto"/>
            </w:tcBorders>
            <w:vAlign w:val="center"/>
            <w:hideMark/>
          </w:tcPr>
          <w:p w14:paraId="448EA601" w14:textId="77777777" w:rsidR="00D0358D" w:rsidRPr="00D0358D" w:rsidRDefault="00D0358D" w:rsidP="00D0358D">
            <w:pPr>
              <w:suppressAutoHyphens w:val="0"/>
              <w:autoSpaceDN/>
              <w:textAlignment w:val="auto"/>
              <w:rPr>
                <w:rFonts w:ascii="Arial Narrow" w:hAnsi="Arial Narrow" w:cs="Calibri"/>
                <w:b/>
                <w:bCs/>
                <w:color w:val="000000"/>
                <w:sz w:val="20"/>
                <w:szCs w:val="20"/>
              </w:rPr>
            </w:pPr>
          </w:p>
        </w:tc>
        <w:tc>
          <w:tcPr>
            <w:tcW w:w="847" w:type="dxa"/>
            <w:tcBorders>
              <w:top w:val="nil"/>
              <w:left w:val="nil"/>
              <w:bottom w:val="nil"/>
              <w:right w:val="single" w:sz="4" w:space="0" w:color="auto"/>
            </w:tcBorders>
            <w:shd w:val="clear" w:color="auto" w:fill="auto"/>
            <w:noWrap/>
            <w:vAlign w:val="center"/>
            <w:hideMark/>
          </w:tcPr>
          <w:p w14:paraId="2F83595E" w14:textId="77777777" w:rsidR="00D0358D" w:rsidRPr="00D0358D" w:rsidRDefault="00D0358D" w:rsidP="00D0358D">
            <w:pPr>
              <w:suppressAutoHyphens w:val="0"/>
              <w:autoSpaceDN/>
              <w:jc w:val="center"/>
              <w:textAlignment w:val="auto"/>
              <w:rPr>
                <w:rFonts w:ascii="Arial Narrow" w:hAnsi="Arial Narrow" w:cs="Calibri"/>
                <w:b/>
                <w:bCs/>
                <w:color w:val="000000"/>
                <w:sz w:val="20"/>
                <w:szCs w:val="20"/>
              </w:rPr>
            </w:pPr>
            <w:r w:rsidRPr="00D0358D">
              <w:rPr>
                <w:rFonts w:ascii="Arial Narrow" w:hAnsi="Arial Narrow" w:cs="Calibri"/>
                <w:b/>
                <w:bCs/>
                <w:color w:val="000000"/>
                <w:sz w:val="20"/>
                <w:szCs w:val="20"/>
              </w:rPr>
              <w:t xml:space="preserve"> PHASE 1 </w:t>
            </w:r>
          </w:p>
        </w:tc>
        <w:tc>
          <w:tcPr>
            <w:tcW w:w="986" w:type="dxa"/>
            <w:tcBorders>
              <w:top w:val="nil"/>
              <w:left w:val="nil"/>
              <w:bottom w:val="nil"/>
              <w:right w:val="single" w:sz="4" w:space="0" w:color="auto"/>
            </w:tcBorders>
            <w:shd w:val="clear" w:color="auto" w:fill="auto"/>
            <w:noWrap/>
            <w:vAlign w:val="center"/>
            <w:hideMark/>
          </w:tcPr>
          <w:p w14:paraId="5D083F4B" w14:textId="77777777" w:rsidR="00D0358D" w:rsidRPr="00D0358D" w:rsidRDefault="00D0358D" w:rsidP="00D0358D">
            <w:pPr>
              <w:suppressAutoHyphens w:val="0"/>
              <w:autoSpaceDN/>
              <w:jc w:val="center"/>
              <w:textAlignment w:val="auto"/>
              <w:rPr>
                <w:rFonts w:ascii="Arial Narrow" w:hAnsi="Arial Narrow" w:cs="Calibri"/>
                <w:b/>
                <w:bCs/>
                <w:color w:val="000000"/>
                <w:sz w:val="20"/>
                <w:szCs w:val="20"/>
              </w:rPr>
            </w:pPr>
            <w:r w:rsidRPr="00D0358D">
              <w:rPr>
                <w:rFonts w:ascii="Arial Narrow" w:hAnsi="Arial Narrow" w:cs="Calibri"/>
                <w:b/>
                <w:bCs/>
                <w:color w:val="000000"/>
                <w:sz w:val="20"/>
                <w:szCs w:val="20"/>
              </w:rPr>
              <w:t xml:space="preserve"> PHASE 2 </w:t>
            </w:r>
          </w:p>
        </w:tc>
        <w:tc>
          <w:tcPr>
            <w:tcW w:w="989" w:type="dxa"/>
            <w:tcBorders>
              <w:top w:val="nil"/>
              <w:left w:val="nil"/>
              <w:bottom w:val="nil"/>
              <w:right w:val="single" w:sz="4" w:space="0" w:color="auto"/>
            </w:tcBorders>
            <w:shd w:val="clear" w:color="auto" w:fill="auto"/>
            <w:noWrap/>
            <w:vAlign w:val="center"/>
            <w:hideMark/>
          </w:tcPr>
          <w:p w14:paraId="2070F96A" w14:textId="77777777" w:rsidR="00D0358D" w:rsidRPr="00D0358D" w:rsidRDefault="00D0358D" w:rsidP="00D0358D">
            <w:pPr>
              <w:suppressAutoHyphens w:val="0"/>
              <w:autoSpaceDN/>
              <w:jc w:val="center"/>
              <w:textAlignment w:val="auto"/>
              <w:rPr>
                <w:rFonts w:ascii="Arial Narrow" w:hAnsi="Arial Narrow" w:cs="Calibri"/>
                <w:b/>
                <w:bCs/>
                <w:color w:val="000000"/>
                <w:sz w:val="20"/>
                <w:szCs w:val="20"/>
              </w:rPr>
            </w:pPr>
            <w:r w:rsidRPr="00D0358D">
              <w:rPr>
                <w:rFonts w:ascii="Arial Narrow" w:hAnsi="Arial Narrow" w:cs="Calibri"/>
                <w:b/>
                <w:bCs/>
                <w:color w:val="000000"/>
                <w:sz w:val="20"/>
                <w:szCs w:val="20"/>
              </w:rPr>
              <w:t xml:space="preserve"> PHASE 3 </w:t>
            </w:r>
          </w:p>
        </w:tc>
        <w:tc>
          <w:tcPr>
            <w:tcW w:w="990" w:type="dxa"/>
            <w:tcBorders>
              <w:top w:val="nil"/>
              <w:left w:val="nil"/>
              <w:bottom w:val="nil"/>
              <w:right w:val="single" w:sz="4" w:space="0" w:color="auto"/>
            </w:tcBorders>
            <w:shd w:val="clear" w:color="auto" w:fill="auto"/>
            <w:noWrap/>
            <w:vAlign w:val="center"/>
            <w:hideMark/>
          </w:tcPr>
          <w:p w14:paraId="291D10D4" w14:textId="77777777" w:rsidR="00D0358D" w:rsidRPr="00D0358D" w:rsidRDefault="00D0358D" w:rsidP="00D0358D">
            <w:pPr>
              <w:suppressAutoHyphens w:val="0"/>
              <w:autoSpaceDN/>
              <w:jc w:val="center"/>
              <w:textAlignment w:val="auto"/>
              <w:rPr>
                <w:rFonts w:ascii="Arial Narrow" w:hAnsi="Arial Narrow" w:cs="Calibri"/>
                <w:b/>
                <w:bCs/>
                <w:color w:val="000000"/>
                <w:sz w:val="20"/>
                <w:szCs w:val="20"/>
              </w:rPr>
            </w:pPr>
            <w:r w:rsidRPr="00D0358D">
              <w:rPr>
                <w:rFonts w:ascii="Arial Narrow" w:hAnsi="Arial Narrow" w:cs="Calibri"/>
                <w:b/>
                <w:bCs/>
                <w:color w:val="000000"/>
                <w:sz w:val="20"/>
                <w:szCs w:val="20"/>
              </w:rPr>
              <w:t xml:space="preserve"> TOTAL </w:t>
            </w:r>
          </w:p>
        </w:tc>
        <w:tc>
          <w:tcPr>
            <w:tcW w:w="1269" w:type="dxa"/>
            <w:vMerge/>
            <w:tcBorders>
              <w:top w:val="single" w:sz="8" w:space="0" w:color="auto"/>
              <w:left w:val="single" w:sz="4" w:space="0" w:color="auto"/>
              <w:bottom w:val="single" w:sz="4" w:space="0" w:color="000000"/>
              <w:right w:val="single" w:sz="4" w:space="0" w:color="auto"/>
            </w:tcBorders>
            <w:vAlign w:val="center"/>
            <w:hideMark/>
          </w:tcPr>
          <w:p w14:paraId="5B1B6D21" w14:textId="77777777" w:rsidR="00D0358D" w:rsidRPr="00D0358D" w:rsidRDefault="00D0358D" w:rsidP="00D0358D">
            <w:pPr>
              <w:suppressAutoHyphens w:val="0"/>
              <w:autoSpaceDN/>
              <w:textAlignment w:val="auto"/>
              <w:rPr>
                <w:rFonts w:ascii="Arial Narrow" w:hAnsi="Arial Narrow" w:cs="Calibri"/>
                <w:b/>
                <w:bCs/>
                <w:color w:val="000000"/>
                <w:sz w:val="20"/>
                <w:szCs w:val="20"/>
              </w:rPr>
            </w:pPr>
          </w:p>
        </w:tc>
        <w:tc>
          <w:tcPr>
            <w:tcW w:w="1129" w:type="dxa"/>
            <w:tcBorders>
              <w:top w:val="nil"/>
              <w:left w:val="nil"/>
              <w:bottom w:val="nil"/>
              <w:right w:val="single" w:sz="4" w:space="0" w:color="auto"/>
            </w:tcBorders>
            <w:shd w:val="clear" w:color="auto" w:fill="auto"/>
            <w:noWrap/>
            <w:vAlign w:val="center"/>
            <w:hideMark/>
          </w:tcPr>
          <w:p w14:paraId="46367C34" w14:textId="77777777" w:rsidR="00D0358D" w:rsidRPr="00D0358D" w:rsidRDefault="00D0358D" w:rsidP="00D0358D">
            <w:pPr>
              <w:suppressAutoHyphens w:val="0"/>
              <w:autoSpaceDN/>
              <w:jc w:val="center"/>
              <w:textAlignment w:val="auto"/>
              <w:rPr>
                <w:rFonts w:ascii="Arial Narrow" w:hAnsi="Arial Narrow" w:cs="Calibri"/>
                <w:b/>
                <w:bCs/>
                <w:color w:val="000000"/>
                <w:sz w:val="20"/>
                <w:szCs w:val="20"/>
              </w:rPr>
            </w:pPr>
            <w:r w:rsidRPr="00D0358D">
              <w:rPr>
                <w:rFonts w:ascii="Arial Narrow" w:hAnsi="Arial Narrow" w:cs="Calibri"/>
                <w:b/>
                <w:bCs/>
                <w:color w:val="000000"/>
                <w:sz w:val="20"/>
                <w:szCs w:val="20"/>
              </w:rPr>
              <w:t xml:space="preserve"> PHASE 1 </w:t>
            </w:r>
          </w:p>
        </w:tc>
        <w:tc>
          <w:tcPr>
            <w:tcW w:w="1405" w:type="dxa"/>
            <w:tcBorders>
              <w:top w:val="nil"/>
              <w:left w:val="nil"/>
              <w:bottom w:val="nil"/>
              <w:right w:val="single" w:sz="4" w:space="0" w:color="auto"/>
            </w:tcBorders>
            <w:shd w:val="clear" w:color="auto" w:fill="auto"/>
            <w:noWrap/>
            <w:vAlign w:val="center"/>
            <w:hideMark/>
          </w:tcPr>
          <w:p w14:paraId="3347C257" w14:textId="77777777" w:rsidR="00D0358D" w:rsidRPr="00D0358D" w:rsidRDefault="00D0358D" w:rsidP="00D0358D">
            <w:pPr>
              <w:suppressAutoHyphens w:val="0"/>
              <w:autoSpaceDN/>
              <w:jc w:val="center"/>
              <w:textAlignment w:val="auto"/>
              <w:rPr>
                <w:rFonts w:ascii="Arial Narrow" w:hAnsi="Arial Narrow" w:cs="Calibri"/>
                <w:b/>
                <w:bCs/>
                <w:color w:val="000000"/>
                <w:sz w:val="20"/>
                <w:szCs w:val="20"/>
              </w:rPr>
            </w:pPr>
            <w:r w:rsidRPr="00D0358D">
              <w:rPr>
                <w:rFonts w:ascii="Arial Narrow" w:hAnsi="Arial Narrow" w:cs="Calibri"/>
                <w:b/>
                <w:bCs/>
                <w:color w:val="000000"/>
                <w:sz w:val="20"/>
                <w:szCs w:val="20"/>
              </w:rPr>
              <w:t xml:space="preserve"> PHASE 2 </w:t>
            </w:r>
          </w:p>
        </w:tc>
        <w:tc>
          <w:tcPr>
            <w:tcW w:w="1271" w:type="dxa"/>
            <w:tcBorders>
              <w:top w:val="nil"/>
              <w:left w:val="nil"/>
              <w:bottom w:val="nil"/>
              <w:right w:val="single" w:sz="4" w:space="0" w:color="auto"/>
            </w:tcBorders>
            <w:shd w:val="clear" w:color="auto" w:fill="auto"/>
            <w:noWrap/>
            <w:vAlign w:val="center"/>
            <w:hideMark/>
          </w:tcPr>
          <w:p w14:paraId="62F74936" w14:textId="77777777" w:rsidR="00D0358D" w:rsidRPr="00D0358D" w:rsidRDefault="00D0358D" w:rsidP="00D0358D">
            <w:pPr>
              <w:suppressAutoHyphens w:val="0"/>
              <w:autoSpaceDN/>
              <w:jc w:val="center"/>
              <w:textAlignment w:val="auto"/>
              <w:rPr>
                <w:rFonts w:ascii="Arial Narrow" w:hAnsi="Arial Narrow" w:cs="Calibri"/>
                <w:b/>
                <w:bCs/>
                <w:color w:val="000000"/>
                <w:sz w:val="20"/>
                <w:szCs w:val="20"/>
              </w:rPr>
            </w:pPr>
            <w:r w:rsidRPr="00D0358D">
              <w:rPr>
                <w:rFonts w:ascii="Arial Narrow" w:hAnsi="Arial Narrow" w:cs="Calibri"/>
                <w:b/>
                <w:bCs/>
                <w:color w:val="000000"/>
                <w:sz w:val="20"/>
                <w:szCs w:val="20"/>
              </w:rPr>
              <w:t xml:space="preserve"> PHASE 3 </w:t>
            </w:r>
          </w:p>
        </w:tc>
        <w:tc>
          <w:tcPr>
            <w:tcW w:w="1215" w:type="dxa"/>
            <w:tcBorders>
              <w:top w:val="nil"/>
              <w:left w:val="nil"/>
              <w:bottom w:val="nil"/>
              <w:right w:val="single" w:sz="8" w:space="0" w:color="auto"/>
            </w:tcBorders>
            <w:shd w:val="clear" w:color="auto" w:fill="auto"/>
            <w:noWrap/>
            <w:vAlign w:val="center"/>
            <w:hideMark/>
          </w:tcPr>
          <w:p w14:paraId="43C09301" w14:textId="77777777" w:rsidR="00D0358D" w:rsidRPr="00D0358D" w:rsidRDefault="00D0358D" w:rsidP="00D0358D">
            <w:pPr>
              <w:suppressAutoHyphens w:val="0"/>
              <w:autoSpaceDN/>
              <w:jc w:val="center"/>
              <w:textAlignment w:val="auto"/>
              <w:rPr>
                <w:rFonts w:ascii="Arial Narrow" w:hAnsi="Arial Narrow" w:cs="Calibri"/>
                <w:b/>
                <w:bCs/>
                <w:color w:val="000000"/>
                <w:sz w:val="20"/>
                <w:szCs w:val="20"/>
              </w:rPr>
            </w:pPr>
            <w:r w:rsidRPr="00D0358D">
              <w:rPr>
                <w:rFonts w:ascii="Arial Narrow" w:hAnsi="Arial Narrow" w:cs="Calibri"/>
                <w:b/>
                <w:bCs/>
                <w:color w:val="000000"/>
                <w:sz w:val="20"/>
                <w:szCs w:val="20"/>
              </w:rPr>
              <w:t xml:space="preserve"> TOTAL </w:t>
            </w:r>
          </w:p>
        </w:tc>
      </w:tr>
      <w:tr w:rsidR="002B7562" w:rsidRPr="00D0358D" w14:paraId="3E9E9ECE" w14:textId="77777777" w:rsidTr="00BF2BBF">
        <w:trPr>
          <w:gridAfter w:val="1"/>
          <w:trHeight w:val="20"/>
        </w:trPr>
        <w:tc>
          <w:tcPr>
            <w:tcW w:w="1107" w:type="dxa"/>
            <w:tcBorders>
              <w:top w:val="nil"/>
              <w:left w:val="single" w:sz="4" w:space="0" w:color="auto"/>
              <w:bottom w:val="single" w:sz="4" w:space="0" w:color="auto"/>
              <w:right w:val="single" w:sz="4" w:space="0" w:color="auto"/>
            </w:tcBorders>
            <w:shd w:val="clear" w:color="auto" w:fill="auto"/>
            <w:noWrap/>
            <w:vAlign w:val="center"/>
            <w:hideMark/>
          </w:tcPr>
          <w:p w14:paraId="687C8814"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SERIE : 100 </w:t>
            </w:r>
          </w:p>
        </w:tc>
        <w:tc>
          <w:tcPr>
            <w:tcW w:w="13987" w:type="dxa"/>
            <w:gridSpan w:val="11"/>
            <w:tcBorders>
              <w:top w:val="single" w:sz="4" w:space="0" w:color="auto"/>
              <w:left w:val="nil"/>
              <w:bottom w:val="single" w:sz="4" w:space="0" w:color="auto"/>
              <w:right w:val="single" w:sz="4" w:space="0" w:color="auto"/>
            </w:tcBorders>
            <w:shd w:val="clear" w:color="auto" w:fill="auto"/>
            <w:noWrap/>
            <w:vAlign w:val="center"/>
            <w:hideMark/>
          </w:tcPr>
          <w:p w14:paraId="0C7D5125"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TRAVAUX PREPARATOIRES </w:t>
            </w:r>
          </w:p>
        </w:tc>
      </w:tr>
      <w:tr w:rsidR="002B7562" w:rsidRPr="00D0358D" w14:paraId="2B4DD914" w14:textId="77777777" w:rsidTr="00BF2BBF">
        <w:trPr>
          <w:gridAfter w:val="1"/>
          <w:trHeight w:val="20"/>
        </w:trPr>
        <w:tc>
          <w:tcPr>
            <w:tcW w:w="1107" w:type="dxa"/>
            <w:tcBorders>
              <w:top w:val="nil"/>
              <w:left w:val="single" w:sz="8" w:space="0" w:color="auto"/>
              <w:bottom w:val="single" w:sz="4" w:space="0" w:color="auto"/>
              <w:right w:val="single" w:sz="4" w:space="0" w:color="auto"/>
            </w:tcBorders>
            <w:shd w:val="clear" w:color="auto" w:fill="auto"/>
            <w:noWrap/>
            <w:vAlign w:val="center"/>
            <w:hideMark/>
          </w:tcPr>
          <w:p w14:paraId="663F1EAC" w14:textId="77777777" w:rsidR="00D0358D" w:rsidRPr="00D0358D" w:rsidRDefault="00D0358D" w:rsidP="00D0358D">
            <w:pPr>
              <w:suppressAutoHyphens w:val="0"/>
              <w:autoSpaceDN/>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101   </w:t>
            </w:r>
          </w:p>
        </w:tc>
        <w:tc>
          <w:tcPr>
            <w:tcW w:w="3256" w:type="dxa"/>
            <w:tcBorders>
              <w:top w:val="nil"/>
              <w:left w:val="nil"/>
              <w:bottom w:val="single" w:sz="4" w:space="0" w:color="auto"/>
              <w:right w:val="single" w:sz="4" w:space="0" w:color="auto"/>
            </w:tcBorders>
            <w:shd w:val="clear" w:color="auto" w:fill="auto"/>
            <w:vAlign w:val="center"/>
            <w:hideMark/>
          </w:tcPr>
          <w:p w14:paraId="1E88A486" w14:textId="77777777" w:rsidR="00D0358D" w:rsidRPr="00D0358D" w:rsidRDefault="00D0358D" w:rsidP="00D0358D">
            <w:pPr>
              <w:suppressAutoHyphens w:val="0"/>
              <w:autoSpaceDN/>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Installation de chantier  </w:t>
            </w:r>
          </w:p>
        </w:tc>
        <w:tc>
          <w:tcPr>
            <w:tcW w:w="630" w:type="dxa"/>
            <w:tcBorders>
              <w:top w:val="nil"/>
              <w:left w:val="nil"/>
              <w:bottom w:val="single" w:sz="4" w:space="0" w:color="auto"/>
              <w:right w:val="single" w:sz="4" w:space="0" w:color="auto"/>
            </w:tcBorders>
            <w:shd w:val="clear" w:color="auto" w:fill="auto"/>
            <w:noWrap/>
            <w:vAlign w:val="center"/>
            <w:hideMark/>
          </w:tcPr>
          <w:p w14:paraId="7B1C5BB4"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w:t>
            </w:r>
            <w:proofErr w:type="spellStart"/>
            <w:proofErr w:type="gramStart"/>
            <w:r w:rsidRPr="00D0358D">
              <w:rPr>
                <w:rFonts w:ascii="Arial Narrow" w:hAnsi="Arial Narrow" w:cs="Calibri"/>
                <w:color w:val="000000"/>
                <w:sz w:val="22"/>
                <w:szCs w:val="22"/>
              </w:rPr>
              <w:t>ft</w:t>
            </w:r>
            <w:proofErr w:type="spellEnd"/>
            <w:proofErr w:type="gramEnd"/>
            <w:r w:rsidRPr="00D0358D">
              <w:rPr>
                <w:rFonts w:ascii="Arial Narrow" w:hAnsi="Arial Narrow" w:cs="Calibri"/>
                <w:color w:val="000000"/>
                <w:sz w:val="22"/>
                <w:szCs w:val="22"/>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14:paraId="09F6FCFC"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0,25 </w:t>
            </w:r>
          </w:p>
        </w:tc>
        <w:tc>
          <w:tcPr>
            <w:tcW w:w="986" w:type="dxa"/>
            <w:tcBorders>
              <w:top w:val="nil"/>
              <w:left w:val="nil"/>
              <w:bottom w:val="single" w:sz="4" w:space="0" w:color="auto"/>
              <w:right w:val="single" w:sz="4" w:space="0" w:color="auto"/>
            </w:tcBorders>
            <w:shd w:val="clear" w:color="auto" w:fill="auto"/>
            <w:noWrap/>
            <w:vAlign w:val="center"/>
            <w:hideMark/>
          </w:tcPr>
          <w:p w14:paraId="6353F4EF"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0,40 </w:t>
            </w:r>
          </w:p>
        </w:tc>
        <w:tc>
          <w:tcPr>
            <w:tcW w:w="989" w:type="dxa"/>
            <w:tcBorders>
              <w:top w:val="nil"/>
              <w:left w:val="nil"/>
              <w:bottom w:val="single" w:sz="4" w:space="0" w:color="auto"/>
              <w:right w:val="single" w:sz="4" w:space="0" w:color="auto"/>
            </w:tcBorders>
            <w:shd w:val="clear" w:color="auto" w:fill="auto"/>
            <w:noWrap/>
            <w:vAlign w:val="center"/>
            <w:hideMark/>
          </w:tcPr>
          <w:p w14:paraId="26E8672B"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0,35 </w:t>
            </w:r>
          </w:p>
        </w:tc>
        <w:tc>
          <w:tcPr>
            <w:tcW w:w="990" w:type="dxa"/>
            <w:tcBorders>
              <w:top w:val="nil"/>
              <w:left w:val="nil"/>
              <w:bottom w:val="single" w:sz="4" w:space="0" w:color="auto"/>
              <w:right w:val="single" w:sz="4" w:space="0" w:color="auto"/>
            </w:tcBorders>
            <w:shd w:val="clear" w:color="auto" w:fill="auto"/>
            <w:noWrap/>
            <w:vAlign w:val="center"/>
            <w:hideMark/>
          </w:tcPr>
          <w:p w14:paraId="3CCA9724"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1 </w:t>
            </w:r>
          </w:p>
        </w:tc>
        <w:tc>
          <w:tcPr>
            <w:tcW w:w="1269" w:type="dxa"/>
            <w:tcBorders>
              <w:top w:val="nil"/>
              <w:left w:val="nil"/>
              <w:bottom w:val="single" w:sz="4" w:space="0" w:color="auto"/>
              <w:right w:val="single" w:sz="4" w:space="0" w:color="auto"/>
            </w:tcBorders>
            <w:shd w:val="clear" w:color="auto" w:fill="auto"/>
            <w:noWrap/>
            <w:vAlign w:val="center"/>
            <w:hideMark/>
          </w:tcPr>
          <w:p w14:paraId="43151499"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c>
          <w:tcPr>
            <w:tcW w:w="1129" w:type="dxa"/>
            <w:tcBorders>
              <w:top w:val="nil"/>
              <w:left w:val="nil"/>
              <w:bottom w:val="single" w:sz="4" w:space="0" w:color="auto"/>
              <w:right w:val="nil"/>
            </w:tcBorders>
            <w:shd w:val="clear" w:color="auto" w:fill="auto"/>
            <w:noWrap/>
            <w:vAlign w:val="center"/>
            <w:hideMark/>
          </w:tcPr>
          <w:p w14:paraId="1AC4073A"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405" w:type="dxa"/>
            <w:tcBorders>
              <w:top w:val="nil"/>
              <w:left w:val="single" w:sz="4" w:space="0" w:color="auto"/>
              <w:bottom w:val="single" w:sz="4" w:space="0" w:color="auto"/>
              <w:right w:val="single" w:sz="4" w:space="0" w:color="auto"/>
            </w:tcBorders>
            <w:shd w:val="clear" w:color="auto" w:fill="auto"/>
            <w:noWrap/>
            <w:vAlign w:val="center"/>
            <w:hideMark/>
          </w:tcPr>
          <w:p w14:paraId="6D560725"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271" w:type="dxa"/>
            <w:tcBorders>
              <w:top w:val="nil"/>
              <w:left w:val="nil"/>
              <w:bottom w:val="single" w:sz="4" w:space="0" w:color="auto"/>
              <w:right w:val="single" w:sz="4" w:space="0" w:color="auto"/>
            </w:tcBorders>
            <w:shd w:val="clear" w:color="auto" w:fill="auto"/>
            <w:noWrap/>
            <w:vAlign w:val="center"/>
            <w:hideMark/>
          </w:tcPr>
          <w:p w14:paraId="185D16CC"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215" w:type="dxa"/>
            <w:tcBorders>
              <w:top w:val="nil"/>
              <w:left w:val="nil"/>
              <w:bottom w:val="single" w:sz="4" w:space="0" w:color="auto"/>
              <w:right w:val="single" w:sz="8" w:space="0" w:color="auto"/>
            </w:tcBorders>
            <w:shd w:val="clear" w:color="auto" w:fill="auto"/>
            <w:noWrap/>
            <w:vAlign w:val="center"/>
            <w:hideMark/>
          </w:tcPr>
          <w:p w14:paraId="4640496E"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r>
      <w:tr w:rsidR="002B7562" w:rsidRPr="00D0358D" w14:paraId="598625E0" w14:textId="77777777" w:rsidTr="00BF2BBF">
        <w:trPr>
          <w:gridAfter w:val="1"/>
          <w:trHeight w:val="20"/>
        </w:trPr>
        <w:tc>
          <w:tcPr>
            <w:tcW w:w="110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48D9F1E" w14:textId="77777777" w:rsidR="00D0358D" w:rsidRPr="00D0358D" w:rsidRDefault="00D0358D" w:rsidP="00D0358D">
            <w:pPr>
              <w:suppressAutoHyphens w:val="0"/>
              <w:autoSpaceDN/>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102   </w:t>
            </w:r>
          </w:p>
        </w:tc>
        <w:tc>
          <w:tcPr>
            <w:tcW w:w="3256" w:type="dxa"/>
            <w:tcBorders>
              <w:top w:val="nil"/>
              <w:left w:val="single" w:sz="4" w:space="0" w:color="auto"/>
              <w:bottom w:val="single" w:sz="4" w:space="0" w:color="auto"/>
              <w:right w:val="single" w:sz="4" w:space="0" w:color="auto"/>
            </w:tcBorders>
            <w:shd w:val="clear" w:color="auto" w:fill="auto"/>
            <w:vAlign w:val="center"/>
            <w:hideMark/>
          </w:tcPr>
          <w:p w14:paraId="281E2D59" w14:textId="77777777" w:rsidR="00D0358D" w:rsidRPr="00D0358D" w:rsidRDefault="00D0358D" w:rsidP="00D0358D">
            <w:pPr>
              <w:suppressAutoHyphens w:val="0"/>
              <w:autoSpaceDN/>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Amené et repli du matériel </w:t>
            </w:r>
          </w:p>
        </w:tc>
        <w:tc>
          <w:tcPr>
            <w:tcW w:w="630" w:type="dxa"/>
            <w:tcBorders>
              <w:top w:val="nil"/>
              <w:left w:val="nil"/>
              <w:bottom w:val="single" w:sz="4" w:space="0" w:color="auto"/>
              <w:right w:val="single" w:sz="4" w:space="0" w:color="auto"/>
            </w:tcBorders>
            <w:shd w:val="clear" w:color="auto" w:fill="auto"/>
            <w:noWrap/>
            <w:vAlign w:val="center"/>
            <w:hideMark/>
          </w:tcPr>
          <w:p w14:paraId="28BE74F1"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w:t>
            </w:r>
            <w:proofErr w:type="spellStart"/>
            <w:proofErr w:type="gramStart"/>
            <w:r w:rsidRPr="00D0358D">
              <w:rPr>
                <w:rFonts w:ascii="Arial Narrow" w:hAnsi="Arial Narrow" w:cs="Calibri"/>
                <w:color w:val="000000"/>
                <w:sz w:val="22"/>
                <w:szCs w:val="22"/>
              </w:rPr>
              <w:t>ft</w:t>
            </w:r>
            <w:proofErr w:type="spellEnd"/>
            <w:proofErr w:type="gramEnd"/>
            <w:r w:rsidRPr="00D0358D">
              <w:rPr>
                <w:rFonts w:ascii="Arial Narrow" w:hAnsi="Arial Narrow" w:cs="Calibri"/>
                <w:color w:val="000000"/>
                <w:sz w:val="22"/>
                <w:szCs w:val="22"/>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14:paraId="2D991193"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0,25 </w:t>
            </w:r>
          </w:p>
        </w:tc>
        <w:tc>
          <w:tcPr>
            <w:tcW w:w="986" w:type="dxa"/>
            <w:tcBorders>
              <w:top w:val="nil"/>
              <w:left w:val="nil"/>
              <w:bottom w:val="single" w:sz="4" w:space="0" w:color="auto"/>
              <w:right w:val="single" w:sz="4" w:space="0" w:color="auto"/>
            </w:tcBorders>
            <w:shd w:val="clear" w:color="auto" w:fill="auto"/>
            <w:noWrap/>
            <w:vAlign w:val="center"/>
            <w:hideMark/>
          </w:tcPr>
          <w:p w14:paraId="64440DF1"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0,40</w:t>
            </w:r>
          </w:p>
        </w:tc>
        <w:tc>
          <w:tcPr>
            <w:tcW w:w="989" w:type="dxa"/>
            <w:tcBorders>
              <w:top w:val="nil"/>
              <w:left w:val="nil"/>
              <w:bottom w:val="single" w:sz="4" w:space="0" w:color="auto"/>
              <w:right w:val="single" w:sz="4" w:space="0" w:color="auto"/>
            </w:tcBorders>
            <w:shd w:val="clear" w:color="auto" w:fill="auto"/>
            <w:noWrap/>
            <w:vAlign w:val="center"/>
            <w:hideMark/>
          </w:tcPr>
          <w:p w14:paraId="21D7B2B7"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0,35</w:t>
            </w:r>
          </w:p>
        </w:tc>
        <w:tc>
          <w:tcPr>
            <w:tcW w:w="990" w:type="dxa"/>
            <w:tcBorders>
              <w:top w:val="nil"/>
              <w:left w:val="nil"/>
              <w:bottom w:val="single" w:sz="4" w:space="0" w:color="auto"/>
              <w:right w:val="single" w:sz="4" w:space="0" w:color="auto"/>
            </w:tcBorders>
            <w:shd w:val="clear" w:color="auto" w:fill="auto"/>
            <w:noWrap/>
            <w:vAlign w:val="center"/>
            <w:hideMark/>
          </w:tcPr>
          <w:p w14:paraId="6AEFD9FD"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1 </w:t>
            </w:r>
          </w:p>
        </w:tc>
        <w:tc>
          <w:tcPr>
            <w:tcW w:w="1269" w:type="dxa"/>
            <w:tcBorders>
              <w:top w:val="nil"/>
              <w:left w:val="nil"/>
              <w:bottom w:val="single" w:sz="4" w:space="0" w:color="auto"/>
              <w:right w:val="single" w:sz="4" w:space="0" w:color="auto"/>
            </w:tcBorders>
            <w:shd w:val="clear" w:color="auto" w:fill="auto"/>
            <w:noWrap/>
            <w:vAlign w:val="center"/>
            <w:hideMark/>
          </w:tcPr>
          <w:p w14:paraId="0E8AB201"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c>
          <w:tcPr>
            <w:tcW w:w="1129" w:type="dxa"/>
            <w:tcBorders>
              <w:top w:val="nil"/>
              <w:left w:val="nil"/>
              <w:bottom w:val="single" w:sz="4" w:space="0" w:color="auto"/>
              <w:right w:val="nil"/>
            </w:tcBorders>
            <w:shd w:val="clear" w:color="auto" w:fill="auto"/>
            <w:noWrap/>
            <w:vAlign w:val="center"/>
            <w:hideMark/>
          </w:tcPr>
          <w:p w14:paraId="79DB83D6"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405" w:type="dxa"/>
            <w:tcBorders>
              <w:top w:val="nil"/>
              <w:left w:val="single" w:sz="4" w:space="0" w:color="auto"/>
              <w:bottom w:val="single" w:sz="4" w:space="0" w:color="auto"/>
              <w:right w:val="single" w:sz="4" w:space="0" w:color="auto"/>
            </w:tcBorders>
            <w:shd w:val="clear" w:color="auto" w:fill="auto"/>
            <w:noWrap/>
            <w:vAlign w:val="center"/>
            <w:hideMark/>
          </w:tcPr>
          <w:p w14:paraId="755DA0C6"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271" w:type="dxa"/>
            <w:tcBorders>
              <w:top w:val="nil"/>
              <w:left w:val="nil"/>
              <w:bottom w:val="single" w:sz="4" w:space="0" w:color="auto"/>
              <w:right w:val="single" w:sz="4" w:space="0" w:color="auto"/>
            </w:tcBorders>
            <w:shd w:val="clear" w:color="auto" w:fill="auto"/>
            <w:noWrap/>
            <w:vAlign w:val="center"/>
            <w:hideMark/>
          </w:tcPr>
          <w:p w14:paraId="23EDCBD6"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215" w:type="dxa"/>
            <w:tcBorders>
              <w:top w:val="nil"/>
              <w:left w:val="nil"/>
              <w:bottom w:val="single" w:sz="4" w:space="0" w:color="auto"/>
              <w:right w:val="single" w:sz="8" w:space="0" w:color="auto"/>
            </w:tcBorders>
            <w:shd w:val="clear" w:color="auto" w:fill="auto"/>
            <w:noWrap/>
            <w:vAlign w:val="center"/>
            <w:hideMark/>
          </w:tcPr>
          <w:p w14:paraId="74B1869D"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r>
      <w:tr w:rsidR="002B7562" w:rsidRPr="00D0358D" w14:paraId="40304190" w14:textId="77777777" w:rsidTr="00BF2BBF">
        <w:trPr>
          <w:gridAfter w:val="1"/>
          <w:trHeight w:val="20"/>
        </w:trPr>
        <w:tc>
          <w:tcPr>
            <w:tcW w:w="1107" w:type="dxa"/>
            <w:tcBorders>
              <w:top w:val="nil"/>
              <w:left w:val="single" w:sz="8" w:space="0" w:color="auto"/>
              <w:bottom w:val="single" w:sz="4" w:space="0" w:color="auto"/>
              <w:right w:val="single" w:sz="4" w:space="0" w:color="auto"/>
            </w:tcBorders>
            <w:shd w:val="clear" w:color="auto" w:fill="auto"/>
            <w:noWrap/>
            <w:vAlign w:val="center"/>
            <w:hideMark/>
          </w:tcPr>
          <w:p w14:paraId="0A67F17F" w14:textId="77777777" w:rsidR="00D0358D" w:rsidRPr="00D0358D" w:rsidRDefault="00D0358D" w:rsidP="00D0358D">
            <w:pPr>
              <w:suppressAutoHyphens w:val="0"/>
              <w:autoSpaceDN/>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103   </w:t>
            </w:r>
          </w:p>
        </w:tc>
        <w:tc>
          <w:tcPr>
            <w:tcW w:w="3256" w:type="dxa"/>
            <w:tcBorders>
              <w:top w:val="nil"/>
              <w:left w:val="single" w:sz="4" w:space="0" w:color="auto"/>
              <w:bottom w:val="single" w:sz="4" w:space="0" w:color="auto"/>
              <w:right w:val="single" w:sz="4" w:space="0" w:color="auto"/>
            </w:tcBorders>
            <w:shd w:val="clear" w:color="auto" w:fill="auto"/>
            <w:vAlign w:val="center"/>
            <w:hideMark/>
          </w:tcPr>
          <w:p w14:paraId="50A856EC" w14:textId="77777777" w:rsidR="00D0358D" w:rsidRPr="00D0358D" w:rsidRDefault="00D0358D" w:rsidP="00D0358D">
            <w:pPr>
              <w:suppressAutoHyphens w:val="0"/>
              <w:autoSpaceDN/>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Etudes d'exécutions y compris production du dossier d'exécutions et plans de recollement  </w:t>
            </w:r>
          </w:p>
        </w:tc>
        <w:tc>
          <w:tcPr>
            <w:tcW w:w="630" w:type="dxa"/>
            <w:tcBorders>
              <w:top w:val="nil"/>
              <w:left w:val="nil"/>
              <w:bottom w:val="single" w:sz="4" w:space="0" w:color="auto"/>
              <w:right w:val="single" w:sz="4" w:space="0" w:color="auto"/>
            </w:tcBorders>
            <w:shd w:val="clear" w:color="auto" w:fill="auto"/>
            <w:noWrap/>
            <w:vAlign w:val="center"/>
            <w:hideMark/>
          </w:tcPr>
          <w:p w14:paraId="651B8801"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w:t>
            </w:r>
            <w:proofErr w:type="spellStart"/>
            <w:proofErr w:type="gramStart"/>
            <w:r w:rsidRPr="00D0358D">
              <w:rPr>
                <w:rFonts w:ascii="Arial Narrow" w:hAnsi="Arial Narrow" w:cs="Calibri"/>
                <w:color w:val="000000"/>
                <w:sz w:val="22"/>
                <w:szCs w:val="22"/>
              </w:rPr>
              <w:t>ft</w:t>
            </w:r>
            <w:proofErr w:type="spellEnd"/>
            <w:proofErr w:type="gramEnd"/>
            <w:r w:rsidRPr="00D0358D">
              <w:rPr>
                <w:rFonts w:ascii="Arial Narrow" w:hAnsi="Arial Narrow" w:cs="Calibri"/>
                <w:color w:val="000000"/>
                <w:sz w:val="22"/>
                <w:szCs w:val="22"/>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14:paraId="6C3D7A42"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0,25 </w:t>
            </w:r>
          </w:p>
        </w:tc>
        <w:tc>
          <w:tcPr>
            <w:tcW w:w="986" w:type="dxa"/>
            <w:tcBorders>
              <w:top w:val="nil"/>
              <w:left w:val="nil"/>
              <w:bottom w:val="single" w:sz="4" w:space="0" w:color="auto"/>
              <w:right w:val="single" w:sz="4" w:space="0" w:color="auto"/>
            </w:tcBorders>
            <w:shd w:val="clear" w:color="auto" w:fill="auto"/>
            <w:noWrap/>
            <w:vAlign w:val="center"/>
            <w:hideMark/>
          </w:tcPr>
          <w:p w14:paraId="0D882566"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0,40</w:t>
            </w:r>
          </w:p>
        </w:tc>
        <w:tc>
          <w:tcPr>
            <w:tcW w:w="989" w:type="dxa"/>
            <w:tcBorders>
              <w:top w:val="nil"/>
              <w:left w:val="nil"/>
              <w:bottom w:val="single" w:sz="4" w:space="0" w:color="auto"/>
              <w:right w:val="single" w:sz="4" w:space="0" w:color="auto"/>
            </w:tcBorders>
            <w:shd w:val="clear" w:color="auto" w:fill="auto"/>
            <w:noWrap/>
            <w:vAlign w:val="center"/>
            <w:hideMark/>
          </w:tcPr>
          <w:p w14:paraId="3B0F716D"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0,35</w:t>
            </w:r>
          </w:p>
        </w:tc>
        <w:tc>
          <w:tcPr>
            <w:tcW w:w="990" w:type="dxa"/>
            <w:tcBorders>
              <w:top w:val="nil"/>
              <w:left w:val="nil"/>
              <w:bottom w:val="single" w:sz="4" w:space="0" w:color="auto"/>
              <w:right w:val="single" w:sz="4" w:space="0" w:color="auto"/>
            </w:tcBorders>
            <w:shd w:val="clear" w:color="auto" w:fill="auto"/>
            <w:noWrap/>
            <w:vAlign w:val="center"/>
            <w:hideMark/>
          </w:tcPr>
          <w:p w14:paraId="5A7F455A"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1 </w:t>
            </w:r>
          </w:p>
        </w:tc>
        <w:tc>
          <w:tcPr>
            <w:tcW w:w="1269" w:type="dxa"/>
            <w:tcBorders>
              <w:top w:val="nil"/>
              <w:left w:val="nil"/>
              <w:bottom w:val="single" w:sz="4" w:space="0" w:color="auto"/>
              <w:right w:val="single" w:sz="4" w:space="0" w:color="auto"/>
            </w:tcBorders>
            <w:shd w:val="clear" w:color="auto" w:fill="auto"/>
            <w:noWrap/>
            <w:vAlign w:val="center"/>
            <w:hideMark/>
          </w:tcPr>
          <w:p w14:paraId="5F9476F8"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c>
          <w:tcPr>
            <w:tcW w:w="1129" w:type="dxa"/>
            <w:tcBorders>
              <w:top w:val="nil"/>
              <w:left w:val="nil"/>
              <w:bottom w:val="single" w:sz="4" w:space="0" w:color="auto"/>
              <w:right w:val="nil"/>
            </w:tcBorders>
            <w:shd w:val="clear" w:color="auto" w:fill="auto"/>
            <w:noWrap/>
            <w:vAlign w:val="center"/>
            <w:hideMark/>
          </w:tcPr>
          <w:p w14:paraId="5DA4E9CC"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405" w:type="dxa"/>
            <w:tcBorders>
              <w:top w:val="nil"/>
              <w:left w:val="single" w:sz="4" w:space="0" w:color="auto"/>
              <w:bottom w:val="single" w:sz="4" w:space="0" w:color="auto"/>
              <w:right w:val="single" w:sz="4" w:space="0" w:color="auto"/>
            </w:tcBorders>
            <w:shd w:val="clear" w:color="auto" w:fill="auto"/>
            <w:noWrap/>
            <w:vAlign w:val="center"/>
            <w:hideMark/>
          </w:tcPr>
          <w:p w14:paraId="1AAA31EB"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271" w:type="dxa"/>
            <w:tcBorders>
              <w:top w:val="nil"/>
              <w:left w:val="nil"/>
              <w:bottom w:val="single" w:sz="4" w:space="0" w:color="auto"/>
              <w:right w:val="single" w:sz="4" w:space="0" w:color="auto"/>
            </w:tcBorders>
            <w:shd w:val="clear" w:color="auto" w:fill="auto"/>
            <w:noWrap/>
            <w:vAlign w:val="center"/>
            <w:hideMark/>
          </w:tcPr>
          <w:p w14:paraId="0E49D30D"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215" w:type="dxa"/>
            <w:tcBorders>
              <w:top w:val="nil"/>
              <w:left w:val="nil"/>
              <w:bottom w:val="single" w:sz="4" w:space="0" w:color="auto"/>
              <w:right w:val="single" w:sz="8" w:space="0" w:color="auto"/>
            </w:tcBorders>
            <w:shd w:val="clear" w:color="auto" w:fill="auto"/>
            <w:noWrap/>
            <w:vAlign w:val="center"/>
            <w:hideMark/>
          </w:tcPr>
          <w:p w14:paraId="4132428F"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r>
      <w:tr w:rsidR="002B7562" w:rsidRPr="00D0358D" w14:paraId="5AB15495" w14:textId="77777777" w:rsidTr="00BF2BBF">
        <w:trPr>
          <w:gridAfter w:val="1"/>
          <w:trHeight w:val="20"/>
        </w:trPr>
        <w:tc>
          <w:tcPr>
            <w:tcW w:w="10074" w:type="dxa"/>
            <w:gridSpan w:val="8"/>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6501472" w14:textId="77777777" w:rsidR="00D0358D" w:rsidRPr="00D0358D" w:rsidRDefault="00D0358D" w:rsidP="00D0358D">
            <w:pPr>
              <w:suppressAutoHyphens w:val="0"/>
              <w:autoSpaceDN/>
              <w:jc w:val="right"/>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SOUS TOTAL SERIE  100 </w:t>
            </w:r>
          </w:p>
        </w:tc>
        <w:tc>
          <w:tcPr>
            <w:tcW w:w="1129" w:type="dxa"/>
            <w:tcBorders>
              <w:top w:val="nil"/>
              <w:left w:val="nil"/>
              <w:bottom w:val="single" w:sz="4" w:space="0" w:color="auto"/>
              <w:right w:val="nil"/>
            </w:tcBorders>
            <w:shd w:val="clear" w:color="auto" w:fill="auto"/>
            <w:noWrap/>
            <w:vAlign w:val="center"/>
            <w:hideMark/>
          </w:tcPr>
          <w:p w14:paraId="192D18CE" w14:textId="77777777" w:rsidR="00D0358D" w:rsidRPr="00D0358D" w:rsidRDefault="00D0358D" w:rsidP="00D0358D">
            <w:pPr>
              <w:suppressAutoHyphens w:val="0"/>
              <w:autoSpaceDN/>
              <w:jc w:val="right"/>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c>
          <w:tcPr>
            <w:tcW w:w="1405" w:type="dxa"/>
            <w:tcBorders>
              <w:top w:val="nil"/>
              <w:left w:val="single" w:sz="4" w:space="0" w:color="auto"/>
              <w:bottom w:val="single" w:sz="4" w:space="0" w:color="auto"/>
              <w:right w:val="nil"/>
            </w:tcBorders>
            <w:shd w:val="clear" w:color="auto" w:fill="auto"/>
            <w:noWrap/>
            <w:vAlign w:val="center"/>
            <w:hideMark/>
          </w:tcPr>
          <w:p w14:paraId="721D63EF" w14:textId="77777777" w:rsidR="00D0358D" w:rsidRPr="00D0358D" w:rsidRDefault="00D0358D" w:rsidP="00D0358D">
            <w:pPr>
              <w:suppressAutoHyphens w:val="0"/>
              <w:autoSpaceDN/>
              <w:jc w:val="right"/>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c>
          <w:tcPr>
            <w:tcW w:w="1271" w:type="dxa"/>
            <w:tcBorders>
              <w:top w:val="nil"/>
              <w:left w:val="single" w:sz="4" w:space="0" w:color="auto"/>
              <w:bottom w:val="single" w:sz="4" w:space="0" w:color="auto"/>
              <w:right w:val="nil"/>
            </w:tcBorders>
            <w:shd w:val="clear" w:color="auto" w:fill="auto"/>
            <w:noWrap/>
            <w:vAlign w:val="center"/>
            <w:hideMark/>
          </w:tcPr>
          <w:p w14:paraId="6C8FC481" w14:textId="77777777" w:rsidR="00D0358D" w:rsidRPr="00D0358D" w:rsidRDefault="00D0358D" w:rsidP="00D0358D">
            <w:pPr>
              <w:suppressAutoHyphens w:val="0"/>
              <w:autoSpaceDN/>
              <w:jc w:val="right"/>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c>
          <w:tcPr>
            <w:tcW w:w="121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2726C4B"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r>
      <w:tr w:rsidR="002B7562" w:rsidRPr="00D0358D" w14:paraId="69A54F15" w14:textId="77777777" w:rsidTr="00BF2BBF">
        <w:trPr>
          <w:gridAfter w:val="1"/>
          <w:trHeight w:val="20"/>
        </w:trPr>
        <w:tc>
          <w:tcPr>
            <w:tcW w:w="1107" w:type="dxa"/>
            <w:tcBorders>
              <w:top w:val="nil"/>
              <w:left w:val="single" w:sz="8" w:space="0" w:color="auto"/>
              <w:bottom w:val="single" w:sz="4" w:space="0" w:color="auto"/>
              <w:right w:val="single" w:sz="4" w:space="0" w:color="auto"/>
            </w:tcBorders>
            <w:shd w:val="clear" w:color="auto" w:fill="auto"/>
            <w:noWrap/>
            <w:vAlign w:val="center"/>
            <w:hideMark/>
          </w:tcPr>
          <w:p w14:paraId="6006C213"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SERIE : 200 </w:t>
            </w:r>
          </w:p>
        </w:tc>
        <w:tc>
          <w:tcPr>
            <w:tcW w:w="13987" w:type="dxa"/>
            <w:gridSpan w:val="11"/>
            <w:tcBorders>
              <w:top w:val="single" w:sz="4" w:space="0" w:color="auto"/>
              <w:left w:val="nil"/>
              <w:bottom w:val="single" w:sz="4" w:space="0" w:color="auto"/>
              <w:right w:val="single" w:sz="8" w:space="0" w:color="000000"/>
            </w:tcBorders>
            <w:shd w:val="clear" w:color="auto" w:fill="auto"/>
            <w:noWrap/>
            <w:vAlign w:val="center"/>
            <w:hideMark/>
          </w:tcPr>
          <w:p w14:paraId="7E504CF5" w14:textId="425EA5AC"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w:t>
            </w:r>
            <w:r w:rsidR="00764993" w:rsidRPr="00D0358D">
              <w:rPr>
                <w:rFonts w:ascii="Arial Narrow" w:hAnsi="Arial Narrow" w:cs="Calibri"/>
                <w:b/>
                <w:bCs/>
                <w:color w:val="000000"/>
                <w:sz w:val="22"/>
                <w:szCs w:val="22"/>
              </w:rPr>
              <w:t>NETTOYAGE, TERRASSEMENT</w:t>
            </w:r>
            <w:r w:rsidRPr="00D0358D">
              <w:rPr>
                <w:rFonts w:ascii="Arial Narrow" w:hAnsi="Arial Narrow" w:cs="Calibri"/>
                <w:b/>
                <w:bCs/>
                <w:color w:val="000000"/>
                <w:sz w:val="22"/>
                <w:szCs w:val="22"/>
              </w:rPr>
              <w:t xml:space="preserve"> ET CHAUSSEE </w:t>
            </w:r>
          </w:p>
        </w:tc>
      </w:tr>
      <w:tr w:rsidR="002B7562" w:rsidRPr="00D0358D" w14:paraId="72AE2BE0" w14:textId="77777777" w:rsidTr="00BF2BBF">
        <w:trPr>
          <w:gridAfter w:val="1"/>
          <w:trHeight w:val="20"/>
        </w:trPr>
        <w:tc>
          <w:tcPr>
            <w:tcW w:w="1107" w:type="dxa"/>
            <w:tcBorders>
              <w:top w:val="nil"/>
              <w:left w:val="single" w:sz="8" w:space="0" w:color="auto"/>
              <w:bottom w:val="single" w:sz="4" w:space="0" w:color="auto"/>
              <w:right w:val="single" w:sz="4" w:space="0" w:color="auto"/>
            </w:tcBorders>
            <w:shd w:val="clear" w:color="auto" w:fill="auto"/>
            <w:noWrap/>
            <w:vAlign w:val="center"/>
            <w:hideMark/>
          </w:tcPr>
          <w:p w14:paraId="05D7D10B" w14:textId="77777777" w:rsidR="00D0358D" w:rsidRPr="00D0358D" w:rsidRDefault="00D0358D" w:rsidP="00D0358D">
            <w:pPr>
              <w:suppressAutoHyphens w:val="0"/>
              <w:autoSpaceDN/>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201   </w:t>
            </w:r>
          </w:p>
        </w:tc>
        <w:tc>
          <w:tcPr>
            <w:tcW w:w="3256" w:type="dxa"/>
            <w:tcBorders>
              <w:top w:val="nil"/>
              <w:left w:val="nil"/>
              <w:bottom w:val="single" w:sz="4" w:space="0" w:color="auto"/>
              <w:right w:val="single" w:sz="4" w:space="0" w:color="auto"/>
            </w:tcBorders>
            <w:shd w:val="clear" w:color="auto" w:fill="auto"/>
            <w:vAlign w:val="center"/>
            <w:hideMark/>
          </w:tcPr>
          <w:p w14:paraId="437B4280" w14:textId="22CB0B0A" w:rsidR="00D0358D" w:rsidRPr="00D0358D" w:rsidRDefault="00D0358D" w:rsidP="00D0358D">
            <w:pPr>
              <w:suppressAutoHyphens w:val="0"/>
              <w:autoSpaceDN/>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w:t>
            </w:r>
            <w:r w:rsidR="00764993" w:rsidRPr="00D0358D">
              <w:rPr>
                <w:rFonts w:ascii="Arial Narrow" w:hAnsi="Arial Narrow" w:cs="Calibri"/>
                <w:color w:val="000000"/>
                <w:sz w:val="22"/>
                <w:szCs w:val="22"/>
              </w:rPr>
              <w:t>Débroussaillement mécanique</w:t>
            </w:r>
            <w:r w:rsidRPr="00D0358D">
              <w:rPr>
                <w:rFonts w:ascii="Arial Narrow" w:hAnsi="Arial Narrow" w:cs="Calibri"/>
                <w:color w:val="000000"/>
                <w:sz w:val="22"/>
                <w:szCs w:val="22"/>
              </w:rPr>
              <w:t xml:space="preserve"> y/c abattage des arbres du PK15 au PK 25,5 </w:t>
            </w:r>
            <w:proofErr w:type="gramStart"/>
            <w:r w:rsidRPr="00D0358D">
              <w:rPr>
                <w:rFonts w:ascii="Arial Narrow" w:hAnsi="Arial Narrow" w:cs="Calibri"/>
                <w:color w:val="000000"/>
                <w:sz w:val="22"/>
                <w:szCs w:val="22"/>
              </w:rPr>
              <w:t>( 3</w:t>
            </w:r>
            <w:proofErr w:type="gramEnd"/>
            <w:r w:rsidRPr="00D0358D">
              <w:rPr>
                <w:rFonts w:ascii="Arial Narrow" w:hAnsi="Arial Narrow" w:cs="Calibri"/>
                <w:color w:val="000000"/>
                <w:sz w:val="22"/>
                <w:szCs w:val="22"/>
              </w:rPr>
              <w:t xml:space="preserve">m de chaque cotes) </w:t>
            </w:r>
          </w:p>
        </w:tc>
        <w:tc>
          <w:tcPr>
            <w:tcW w:w="630" w:type="dxa"/>
            <w:tcBorders>
              <w:top w:val="nil"/>
              <w:left w:val="nil"/>
              <w:bottom w:val="single" w:sz="4" w:space="0" w:color="auto"/>
              <w:right w:val="single" w:sz="4" w:space="0" w:color="auto"/>
            </w:tcBorders>
            <w:shd w:val="clear" w:color="auto" w:fill="auto"/>
            <w:noWrap/>
            <w:vAlign w:val="center"/>
            <w:hideMark/>
          </w:tcPr>
          <w:p w14:paraId="6AB3087B"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w:t>
            </w:r>
            <w:proofErr w:type="gramStart"/>
            <w:r w:rsidRPr="00D0358D">
              <w:rPr>
                <w:rFonts w:ascii="Arial Narrow" w:hAnsi="Arial Narrow" w:cs="Calibri"/>
                <w:color w:val="000000"/>
                <w:sz w:val="22"/>
                <w:szCs w:val="22"/>
              </w:rPr>
              <w:t>m</w:t>
            </w:r>
            <w:proofErr w:type="gramEnd"/>
            <w:r w:rsidRPr="00D0358D">
              <w:rPr>
                <w:rFonts w:ascii="Arial Narrow" w:hAnsi="Arial Narrow" w:cs="Calibri"/>
                <w:color w:val="000000"/>
                <w:sz w:val="22"/>
                <w:szCs w:val="22"/>
              </w:rPr>
              <w:t xml:space="preserve">2 </w:t>
            </w:r>
          </w:p>
        </w:tc>
        <w:tc>
          <w:tcPr>
            <w:tcW w:w="847" w:type="dxa"/>
            <w:tcBorders>
              <w:top w:val="nil"/>
              <w:left w:val="nil"/>
              <w:bottom w:val="single" w:sz="4" w:space="0" w:color="auto"/>
              <w:right w:val="single" w:sz="4" w:space="0" w:color="auto"/>
            </w:tcBorders>
            <w:shd w:val="clear" w:color="auto" w:fill="auto"/>
            <w:noWrap/>
            <w:vAlign w:val="center"/>
            <w:hideMark/>
          </w:tcPr>
          <w:p w14:paraId="71594AAB"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12848</w:t>
            </w:r>
          </w:p>
        </w:tc>
        <w:tc>
          <w:tcPr>
            <w:tcW w:w="986" w:type="dxa"/>
            <w:tcBorders>
              <w:top w:val="nil"/>
              <w:left w:val="nil"/>
              <w:bottom w:val="single" w:sz="4" w:space="0" w:color="auto"/>
              <w:right w:val="single" w:sz="4" w:space="0" w:color="auto"/>
            </w:tcBorders>
            <w:shd w:val="clear" w:color="auto" w:fill="auto"/>
            <w:noWrap/>
            <w:vAlign w:val="center"/>
            <w:hideMark/>
          </w:tcPr>
          <w:p w14:paraId="09928938"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200 </w:t>
            </w:r>
          </w:p>
        </w:tc>
        <w:tc>
          <w:tcPr>
            <w:tcW w:w="989" w:type="dxa"/>
            <w:tcBorders>
              <w:top w:val="nil"/>
              <w:left w:val="nil"/>
              <w:bottom w:val="single" w:sz="4" w:space="0" w:color="auto"/>
              <w:right w:val="single" w:sz="4" w:space="0" w:color="auto"/>
            </w:tcBorders>
            <w:shd w:val="clear" w:color="auto" w:fill="auto"/>
            <w:noWrap/>
            <w:vAlign w:val="center"/>
            <w:hideMark/>
          </w:tcPr>
          <w:p w14:paraId="55A6F000"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15000</w:t>
            </w:r>
          </w:p>
        </w:tc>
        <w:tc>
          <w:tcPr>
            <w:tcW w:w="990" w:type="dxa"/>
            <w:tcBorders>
              <w:top w:val="nil"/>
              <w:left w:val="nil"/>
              <w:bottom w:val="single" w:sz="4" w:space="0" w:color="auto"/>
              <w:right w:val="single" w:sz="4" w:space="0" w:color="auto"/>
            </w:tcBorders>
            <w:shd w:val="clear" w:color="auto" w:fill="auto"/>
            <w:noWrap/>
            <w:vAlign w:val="center"/>
            <w:hideMark/>
          </w:tcPr>
          <w:p w14:paraId="005214DC"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28 048 </w:t>
            </w:r>
          </w:p>
        </w:tc>
        <w:tc>
          <w:tcPr>
            <w:tcW w:w="1269" w:type="dxa"/>
            <w:tcBorders>
              <w:top w:val="nil"/>
              <w:left w:val="nil"/>
              <w:bottom w:val="single" w:sz="4" w:space="0" w:color="auto"/>
              <w:right w:val="single" w:sz="4" w:space="0" w:color="auto"/>
            </w:tcBorders>
            <w:shd w:val="clear" w:color="auto" w:fill="auto"/>
            <w:noWrap/>
            <w:vAlign w:val="center"/>
            <w:hideMark/>
          </w:tcPr>
          <w:p w14:paraId="67F6DBC4"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c>
          <w:tcPr>
            <w:tcW w:w="1129" w:type="dxa"/>
            <w:tcBorders>
              <w:top w:val="nil"/>
              <w:left w:val="nil"/>
              <w:bottom w:val="single" w:sz="4" w:space="0" w:color="auto"/>
              <w:right w:val="single" w:sz="4" w:space="0" w:color="auto"/>
            </w:tcBorders>
            <w:shd w:val="clear" w:color="auto" w:fill="auto"/>
            <w:noWrap/>
            <w:vAlign w:val="center"/>
            <w:hideMark/>
          </w:tcPr>
          <w:p w14:paraId="0459CF9E"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405" w:type="dxa"/>
            <w:tcBorders>
              <w:top w:val="nil"/>
              <w:left w:val="nil"/>
              <w:bottom w:val="single" w:sz="4" w:space="0" w:color="auto"/>
              <w:right w:val="single" w:sz="4" w:space="0" w:color="auto"/>
            </w:tcBorders>
            <w:shd w:val="clear" w:color="auto" w:fill="auto"/>
            <w:noWrap/>
            <w:vAlign w:val="center"/>
            <w:hideMark/>
          </w:tcPr>
          <w:p w14:paraId="047E80FF"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271" w:type="dxa"/>
            <w:tcBorders>
              <w:top w:val="nil"/>
              <w:left w:val="nil"/>
              <w:bottom w:val="single" w:sz="4" w:space="0" w:color="auto"/>
              <w:right w:val="single" w:sz="4" w:space="0" w:color="auto"/>
            </w:tcBorders>
            <w:shd w:val="clear" w:color="auto" w:fill="auto"/>
            <w:noWrap/>
            <w:vAlign w:val="center"/>
            <w:hideMark/>
          </w:tcPr>
          <w:p w14:paraId="04276AA4"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215" w:type="dxa"/>
            <w:tcBorders>
              <w:top w:val="nil"/>
              <w:left w:val="nil"/>
              <w:bottom w:val="single" w:sz="4" w:space="0" w:color="auto"/>
              <w:right w:val="single" w:sz="8" w:space="0" w:color="auto"/>
            </w:tcBorders>
            <w:shd w:val="clear" w:color="auto" w:fill="auto"/>
            <w:noWrap/>
            <w:vAlign w:val="center"/>
            <w:hideMark/>
          </w:tcPr>
          <w:p w14:paraId="7732CB4C"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r>
      <w:tr w:rsidR="002B7562" w:rsidRPr="00D0358D" w14:paraId="390CCBBD" w14:textId="77777777" w:rsidTr="00BF2BBF">
        <w:trPr>
          <w:gridAfter w:val="1"/>
          <w:trHeight w:val="20"/>
        </w:trPr>
        <w:tc>
          <w:tcPr>
            <w:tcW w:w="1107" w:type="dxa"/>
            <w:tcBorders>
              <w:top w:val="nil"/>
              <w:left w:val="single" w:sz="8" w:space="0" w:color="auto"/>
              <w:bottom w:val="single" w:sz="4" w:space="0" w:color="auto"/>
              <w:right w:val="single" w:sz="4" w:space="0" w:color="auto"/>
            </w:tcBorders>
            <w:shd w:val="clear" w:color="auto" w:fill="auto"/>
            <w:noWrap/>
            <w:vAlign w:val="center"/>
            <w:hideMark/>
          </w:tcPr>
          <w:p w14:paraId="1ED62797" w14:textId="77777777" w:rsidR="00D0358D" w:rsidRPr="00D0358D" w:rsidRDefault="00D0358D" w:rsidP="00D0358D">
            <w:pPr>
              <w:suppressAutoHyphens w:val="0"/>
              <w:autoSpaceDN/>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202   </w:t>
            </w:r>
          </w:p>
        </w:tc>
        <w:tc>
          <w:tcPr>
            <w:tcW w:w="3256" w:type="dxa"/>
            <w:tcBorders>
              <w:top w:val="nil"/>
              <w:left w:val="nil"/>
              <w:bottom w:val="single" w:sz="4" w:space="0" w:color="auto"/>
              <w:right w:val="single" w:sz="4" w:space="0" w:color="auto"/>
            </w:tcBorders>
            <w:shd w:val="clear" w:color="auto" w:fill="auto"/>
            <w:vAlign w:val="center"/>
            <w:hideMark/>
          </w:tcPr>
          <w:p w14:paraId="18B97F09" w14:textId="7BD7057E" w:rsidR="00D0358D" w:rsidRPr="00D0358D" w:rsidRDefault="00D0358D" w:rsidP="00D0358D">
            <w:pPr>
              <w:suppressAutoHyphens w:val="0"/>
              <w:autoSpaceDN/>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w:t>
            </w:r>
            <w:r w:rsidR="00764993" w:rsidRPr="00D0358D">
              <w:rPr>
                <w:rFonts w:ascii="Arial Narrow" w:hAnsi="Arial Narrow" w:cs="Calibri"/>
                <w:color w:val="000000"/>
                <w:sz w:val="22"/>
                <w:szCs w:val="22"/>
              </w:rPr>
              <w:t>Remblai en</w:t>
            </w:r>
            <w:r w:rsidRPr="00D0358D">
              <w:rPr>
                <w:rFonts w:ascii="Arial Narrow" w:hAnsi="Arial Narrow" w:cs="Calibri"/>
                <w:color w:val="000000"/>
                <w:sz w:val="22"/>
                <w:szCs w:val="22"/>
              </w:rPr>
              <w:t xml:space="preserve"> '' graveleux latéritique'' provenant d'emprunt du PK15 au PK 25,5 </w:t>
            </w:r>
          </w:p>
        </w:tc>
        <w:tc>
          <w:tcPr>
            <w:tcW w:w="630" w:type="dxa"/>
            <w:tcBorders>
              <w:top w:val="nil"/>
              <w:left w:val="nil"/>
              <w:bottom w:val="single" w:sz="4" w:space="0" w:color="auto"/>
              <w:right w:val="single" w:sz="4" w:space="0" w:color="auto"/>
            </w:tcBorders>
            <w:shd w:val="clear" w:color="auto" w:fill="auto"/>
            <w:noWrap/>
            <w:vAlign w:val="center"/>
            <w:hideMark/>
          </w:tcPr>
          <w:p w14:paraId="1F4B3212"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w:t>
            </w:r>
            <w:proofErr w:type="gramStart"/>
            <w:r w:rsidRPr="00D0358D">
              <w:rPr>
                <w:rFonts w:ascii="Arial Narrow" w:hAnsi="Arial Narrow" w:cs="Calibri"/>
                <w:color w:val="000000"/>
                <w:sz w:val="22"/>
                <w:szCs w:val="22"/>
              </w:rPr>
              <w:t>m</w:t>
            </w:r>
            <w:proofErr w:type="gramEnd"/>
            <w:r w:rsidRPr="00D0358D">
              <w:rPr>
                <w:rFonts w:ascii="Arial Narrow" w:hAnsi="Arial Narrow" w:cs="Calibri"/>
                <w:color w:val="000000"/>
                <w:sz w:val="22"/>
                <w:szCs w:val="22"/>
              </w:rPr>
              <w:t xml:space="preserve">3 </w:t>
            </w:r>
          </w:p>
        </w:tc>
        <w:tc>
          <w:tcPr>
            <w:tcW w:w="847" w:type="dxa"/>
            <w:tcBorders>
              <w:top w:val="nil"/>
              <w:left w:val="nil"/>
              <w:bottom w:val="single" w:sz="4" w:space="0" w:color="auto"/>
              <w:right w:val="single" w:sz="4" w:space="0" w:color="auto"/>
            </w:tcBorders>
            <w:shd w:val="clear" w:color="auto" w:fill="auto"/>
            <w:noWrap/>
            <w:vAlign w:val="center"/>
            <w:hideMark/>
          </w:tcPr>
          <w:p w14:paraId="22CCA00D"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364</w:t>
            </w:r>
          </w:p>
        </w:tc>
        <w:tc>
          <w:tcPr>
            <w:tcW w:w="986" w:type="dxa"/>
            <w:tcBorders>
              <w:top w:val="nil"/>
              <w:left w:val="nil"/>
              <w:bottom w:val="single" w:sz="4" w:space="0" w:color="auto"/>
              <w:right w:val="single" w:sz="4" w:space="0" w:color="auto"/>
            </w:tcBorders>
            <w:shd w:val="clear" w:color="auto" w:fill="auto"/>
            <w:noWrap/>
            <w:vAlign w:val="center"/>
            <w:hideMark/>
          </w:tcPr>
          <w:p w14:paraId="1F24DF74"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873</w:t>
            </w:r>
          </w:p>
        </w:tc>
        <w:tc>
          <w:tcPr>
            <w:tcW w:w="989" w:type="dxa"/>
            <w:tcBorders>
              <w:top w:val="nil"/>
              <w:left w:val="nil"/>
              <w:bottom w:val="single" w:sz="4" w:space="0" w:color="auto"/>
              <w:right w:val="single" w:sz="4" w:space="0" w:color="auto"/>
            </w:tcBorders>
            <w:shd w:val="clear" w:color="auto" w:fill="auto"/>
            <w:noWrap/>
            <w:vAlign w:val="center"/>
            <w:hideMark/>
          </w:tcPr>
          <w:p w14:paraId="649D189D"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584</w:t>
            </w:r>
          </w:p>
        </w:tc>
        <w:tc>
          <w:tcPr>
            <w:tcW w:w="990" w:type="dxa"/>
            <w:tcBorders>
              <w:top w:val="nil"/>
              <w:left w:val="nil"/>
              <w:bottom w:val="single" w:sz="4" w:space="0" w:color="auto"/>
              <w:right w:val="single" w:sz="4" w:space="0" w:color="auto"/>
            </w:tcBorders>
            <w:shd w:val="clear" w:color="auto" w:fill="auto"/>
            <w:noWrap/>
            <w:vAlign w:val="center"/>
            <w:hideMark/>
          </w:tcPr>
          <w:p w14:paraId="79C63711"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1 821 </w:t>
            </w:r>
          </w:p>
        </w:tc>
        <w:tc>
          <w:tcPr>
            <w:tcW w:w="1269" w:type="dxa"/>
            <w:tcBorders>
              <w:top w:val="nil"/>
              <w:left w:val="nil"/>
              <w:bottom w:val="single" w:sz="4" w:space="0" w:color="auto"/>
              <w:right w:val="single" w:sz="4" w:space="0" w:color="auto"/>
            </w:tcBorders>
            <w:shd w:val="clear" w:color="auto" w:fill="auto"/>
            <w:noWrap/>
            <w:vAlign w:val="center"/>
            <w:hideMark/>
          </w:tcPr>
          <w:p w14:paraId="443B86EE"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c>
          <w:tcPr>
            <w:tcW w:w="1129" w:type="dxa"/>
            <w:tcBorders>
              <w:top w:val="nil"/>
              <w:left w:val="nil"/>
              <w:bottom w:val="single" w:sz="4" w:space="0" w:color="auto"/>
              <w:right w:val="single" w:sz="4" w:space="0" w:color="auto"/>
            </w:tcBorders>
            <w:shd w:val="clear" w:color="auto" w:fill="auto"/>
            <w:noWrap/>
            <w:vAlign w:val="center"/>
            <w:hideMark/>
          </w:tcPr>
          <w:p w14:paraId="3AB426C3"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405" w:type="dxa"/>
            <w:tcBorders>
              <w:top w:val="nil"/>
              <w:left w:val="nil"/>
              <w:bottom w:val="single" w:sz="4" w:space="0" w:color="auto"/>
              <w:right w:val="single" w:sz="4" w:space="0" w:color="auto"/>
            </w:tcBorders>
            <w:shd w:val="clear" w:color="auto" w:fill="auto"/>
            <w:noWrap/>
            <w:vAlign w:val="center"/>
            <w:hideMark/>
          </w:tcPr>
          <w:p w14:paraId="2C3FD990"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271" w:type="dxa"/>
            <w:tcBorders>
              <w:top w:val="nil"/>
              <w:left w:val="nil"/>
              <w:bottom w:val="single" w:sz="4" w:space="0" w:color="auto"/>
              <w:right w:val="single" w:sz="4" w:space="0" w:color="auto"/>
            </w:tcBorders>
            <w:shd w:val="clear" w:color="auto" w:fill="auto"/>
            <w:noWrap/>
            <w:vAlign w:val="center"/>
            <w:hideMark/>
          </w:tcPr>
          <w:p w14:paraId="288A312C"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215" w:type="dxa"/>
            <w:tcBorders>
              <w:top w:val="nil"/>
              <w:left w:val="nil"/>
              <w:bottom w:val="single" w:sz="4" w:space="0" w:color="auto"/>
              <w:right w:val="single" w:sz="8" w:space="0" w:color="auto"/>
            </w:tcBorders>
            <w:shd w:val="clear" w:color="auto" w:fill="auto"/>
            <w:noWrap/>
            <w:vAlign w:val="center"/>
            <w:hideMark/>
          </w:tcPr>
          <w:p w14:paraId="588D1FE0"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r>
      <w:tr w:rsidR="002B7562" w:rsidRPr="00D0358D" w14:paraId="71EC78DD" w14:textId="77777777" w:rsidTr="00BF2BBF">
        <w:trPr>
          <w:gridAfter w:val="1"/>
          <w:trHeight w:val="20"/>
        </w:trPr>
        <w:tc>
          <w:tcPr>
            <w:tcW w:w="1107" w:type="dxa"/>
            <w:tcBorders>
              <w:top w:val="nil"/>
              <w:left w:val="single" w:sz="8" w:space="0" w:color="auto"/>
              <w:bottom w:val="single" w:sz="4" w:space="0" w:color="auto"/>
              <w:right w:val="single" w:sz="4" w:space="0" w:color="auto"/>
            </w:tcBorders>
            <w:shd w:val="clear" w:color="auto" w:fill="auto"/>
            <w:noWrap/>
            <w:vAlign w:val="center"/>
            <w:hideMark/>
          </w:tcPr>
          <w:p w14:paraId="3AF0D2B3" w14:textId="77777777" w:rsidR="00D0358D" w:rsidRPr="00D0358D" w:rsidRDefault="00D0358D" w:rsidP="00D0358D">
            <w:pPr>
              <w:suppressAutoHyphens w:val="0"/>
              <w:autoSpaceDN/>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203   </w:t>
            </w:r>
          </w:p>
        </w:tc>
        <w:tc>
          <w:tcPr>
            <w:tcW w:w="3256" w:type="dxa"/>
            <w:tcBorders>
              <w:top w:val="nil"/>
              <w:left w:val="nil"/>
              <w:bottom w:val="single" w:sz="4" w:space="0" w:color="auto"/>
              <w:right w:val="single" w:sz="4" w:space="0" w:color="auto"/>
            </w:tcBorders>
            <w:shd w:val="clear" w:color="auto" w:fill="auto"/>
            <w:vAlign w:val="center"/>
            <w:hideMark/>
          </w:tcPr>
          <w:p w14:paraId="43CFE9FB" w14:textId="63A8D57C" w:rsidR="00D0358D" w:rsidRPr="00D0358D" w:rsidRDefault="00D0358D" w:rsidP="00D0358D">
            <w:pPr>
              <w:suppressAutoHyphens w:val="0"/>
              <w:autoSpaceDN/>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Mise en forme de la plateforme y </w:t>
            </w:r>
            <w:r w:rsidR="00764993" w:rsidRPr="00D0358D">
              <w:rPr>
                <w:rFonts w:ascii="Arial Narrow" w:hAnsi="Arial Narrow" w:cs="Calibri"/>
                <w:color w:val="000000"/>
                <w:sz w:val="22"/>
                <w:szCs w:val="22"/>
              </w:rPr>
              <w:t>compris création</w:t>
            </w:r>
            <w:r w:rsidRPr="00D0358D">
              <w:rPr>
                <w:rFonts w:ascii="Arial Narrow" w:hAnsi="Arial Narrow" w:cs="Calibri"/>
                <w:color w:val="000000"/>
                <w:sz w:val="22"/>
                <w:szCs w:val="22"/>
              </w:rPr>
              <w:t xml:space="preserve"> de fossés en terre et divergents à la niveleuse du PK15 au PK 25,5 </w:t>
            </w:r>
          </w:p>
        </w:tc>
        <w:tc>
          <w:tcPr>
            <w:tcW w:w="630" w:type="dxa"/>
            <w:tcBorders>
              <w:top w:val="nil"/>
              <w:left w:val="nil"/>
              <w:bottom w:val="single" w:sz="4" w:space="0" w:color="auto"/>
              <w:right w:val="single" w:sz="4" w:space="0" w:color="auto"/>
            </w:tcBorders>
            <w:shd w:val="clear" w:color="auto" w:fill="auto"/>
            <w:noWrap/>
            <w:vAlign w:val="center"/>
            <w:hideMark/>
          </w:tcPr>
          <w:p w14:paraId="1A500A91"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w:t>
            </w:r>
            <w:proofErr w:type="gramStart"/>
            <w:r w:rsidRPr="00D0358D">
              <w:rPr>
                <w:rFonts w:ascii="Arial Narrow" w:hAnsi="Arial Narrow" w:cs="Calibri"/>
                <w:color w:val="000000"/>
                <w:sz w:val="22"/>
                <w:szCs w:val="22"/>
              </w:rPr>
              <w:t>km</w:t>
            </w:r>
            <w:proofErr w:type="gramEnd"/>
            <w:r w:rsidRPr="00D0358D">
              <w:rPr>
                <w:rFonts w:ascii="Arial Narrow" w:hAnsi="Arial Narrow" w:cs="Calibri"/>
                <w:color w:val="000000"/>
                <w:sz w:val="22"/>
                <w:szCs w:val="22"/>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14:paraId="0BB221FD"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8,0</w:t>
            </w:r>
          </w:p>
        </w:tc>
        <w:tc>
          <w:tcPr>
            <w:tcW w:w="986" w:type="dxa"/>
            <w:tcBorders>
              <w:top w:val="nil"/>
              <w:left w:val="nil"/>
              <w:bottom w:val="single" w:sz="4" w:space="0" w:color="auto"/>
              <w:right w:val="single" w:sz="4" w:space="0" w:color="auto"/>
            </w:tcBorders>
            <w:shd w:val="clear" w:color="auto" w:fill="auto"/>
            <w:noWrap/>
            <w:vAlign w:val="center"/>
            <w:hideMark/>
          </w:tcPr>
          <w:p w14:paraId="4BCE9B0F"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989" w:type="dxa"/>
            <w:tcBorders>
              <w:top w:val="nil"/>
              <w:left w:val="nil"/>
              <w:bottom w:val="single" w:sz="4" w:space="0" w:color="auto"/>
              <w:right w:val="single" w:sz="4" w:space="0" w:color="auto"/>
            </w:tcBorders>
            <w:shd w:val="clear" w:color="auto" w:fill="auto"/>
            <w:noWrap/>
            <w:vAlign w:val="center"/>
            <w:hideMark/>
          </w:tcPr>
          <w:p w14:paraId="501F7879"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10,0</w:t>
            </w:r>
          </w:p>
        </w:tc>
        <w:tc>
          <w:tcPr>
            <w:tcW w:w="990" w:type="dxa"/>
            <w:tcBorders>
              <w:top w:val="nil"/>
              <w:left w:val="nil"/>
              <w:bottom w:val="single" w:sz="4" w:space="0" w:color="auto"/>
              <w:right w:val="single" w:sz="4" w:space="0" w:color="auto"/>
            </w:tcBorders>
            <w:shd w:val="clear" w:color="auto" w:fill="auto"/>
            <w:noWrap/>
            <w:vAlign w:val="center"/>
            <w:hideMark/>
          </w:tcPr>
          <w:p w14:paraId="625D949E"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18,00   </w:t>
            </w:r>
          </w:p>
        </w:tc>
        <w:tc>
          <w:tcPr>
            <w:tcW w:w="1269" w:type="dxa"/>
            <w:tcBorders>
              <w:top w:val="nil"/>
              <w:left w:val="nil"/>
              <w:bottom w:val="single" w:sz="4" w:space="0" w:color="auto"/>
              <w:right w:val="single" w:sz="4" w:space="0" w:color="auto"/>
            </w:tcBorders>
            <w:shd w:val="clear" w:color="auto" w:fill="auto"/>
            <w:noWrap/>
            <w:vAlign w:val="center"/>
            <w:hideMark/>
          </w:tcPr>
          <w:p w14:paraId="3B1B695C"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c>
          <w:tcPr>
            <w:tcW w:w="1129" w:type="dxa"/>
            <w:tcBorders>
              <w:top w:val="nil"/>
              <w:left w:val="nil"/>
              <w:bottom w:val="single" w:sz="4" w:space="0" w:color="auto"/>
              <w:right w:val="single" w:sz="4" w:space="0" w:color="auto"/>
            </w:tcBorders>
            <w:shd w:val="clear" w:color="auto" w:fill="auto"/>
            <w:noWrap/>
            <w:vAlign w:val="center"/>
            <w:hideMark/>
          </w:tcPr>
          <w:p w14:paraId="25A5C0D8"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405" w:type="dxa"/>
            <w:tcBorders>
              <w:top w:val="nil"/>
              <w:left w:val="nil"/>
              <w:bottom w:val="single" w:sz="4" w:space="0" w:color="auto"/>
              <w:right w:val="single" w:sz="4" w:space="0" w:color="auto"/>
            </w:tcBorders>
            <w:shd w:val="clear" w:color="auto" w:fill="auto"/>
            <w:noWrap/>
            <w:vAlign w:val="center"/>
            <w:hideMark/>
          </w:tcPr>
          <w:p w14:paraId="62E3F0D0"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1271" w:type="dxa"/>
            <w:tcBorders>
              <w:top w:val="nil"/>
              <w:left w:val="nil"/>
              <w:bottom w:val="single" w:sz="4" w:space="0" w:color="auto"/>
              <w:right w:val="single" w:sz="4" w:space="0" w:color="auto"/>
            </w:tcBorders>
            <w:shd w:val="clear" w:color="auto" w:fill="auto"/>
            <w:noWrap/>
            <w:vAlign w:val="center"/>
            <w:hideMark/>
          </w:tcPr>
          <w:p w14:paraId="5D9A4D4D"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215" w:type="dxa"/>
            <w:tcBorders>
              <w:top w:val="nil"/>
              <w:left w:val="nil"/>
              <w:bottom w:val="single" w:sz="4" w:space="0" w:color="auto"/>
              <w:right w:val="single" w:sz="8" w:space="0" w:color="auto"/>
            </w:tcBorders>
            <w:shd w:val="clear" w:color="auto" w:fill="auto"/>
            <w:noWrap/>
            <w:vAlign w:val="center"/>
            <w:hideMark/>
          </w:tcPr>
          <w:p w14:paraId="039478D7"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r>
      <w:tr w:rsidR="002B7562" w:rsidRPr="00D0358D" w14:paraId="0ACEBD71" w14:textId="77777777" w:rsidTr="00BF2BBF">
        <w:trPr>
          <w:gridAfter w:val="1"/>
          <w:trHeight w:val="20"/>
        </w:trPr>
        <w:tc>
          <w:tcPr>
            <w:tcW w:w="1107" w:type="dxa"/>
            <w:tcBorders>
              <w:top w:val="nil"/>
              <w:left w:val="single" w:sz="8" w:space="0" w:color="auto"/>
              <w:bottom w:val="single" w:sz="4" w:space="0" w:color="auto"/>
              <w:right w:val="single" w:sz="4" w:space="0" w:color="auto"/>
            </w:tcBorders>
            <w:shd w:val="clear" w:color="auto" w:fill="auto"/>
            <w:noWrap/>
            <w:vAlign w:val="center"/>
            <w:hideMark/>
          </w:tcPr>
          <w:p w14:paraId="17E5AF4C" w14:textId="77777777" w:rsidR="00D0358D" w:rsidRPr="00D0358D" w:rsidRDefault="00D0358D" w:rsidP="00D0358D">
            <w:pPr>
              <w:suppressAutoHyphens w:val="0"/>
              <w:autoSpaceDN/>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3256" w:type="dxa"/>
            <w:tcBorders>
              <w:top w:val="nil"/>
              <w:left w:val="nil"/>
              <w:bottom w:val="single" w:sz="4" w:space="0" w:color="auto"/>
              <w:right w:val="single" w:sz="4" w:space="0" w:color="auto"/>
            </w:tcBorders>
            <w:shd w:val="clear" w:color="auto" w:fill="auto"/>
            <w:vAlign w:val="center"/>
            <w:hideMark/>
          </w:tcPr>
          <w:p w14:paraId="6182B792" w14:textId="77777777" w:rsidR="00D0358D" w:rsidRPr="00D0358D" w:rsidRDefault="00D0358D" w:rsidP="00D0358D">
            <w:pPr>
              <w:suppressAutoHyphens w:val="0"/>
              <w:autoSpaceDN/>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6EC94862"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847" w:type="dxa"/>
            <w:tcBorders>
              <w:top w:val="nil"/>
              <w:left w:val="nil"/>
              <w:bottom w:val="single" w:sz="4" w:space="0" w:color="auto"/>
              <w:right w:val="single" w:sz="4" w:space="0" w:color="auto"/>
            </w:tcBorders>
            <w:shd w:val="clear" w:color="auto" w:fill="auto"/>
            <w:noWrap/>
            <w:vAlign w:val="center"/>
            <w:hideMark/>
          </w:tcPr>
          <w:p w14:paraId="3AEACA78"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5C66229A"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989" w:type="dxa"/>
            <w:tcBorders>
              <w:top w:val="nil"/>
              <w:left w:val="nil"/>
              <w:bottom w:val="single" w:sz="4" w:space="0" w:color="auto"/>
              <w:right w:val="single" w:sz="4" w:space="0" w:color="auto"/>
            </w:tcBorders>
            <w:shd w:val="clear" w:color="auto" w:fill="auto"/>
            <w:noWrap/>
            <w:vAlign w:val="center"/>
            <w:hideMark/>
          </w:tcPr>
          <w:p w14:paraId="554A52F3"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center"/>
            <w:hideMark/>
          </w:tcPr>
          <w:p w14:paraId="1F5D086D"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w:t>
            </w:r>
          </w:p>
        </w:tc>
        <w:tc>
          <w:tcPr>
            <w:tcW w:w="1269" w:type="dxa"/>
            <w:tcBorders>
              <w:top w:val="nil"/>
              <w:left w:val="nil"/>
              <w:bottom w:val="single" w:sz="4" w:space="0" w:color="auto"/>
              <w:right w:val="single" w:sz="4" w:space="0" w:color="auto"/>
            </w:tcBorders>
            <w:shd w:val="clear" w:color="auto" w:fill="auto"/>
            <w:noWrap/>
            <w:vAlign w:val="center"/>
            <w:hideMark/>
          </w:tcPr>
          <w:p w14:paraId="4F18F066"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w:t>
            </w:r>
          </w:p>
        </w:tc>
        <w:tc>
          <w:tcPr>
            <w:tcW w:w="1129" w:type="dxa"/>
            <w:tcBorders>
              <w:top w:val="nil"/>
              <w:left w:val="nil"/>
              <w:bottom w:val="single" w:sz="4" w:space="0" w:color="auto"/>
              <w:right w:val="single" w:sz="4" w:space="0" w:color="auto"/>
            </w:tcBorders>
            <w:shd w:val="clear" w:color="auto" w:fill="auto"/>
            <w:noWrap/>
            <w:vAlign w:val="center"/>
            <w:hideMark/>
          </w:tcPr>
          <w:p w14:paraId="0ACB58BE"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1405" w:type="dxa"/>
            <w:tcBorders>
              <w:top w:val="nil"/>
              <w:left w:val="nil"/>
              <w:bottom w:val="single" w:sz="4" w:space="0" w:color="auto"/>
              <w:right w:val="single" w:sz="4" w:space="0" w:color="auto"/>
            </w:tcBorders>
            <w:shd w:val="clear" w:color="auto" w:fill="auto"/>
            <w:noWrap/>
            <w:vAlign w:val="center"/>
            <w:hideMark/>
          </w:tcPr>
          <w:p w14:paraId="361822C7"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1271" w:type="dxa"/>
            <w:tcBorders>
              <w:top w:val="nil"/>
              <w:left w:val="nil"/>
              <w:bottom w:val="single" w:sz="4" w:space="0" w:color="auto"/>
              <w:right w:val="single" w:sz="4" w:space="0" w:color="auto"/>
            </w:tcBorders>
            <w:shd w:val="clear" w:color="auto" w:fill="auto"/>
            <w:noWrap/>
            <w:vAlign w:val="center"/>
            <w:hideMark/>
          </w:tcPr>
          <w:p w14:paraId="56FAF725"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1215" w:type="dxa"/>
            <w:tcBorders>
              <w:top w:val="nil"/>
              <w:left w:val="nil"/>
              <w:bottom w:val="single" w:sz="4" w:space="0" w:color="auto"/>
              <w:right w:val="single" w:sz="8" w:space="0" w:color="auto"/>
            </w:tcBorders>
            <w:shd w:val="clear" w:color="auto" w:fill="auto"/>
            <w:noWrap/>
            <w:vAlign w:val="center"/>
            <w:hideMark/>
          </w:tcPr>
          <w:p w14:paraId="74E831E3"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r>
      <w:tr w:rsidR="002B7562" w:rsidRPr="00D0358D" w14:paraId="5D017509" w14:textId="77777777" w:rsidTr="00BF2BBF">
        <w:trPr>
          <w:gridAfter w:val="1"/>
          <w:trHeight w:val="20"/>
        </w:trPr>
        <w:tc>
          <w:tcPr>
            <w:tcW w:w="10074" w:type="dxa"/>
            <w:gridSpan w:val="8"/>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84641C9" w14:textId="77777777" w:rsidR="00D0358D" w:rsidRPr="00D0358D" w:rsidRDefault="00D0358D" w:rsidP="00D0358D">
            <w:pPr>
              <w:suppressAutoHyphens w:val="0"/>
              <w:autoSpaceDN/>
              <w:jc w:val="right"/>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SOUS TOTAL SERIE  200 </w:t>
            </w:r>
          </w:p>
        </w:tc>
        <w:tc>
          <w:tcPr>
            <w:tcW w:w="1129" w:type="dxa"/>
            <w:tcBorders>
              <w:top w:val="nil"/>
              <w:left w:val="nil"/>
              <w:bottom w:val="single" w:sz="4" w:space="0" w:color="auto"/>
              <w:right w:val="nil"/>
            </w:tcBorders>
            <w:shd w:val="clear" w:color="auto" w:fill="auto"/>
            <w:noWrap/>
            <w:vAlign w:val="center"/>
            <w:hideMark/>
          </w:tcPr>
          <w:p w14:paraId="7A569C86" w14:textId="77777777" w:rsidR="00D0358D" w:rsidRPr="00D0358D" w:rsidRDefault="00D0358D" w:rsidP="00D0358D">
            <w:pPr>
              <w:suppressAutoHyphens w:val="0"/>
              <w:autoSpaceDN/>
              <w:jc w:val="right"/>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c>
          <w:tcPr>
            <w:tcW w:w="1405" w:type="dxa"/>
            <w:tcBorders>
              <w:top w:val="nil"/>
              <w:left w:val="single" w:sz="4" w:space="0" w:color="auto"/>
              <w:bottom w:val="single" w:sz="4" w:space="0" w:color="auto"/>
              <w:right w:val="nil"/>
            </w:tcBorders>
            <w:shd w:val="clear" w:color="auto" w:fill="auto"/>
            <w:noWrap/>
            <w:vAlign w:val="center"/>
            <w:hideMark/>
          </w:tcPr>
          <w:p w14:paraId="67BFBF15" w14:textId="77777777" w:rsidR="00D0358D" w:rsidRPr="00D0358D" w:rsidRDefault="00D0358D" w:rsidP="00D0358D">
            <w:pPr>
              <w:suppressAutoHyphens w:val="0"/>
              <w:autoSpaceDN/>
              <w:jc w:val="right"/>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c>
          <w:tcPr>
            <w:tcW w:w="1271" w:type="dxa"/>
            <w:tcBorders>
              <w:top w:val="nil"/>
              <w:left w:val="single" w:sz="4" w:space="0" w:color="auto"/>
              <w:bottom w:val="single" w:sz="4" w:space="0" w:color="auto"/>
              <w:right w:val="nil"/>
            </w:tcBorders>
            <w:shd w:val="clear" w:color="auto" w:fill="auto"/>
            <w:noWrap/>
            <w:vAlign w:val="center"/>
            <w:hideMark/>
          </w:tcPr>
          <w:p w14:paraId="421272F4" w14:textId="77777777" w:rsidR="00D0358D" w:rsidRPr="00D0358D" w:rsidRDefault="00D0358D" w:rsidP="00D0358D">
            <w:pPr>
              <w:suppressAutoHyphens w:val="0"/>
              <w:autoSpaceDN/>
              <w:jc w:val="right"/>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c>
          <w:tcPr>
            <w:tcW w:w="121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8D0CAD0"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r>
      <w:tr w:rsidR="002B7562" w:rsidRPr="00D0358D" w14:paraId="2622BD84" w14:textId="77777777" w:rsidTr="00BF2BBF">
        <w:trPr>
          <w:gridAfter w:val="1"/>
          <w:trHeight w:val="20"/>
        </w:trPr>
        <w:tc>
          <w:tcPr>
            <w:tcW w:w="1107" w:type="dxa"/>
            <w:tcBorders>
              <w:top w:val="nil"/>
              <w:left w:val="single" w:sz="8" w:space="0" w:color="auto"/>
              <w:bottom w:val="single" w:sz="4" w:space="0" w:color="auto"/>
              <w:right w:val="single" w:sz="4" w:space="0" w:color="auto"/>
            </w:tcBorders>
            <w:shd w:val="clear" w:color="auto" w:fill="auto"/>
            <w:noWrap/>
            <w:vAlign w:val="center"/>
            <w:hideMark/>
          </w:tcPr>
          <w:p w14:paraId="1BF3D48E"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SERIE : 300 </w:t>
            </w:r>
          </w:p>
        </w:tc>
        <w:tc>
          <w:tcPr>
            <w:tcW w:w="13987" w:type="dxa"/>
            <w:gridSpan w:val="11"/>
            <w:tcBorders>
              <w:top w:val="single" w:sz="4" w:space="0" w:color="auto"/>
              <w:left w:val="nil"/>
              <w:bottom w:val="single" w:sz="4" w:space="0" w:color="auto"/>
              <w:right w:val="single" w:sz="8" w:space="0" w:color="000000"/>
            </w:tcBorders>
            <w:shd w:val="clear" w:color="auto" w:fill="auto"/>
            <w:vAlign w:val="center"/>
            <w:hideMark/>
          </w:tcPr>
          <w:p w14:paraId="742E0FD8"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OUVRAGE D'ART (Tablier de pont définitif et construction des Dalots en BA), SIGNALISATION ET EQUIPEMENT DE SECURITE </w:t>
            </w:r>
          </w:p>
        </w:tc>
      </w:tr>
      <w:tr w:rsidR="002B7562" w:rsidRPr="00D0358D" w14:paraId="7ABA0879" w14:textId="77777777" w:rsidTr="00BF2BBF">
        <w:trPr>
          <w:gridAfter w:val="1"/>
          <w:trHeight w:val="20"/>
        </w:trPr>
        <w:tc>
          <w:tcPr>
            <w:tcW w:w="110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DCD4819"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301   </w:t>
            </w:r>
          </w:p>
        </w:tc>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3A412" w14:textId="77777777" w:rsidR="00D0358D" w:rsidRPr="00D0358D" w:rsidRDefault="00D0358D" w:rsidP="00D0358D">
            <w:pPr>
              <w:suppressAutoHyphens w:val="0"/>
              <w:autoSpaceDN/>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Déviations et maintien de la circulation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0ECA4133"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w:t>
            </w:r>
            <w:proofErr w:type="spellStart"/>
            <w:r w:rsidRPr="00D0358D">
              <w:rPr>
                <w:rFonts w:ascii="Arial Narrow" w:hAnsi="Arial Narrow" w:cs="Calibri"/>
                <w:color w:val="000000"/>
                <w:sz w:val="22"/>
                <w:szCs w:val="22"/>
              </w:rPr>
              <w:t>Ft</w:t>
            </w:r>
            <w:proofErr w:type="spellEnd"/>
            <w:r w:rsidRPr="00D0358D">
              <w:rPr>
                <w:rFonts w:ascii="Arial Narrow" w:hAnsi="Arial Narrow" w:cs="Calibri"/>
                <w:color w:val="000000"/>
                <w:sz w:val="22"/>
                <w:szCs w:val="22"/>
              </w:rPr>
              <w:t xml:space="preserve"> </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00340245"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3   </w:t>
            </w:r>
          </w:p>
        </w:tc>
        <w:tc>
          <w:tcPr>
            <w:tcW w:w="986" w:type="dxa"/>
            <w:tcBorders>
              <w:top w:val="nil"/>
              <w:left w:val="nil"/>
              <w:bottom w:val="single" w:sz="4" w:space="0" w:color="auto"/>
              <w:right w:val="single" w:sz="4" w:space="0" w:color="auto"/>
            </w:tcBorders>
            <w:shd w:val="clear" w:color="auto" w:fill="auto"/>
            <w:noWrap/>
            <w:vAlign w:val="center"/>
            <w:hideMark/>
          </w:tcPr>
          <w:p w14:paraId="6647C224"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3</w:t>
            </w:r>
          </w:p>
        </w:tc>
        <w:tc>
          <w:tcPr>
            <w:tcW w:w="989" w:type="dxa"/>
            <w:tcBorders>
              <w:top w:val="nil"/>
              <w:left w:val="nil"/>
              <w:bottom w:val="single" w:sz="4" w:space="0" w:color="auto"/>
              <w:right w:val="single" w:sz="4" w:space="0" w:color="auto"/>
            </w:tcBorders>
            <w:shd w:val="clear" w:color="auto" w:fill="auto"/>
            <w:noWrap/>
            <w:vAlign w:val="center"/>
            <w:hideMark/>
          </w:tcPr>
          <w:p w14:paraId="69EFDE4E"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4</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32304EE6"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10   </w:t>
            </w:r>
          </w:p>
        </w:tc>
        <w:tc>
          <w:tcPr>
            <w:tcW w:w="1269" w:type="dxa"/>
            <w:tcBorders>
              <w:top w:val="single" w:sz="4" w:space="0" w:color="auto"/>
              <w:left w:val="nil"/>
              <w:bottom w:val="single" w:sz="4" w:space="0" w:color="auto"/>
              <w:right w:val="single" w:sz="4" w:space="0" w:color="auto"/>
            </w:tcBorders>
            <w:shd w:val="clear" w:color="auto" w:fill="auto"/>
            <w:noWrap/>
            <w:vAlign w:val="center"/>
            <w:hideMark/>
          </w:tcPr>
          <w:p w14:paraId="024F8B00"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c>
          <w:tcPr>
            <w:tcW w:w="1129" w:type="dxa"/>
            <w:tcBorders>
              <w:top w:val="single" w:sz="4" w:space="0" w:color="auto"/>
              <w:left w:val="nil"/>
              <w:bottom w:val="single" w:sz="4" w:space="0" w:color="auto"/>
              <w:right w:val="nil"/>
            </w:tcBorders>
            <w:shd w:val="clear" w:color="auto" w:fill="auto"/>
            <w:noWrap/>
            <w:vAlign w:val="center"/>
            <w:hideMark/>
          </w:tcPr>
          <w:p w14:paraId="40943061"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405" w:type="dxa"/>
            <w:tcBorders>
              <w:top w:val="nil"/>
              <w:left w:val="single" w:sz="4" w:space="0" w:color="auto"/>
              <w:bottom w:val="single" w:sz="4" w:space="0" w:color="auto"/>
              <w:right w:val="single" w:sz="4" w:space="0" w:color="auto"/>
            </w:tcBorders>
            <w:shd w:val="clear" w:color="auto" w:fill="auto"/>
            <w:noWrap/>
            <w:vAlign w:val="center"/>
            <w:hideMark/>
          </w:tcPr>
          <w:p w14:paraId="1010C79E"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271" w:type="dxa"/>
            <w:tcBorders>
              <w:top w:val="nil"/>
              <w:left w:val="nil"/>
              <w:bottom w:val="single" w:sz="4" w:space="0" w:color="auto"/>
              <w:right w:val="single" w:sz="4" w:space="0" w:color="auto"/>
            </w:tcBorders>
            <w:shd w:val="clear" w:color="auto" w:fill="auto"/>
            <w:noWrap/>
            <w:vAlign w:val="center"/>
            <w:hideMark/>
          </w:tcPr>
          <w:p w14:paraId="6EC6C2BA"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215" w:type="dxa"/>
            <w:tcBorders>
              <w:top w:val="nil"/>
              <w:left w:val="single" w:sz="4" w:space="0" w:color="auto"/>
              <w:bottom w:val="single" w:sz="4" w:space="0" w:color="auto"/>
              <w:right w:val="single" w:sz="8" w:space="0" w:color="auto"/>
            </w:tcBorders>
            <w:shd w:val="clear" w:color="auto" w:fill="auto"/>
            <w:noWrap/>
            <w:vAlign w:val="center"/>
            <w:hideMark/>
          </w:tcPr>
          <w:p w14:paraId="5A293A9A"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r>
      <w:tr w:rsidR="002B7562" w:rsidRPr="00D0358D" w14:paraId="3E6A83C7" w14:textId="77777777" w:rsidTr="00BF2BBF">
        <w:trPr>
          <w:gridAfter w:val="1"/>
          <w:trHeight w:val="20"/>
        </w:trPr>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404B0"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lastRenderedPageBreak/>
              <w:t xml:space="preserve">           302   </w:t>
            </w:r>
          </w:p>
        </w:tc>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4C228" w14:textId="77777777" w:rsidR="00D0358D" w:rsidRPr="00D0358D" w:rsidRDefault="00D0358D" w:rsidP="00D0358D">
            <w:pPr>
              <w:suppressAutoHyphens w:val="0"/>
              <w:autoSpaceDN/>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Tablier de pont définitif de 6 ml en béton </w:t>
            </w:r>
            <w:proofErr w:type="gramStart"/>
            <w:r w:rsidRPr="00D0358D">
              <w:rPr>
                <w:rFonts w:ascii="Arial Narrow" w:hAnsi="Arial Narrow" w:cs="Calibri"/>
                <w:color w:val="000000"/>
                <w:sz w:val="22"/>
                <w:szCs w:val="22"/>
              </w:rPr>
              <w:t>armé  dosé</w:t>
            </w:r>
            <w:proofErr w:type="gramEnd"/>
            <w:r w:rsidRPr="00D0358D">
              <w:rPr>
                <w:rFonts w:ascii="Arial Narrow" w:hAnsi="Arial Narrow" w:cs="Calibri"/>
                <w:color w:val="000000"/>
                <w:sz w:val="22"/>
                <w:szCs w:val="22"/>
              </w:rPr>
              <w:t xml:space="preserve"> à 400 kg/m3 sur la Rivière  </w:t>
            </w:r>
            <w:proofErr w:type="spellStart"/>
            <w:r w:rsidRPr="00D0358D">
              <w:rPr>
                <w:rFonts w:ascii="Arial Narrow" w:hAnsi="Arial Narrow" w:cs="Calibri"/>
                <w:color w:val="000000"/>
                <w:sz w:val="22"/>
                <w:szCs w:val="22"/>
              </w:rPr>
              <w:t>Melen</w:t>
            </w:r>
            <w:proofErr w:type="spellEnd"/>
            <w:r w:rsidRPr="00D0358D">
              <w:rPr>
                <w:rFonts w:ascii="Arial Narrow" w:hAnsi="Arial Narrow" w:cs="Calibri"/>
                <w:color w:val="000000"/>
                <w:sz w:val="22"/>
                <w:szCs w:val="22"/>
              </w:rPr>
              <w:t xml:space="preserve">, Rivière Ecole publique </w:t>
            </w:r>
            <w:proofErr w:type="spellStart"/>
            <w:r w:rsidRPr="00D0358D">
              <w:rPr>
                <w:rFonts w:ascii="Arial Narrow" w:hAnsi="Arial Narrow" w:cs="Calibri"/>
                <w:color w:val="000000"/>
                <w:sz w:val="22"/>
                <w:szCs w:val="22"/>
              </w:rPr>
              <w:t>Melen</w:t>
            </w:r>
            <w:proofErr w:type="spellEnd"/>
            <w:r w:rsidRPr="00D0358D">
              <w:rPr>
                <w:rFonts w:ascii="Arial Narrow" w:hAnsi="Arial Narrow" w:cs="Calibri"/>
                <w:color w:val="000000"/>
                <w:sz w:val="22"/>
                <w:szCs w:val="22"/>
              </w:rPr>
              <w:t xml:space="preserve"> et Rivière MINFOMBO (03 Tabliers de 6 ml)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48E959CA"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w:t>
            </w:r>
            <w:proofErr w:type="gramStart"/>
            <w:r w:rsidRPr="00D0358D">
              <w:rPr>
                <w:rFonts w:ascii="Arial Narrow" w:hAnsi="Arial Narrow" w:cs="Calibri"/>
                <w:color w:val="000000"/>
                <w:sz w:val="22"/>
                <w:szCs w:val="22"/>
              </w:rPr>
              <w:t>ml</w:t>
            </w:r>
            <w:proofErr w:type="gramEnd"/>
            <w:r w:rsidRPr="00D0358D">
              <w:rPr>
                <w:rFonts w:ascii="Arial Narrow" w:hAnsi="Arial Narrow" w:cs="Calibri"/>
                <w:color w:val="000000"/>
                <w:sz w:val="22"/>
                <w:szCs w:val="22"/>
              </w:rPr>
              <w:t xml:space="preserve"> </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3B266B62"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18   </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4BF24FA4"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29E61388"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7A8810C9"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18   </w:t>
            </w:r>
          </w:p>
        </w:tc>
        <w:tc>
          <w:tcPr>
            <w:tcW w:w="1269" w:type="dxa"/>
            <w:tcBorders>
              <w:top w:val="single" w:sz="4" w:space="0" w:color="auto"/>
              <w:left w:val="nil"/>
              <w:bottom w:val="single" w:sz="4" w:space="0" w:color="auto"/>
              <w:right w:val="single" w:sz="4" w:space="0" w:color="auto"/>
            </w:tcBorders>
            <w:shd w:val="clear" w:color="auto" w:fill="auto"/>
            <w:noWrap/>
            <w:vAlign w:val="center"/>
            <w:hideMark/>
          </w:tcPr>
          <w:p w14:paraId="50F8DAB1"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c>
          <w:tcPr>
            <w:tcW w:w="1129" w:type="dxa"/>
            <w:tcBorders>
              <w:top w:val="single" w:sz="4" w:space="0" w:color="auto"/>
              <w:left w:val="nil"/>
              <w:bottom w:val="single" w:sz="4" w:space="0" w:color="auto"/>
              <w:right w:val="nil"/>
            </w:tcBorders>
            <w:shd w:val="clear" w:color="auto" w:fill="auto"/>
            <w:noWrap/>
            <w:vAlign w:val="center"/>
            <w:hideMark/>
          </w:tcPr>
          <w:p w14:paraId="75EA92E3"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1FF75"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14:paraId="2482020C"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55855"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r>
      <w:tr w:rsidR="002B7562" w:rsidRPr="00D0358D" w14:paraId="6FDDB2F5" w14:textId="77777777" w:rsidTr="00BF2BBF">
        <w:trPr>
          <w:gridAfter w:val="1"/>
          <w:trHeight w:val="20"/>
        </w:trPr>
        <w:tc>
          <w:tcPr>
            <w:tcW w:w="1107" w:type="dxa"/>
            <w:tcBorders>
              <w:top w:val="nil"/>
              <w:left w:val="single" w:sz="8" w:space="0" w:color="auto"/>
              <w:bottom w:val="single" w:sz="4" w:space="0" w:color="auto"/>
              <w:right w:val="single" w:sz="4" w:space="0" w:color="auto"/>
            </w:tcBorders>
            <w:shd w:val="clear" w:color="auto" w:fill="auto"/>
            <w:noWrap/>
            <w:vAlign w:val="center"/>
            <w:hideMark/>
          </w:tcPr>
          <w:p w14:paraId="174E4D66"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303   </w:t>
            </w:r>
          </w:p>
        </w:tc>
        <w:tc>
          <w:tcPr>
            <w:tcW w:w="3256" w:type="dxa"/>
            <w:tcBorders>
              <w:top w:val="nil"/>
              <w:left w:val="single" w:sz="4" w:space="0" w:color="auto"/>
              <w:bottom w:val="single" w:sz="4" w:space="0" w:color="auto"/>
              <w:right w:val="single" w:sz="4" w:space="0" w:color="auto"/>
            </w:tcBorders>
            <w:shd w:val="clear" w:color="auto" w:fill="auto"/>
            <w:vAlign w:val="center"/>
            <w:hideMark/>
          </w:tcPr>
          <w:p w14:paraId="31FC0F4F" w14:textId="77777777" w:rsidR="00D0358D" w:rsidRPr="00D0358D" w:rsidRDefault="00D0358D" w:rsidP="00D0358D">
            <w:pPr>
              <w:suppressAutoHyphens w:val="0"/>
              <w:autoSpaceDN/>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Construction d'un Dalot en béton armé 1 x 1,0 m  </w:t>
            </w:r>
          </w:p>
        </w:tc>
        <w:tc>
          <w:tcPr>
            <w:tcW w:w="630" w:type="dxa"/>
            <w:tcBorders>
              <w:top w:val="nil"/>
              <w:left w:val="nil"/>
              <w:bottom w:val="single" w:sz="4" w:space="0" w:color="auto"/>
              <w:right w:val="single" w:sz="4" w:space="0" w:color="auto"/>
            </w:tcBorders>
            <w:shd w:val="clear" w:color="auto" w:fill="auto"/>
            <w:noWrap/>
            <w:vAlign w:val="center"/>
            <w:hideMark/>
          </w:tcPr>
          <w:p w14:paraId="2DE40797"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w:t>
            </w:r>
            <w:proofErr w:type="gramStart"/>
            <w:r w:rsidRPr="00D0358D">
              <w:rPr>
                <w:rFonts w:ascii="Arial Narrow" w:hAnsi="Arial Narrow" w:cs="Calibri"/>
                <w:color w:val="000000"/>
                <w:sz w:val="22"/>
                <w:szCs w:val="22"/>
              </w:rPr>
              <w:t>ml</w:t>
            </w:r>
            <w:proofErr w:type="gramEnd"/>
            <w:r w:rsidRPr="00D0358D">
              <w:rPr>
                <w:rFonts w:ascii="Arial Narrow" w:hAnsi="Arial Narrow" w:cs="Calibri"/>
                <w:color w:val="000000"/>
                <w:sz w:val="22"/>
                <w:szCs w:val="22"/>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14:paraId="2004070C"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558F0D02"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7</w:t>
            </w:r>
          </w:p>
        </w:tc>
        <w:tc>
          <w:tcPr>
            <w:tcW w:w="989" w:type="dxa"/>
            <w:tcBorders>
              <w:top w:val="nil"/>
              <w:left w:val="nil"/>
              <w:bottom w:val="single" w:sz="4" w:space="0" w:color="auto"/>
              <w:right w:val="single" w:sz="4" w:space="0" w:color="auto"/>
            </w:tcBorders>
            <w:shd w:val="clear" w:color="auto" w:fill="auto"/>
            <w:noWrap/>
            <w:vAlign w:val="center"/>
            <w:hideMark/>
          </w:tcPr>
          <w:p w14:paraId="6BF2E1A9"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21</w:t>
            </w:r>
          </w:p>
        </w:tc>
        <w:tc>
          <w:tcPr>
            <w:tcW w:w="990" w:type="dxa"/>
            <w:tcBorders>
              <w:top w:val="nil"/>
              <w:left w:val="nil"/>
              <w:bottom w:val="single" w:sz="4" w:space="0" w:color="auto"/>
              <w:right w:val="single" w:sz="4" w:space="0" w:color="auto"/>
            </w:tcBorders>
            <w:shd w:val="clear" w:color="auto" w:fill="auto"/>
            <w:noWrap/>
            <w:vAlign w:val="center"/>
            <w:hideMark/>
          </w:tcPr>
          <w:p w14:paraId="5FC80BBA"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28   </w:t>
            </w:r>
          </w:p>
        </w:tc>
        <w:tc>
          <w:tcPr>
            <w:tcW w:w="1269" w:type="dxa"/>
            <w:tcBorders>
              <w:top w:val="nil"/>
              <w:left w:val="nil"/>
              <w:bottom w:val="single" w:sz="4" w:space="0" w:color="auto"/>
              <w:right w:val="single" w:sz="4" w:space="0" w:color="auto"/>
            </w:tcBorders>
            <w:shd w:val="clear" w:color="auto" w:fill="auto"/>
            <w:noWrap/>
            <w:vAlign w:val="center"/>
            <w:hideMark/>
          </w:tcPr>
          <w:p w14:paraId="1876B7D0"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c>
          <w:tcPr>
            <w:tcW w:w="1129" w:type="dxa"/>
            <w:tcBorders>
              <w:top w:val="nil"/>
              <w:left w:val="nil"/>
              <w:bottom w:val="single" w:sz="4" w:space="0" w:color="auto"/>
              <w:right w:val="nil"/>
            </w:tcBorders>
            <w:shd w:val="clear" w:color="auto" w:fill="auto"/>
            <w:noWrap/>
            <w:vAlign w:val="center"/>
            <w:hideMark/>
          </w:tcPr>
          <w:p w14:paraId="1D7666DA"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1405" w:type="dxa"/>
            <w:tcBorders>
              <w:top w:val="nil"/>
              <w:left w:val="single" w:sz="4" w:space="0" w:color="auto"/>
              <w:bottom w:val="single" w:sz="4" w:space="0" w:color="auto"/>
              <w:right w:val="single" w:sz="4" w:space="0" w:color="auto"/>
            </w:tcBorders>
            <w:shd w:val="clear" w:color="auto" w:fill="auto"/>
            <w:noWrap/>
            <w:vAlign w:val="center"/>
            <w:hideMark/>
          </w:tcPr>
          <w:p w14:paraId="62548D30"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271" w:type="dxa"/>
            <w:tcBorders>
              <w:top w:val="nil"/>
              <w:left w:val="nil"/>
              <w:bottom w:val="single" w:sz="4" w:space="0" w:color="auto"/>
              <w:right w:val="single" w:sz="4" w:space="0" w:color="auto"/>
            </w:tcBorders>
            <w:shd w:val="clear" w:color="auto" w:fill="auto"/>
            <w:noWrap/>
            <w:vAlign w:val="center"/>
            <w:hideMark/>
          </w:tcPr>
          <w:p w14:paraId="60B95C07"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215" w:type="dxa"/>
            <w:tcBorders>
              <w:top w:val="nil"/>
              <w:left w:val="single" w:sz="4" w:space="0" w:color="auto"/>
              <w:bottom w:val="single" w:sz="4" w:space="0" w:color="auto"/>
              <w:right w:val="single" w:sz="8" w:space="0" w:color="auto"/>
            </w:tcBorders>
            <w:shd w:val="clear" w:color="auto" w:fill="auto"/>
            <w:noWrap/>
            <w:vAlign w:val="center"/>
            <w:hideMark/>
          </w:tcPr>
          <w:p w14:paraId="420C6078"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r>
      <w:tr w:rsidR="002B7562" w:rsidRPr="00D0358D" w14:paraId="0B5CEA17" w14:textId="77777777" w:rsidTr="00BF2BBF">
        <w:trPr>
          <w:gridAfter w:val="1"/>
          <w:trHeight w:val="20"/>
        </w:trPr>
        <w:tc>
          <w:tcPr>
            <w:tcW w:w="1107" w:type="dxa"/>
            <w:tcBorders>
              <w:top w:val="nil"/>
              <w:left w:val="single" w:sz="8" w:space="0" w:color="auto"/>
              <w:bottom w:val="single" w:sz="4" w:space="0" w:color="auto"/>
              <w:right w:val="single" w:sz="4" w:space="0" w:color="auto"/>
            </w:tcBorders>
            <w:shd w:val="clear" w:color="auto" w:fill="auto"/>
            <w:noWrap/>
            <w:vAlign w:val="center"/>
            <w:hideMark/>
          </w:tcPr>
          <w:p w14:paraId="27275944"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304   </w:t>
            </w:r>
          </w:p>
        </w:tc>
        <w:tc>
          <w:tcPr>
            <w:tcW w:w="3256" w:type="dxa"/>
            <w:tcBorders>
              <w:top w:val="nil"/>
              <w:left w:val="single" w:sz="4" w:space="0" w:color="auto"/>
              <w:bottom w:val="single" w:sz="4" w:space="0" w:color="auto"/>
              <w:right w:val="single" w:sz="4" w:space="0" w:color="auto"/>
            </w:tcBorders>
            <w:shd w:val="clear" w:color="auto" w:fill="auto"/>
            <w:vAlign w:val="center"/>
            <w:hideMark/>
          </w:tcPr>
          <w:p w14:paraId="2B984DB6" w14:textId="77777777" w:rsidR="00D0358D" w:rsidRPr="00D0358D" w:rsidRDefault="00D0358D" w:rsidP="00D0358D">
            <w:pPr>
              <w:suppressAutoHyphens w:val="0"/>
              <w:autoSpaceDN/>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Tête de dalot en béton armé 1 x 1,0 m </w:t>
            </w:r>
          </w:p>
        </w:tc>
        <w:tc>
          <w:tcPr>
            <w:tcW w:w="630" w:type="dxa"/>
            <w:tcBorders>
              <w:top w:val="nil"/>
              <w:left w:val="nil"/>
              <w:bottom w:val="single" w:sz="4" w:space="0" w:color="auto"/>
              <w:right w:val="single" w:sz="4" w:space="0" w:color="auto"/>
            </w:tcBorders>
            <w:shd w:val="clear" w:color="auto" w:fill="auto"/>
            <w:noWrap/>
            <w:vAlign w:val="center"/>
            <w:hideMark/>
          </w:tcPr>
          <w:p w14:paraId="0CEA07F3"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w:t>
            </w:r>
            <w:proofErr w:type="gramStart"/>
            <w:r w:rsidRPr="00D0358D">
              <w:rPr>
                <w:rFonts w:ascii="Arial Narrow" w:hAnsi="Arial Narrow" w:cs="Calibri"/>
                <w:color w:val="000000"/>
                <w:sz w:val="22"/>
                <w:szCs w:val="22"/>
              </w:rPr>
              <w:t>u</w:t>
            </w:r>
            <w:proofErr w:type="gramEnd"/>
            <w:r w:rsidRPr="00D0358D">
              <w:rPr>
                <w:rFonts w:ascii="Arial Narrow" w:hAnsi="Arial Narrow" w:cs="Calibri"/>
                <w:color w:val="000000"/>
                <w:sz w:val="22"/>
                <w:szCs w:val="22"/>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14:paraId="093FBE09"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6D6A210E"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2</w:t>
            </w:r>
          </w:p>
        </w:tc>
        <w:tc>
          <w:tcPr>
            <w:tcW w:w="989" w:type="dxa"/>
            <w:tcBorders>
              <w:top w:val="nil"/>
              <w:left w:val="nil"/>
              <w:bottom w:val="single" w:sz="4" w:space="0" w:color="auto"/>
              <w:right w:val="single" w:sz="4" w:space="0" w:color="auto"/>
            </w:tcBorders>
            <w:shd w:val="clear" w:color="auto" w:fill="auto"/>
            <w:noWrap/>
            <w:vAlign w:val="center"/>
            <w:hideMark/>
          </w:tcPr>
          <w:p w14:paraId="1B83025C"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6</w:t>
            </w:r>
          </w:p>
        </w:tc>
        <w:tc>
          <w:tcPr>
            <w:tcW w:w="990" w:type="dxa"/>
            <w:tcBorders>
              <w:top w:val="nil"/>
              <w:left w:val="nil"/>
              <w:bottom w:val="single" w:sz="4" w:space="0" w:color="auto"/>
              <w:right w:val="single" w:sz="4" w:space="0" w:color="auto"/>
            </w:tcBorders>
            <w:shd w:val="clear" w:color="auto" w:fill="auto"/>
            <w:noWrap/>
            <w:vAlign w:val="center"/>
            <w:hideMark/>
          </w:tcPr>
          <w:p w14:paraId="0BFE4909"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8   </w:t>
            </w:r>
          </w:p>
        </w:tc>
        <w:tc>
          <w:tcPr>
            <w:tcW w:w="1269" w:type="dxa"/>
            <w:tcBorders>
              <w:top w:val="nil"/>
              <w:left w:val="nil"/>
              <w:bottom w:val="single" w:sz="4" w:space="0" w:color="auto"/>
              <w:right w:val="single" w:sz="4" w:space="0" w:color="auto"/>
            </w:tcBorders>
            <w:shd w:val="clear" w:color="auto" w:fill="auto"/>
            <w:noWrap/>
            <w:vAlign w:val="center"/>
            <w:hideMark/>
          </w:tcPr>
          <w:p w14:paraId="354487EE"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c>
          <w:tcPr>
            <w:tcW w:w="1129" w:type="dxa"/>
            <w:tcBorders>
              <w:top w:val="nil"/>
              <w:left w:val="nil"/>
              <w:bottom w:val="single" w:sz="4" w:space="0" w:color="auto"/>
              <w:right w:val="nil"/>
            </w:tcBorders>
            <w:shd w:val="clear" w:color="auto" w:fill="auto"/>
            <w:noWrap/>
            <w:vAlign w:val="center"/>
            <w:hideMark/>
          </w:tcPr>
          <w:p w14:paraId="211F8F01"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1405" w:type="dxa"/>
            <w:tcBorders>
              <w:top w:val="nil"/>
              <w:left w:val="single" w:sz="4" w:space="0" w:color="auto"/>
              <w:bottom w:val="single" w:sz="4" w:space="0" w:color="auto"/>
              <w:right w:val="single" w:sz="4" w:space="0" w:color="auto"/>
            </w:tcBorders>
            <w:shd w:val="clear" w:color="auto" w:fill="auto"/>
            <w:noWrap/>
            <w:vAlign w:val="center"/>
            <w:hideMark/>
          </w:tcPr>
          <w:p w14:paraId="52BDCF29"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271" w:type="dxa"/>
            <w:tcBorders>
              <w:top w:val="nil"/>
              <w:left w:val="nil"/>
              <w:bottom w:val="single" w:sz="4" w:space="0" w:color="auto"/>
              <w:right w:val="single" w:sz="4" w:space="0" w:color="auto"/>
            </w:tcBorders>
            <w:shd w:val="clear" w:color="auto" w:fill="auto"/>
            <w:noWrap/>
            <w:vAlign w:val="center"/>
            <w:hideMark/>
          </w:tcPr>
          <w:p w14:paraId="56C141C4"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215" w:type="dxa"/>
            <w:tcBorders>
              <w:top w:val="nil"/>
              <w:left w:val="single" w:sz="4" w:space="0" w:color="auto"/>
              <w:bottom w:val="single" w:sz="4" w:space="0" w:color="auto"/>
              <w:right w:val="single" w:sz="8" w:space="0" w:color="auto"/>
            </w:tcBorders>
            <w:shd w:val="clear" w:color="auto" w:fill="auto"/>
            <w:noWrap/>
            <w:vAlign w:val="center"/>
            <w:hideMark/>
          </w:tcPr>
          <w:p w14:paraId="4F04EF4B"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r>
      <w:tr w:rsidR="002B7562" w:rsidRPr="00D0358D" w14:paraId="06624453" w14:textId="77777777" w:rsidTr="00BF2BBF">
        <w:trPr>
          <w:gridAfter w:val="1"/>
          <w:trHeight w:val="20"/>
        </w:trPr>
        <w:tc>
          <w:tcPr>
            <w:tcW w:w="1107" w:type="dxa"/>
            <w:tcBorders>
              <w:top w:val="nil"/>
              <w:left w:val="single" w:sz="8" w:space="0" w:color="auto"/>
              <w:bottom w:val="single" w:sz="4" w:space="0" w:color="auto"/>
              <w:right w:val="single" w:sz="4" w:space="0" w:color="auto"/>
            </w:tcBorders>
            <w:shd w:val="clear" w:color="auto" w:fill="auto"/>
            <w:noWrap/>
            <w:vAlign w:val="center"/>
            <w:hideMark/>
          </w:tcPr>
          <w:p w14:paraId="068D1FAB"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305   </w:t>
            </w:r>
          </w:p>
        </w:tc>
        <w:tc>
          <w:tcPr>
            <w:tcW w:w="3256" w:type="dxa"/>
            <w:tcBorders>
              <w:top w:val="nil"/>
              <w:left w:val="single" w:sz="4" w:space="0" w:color="auto"/>
              <w:bottom w:val="single" w:sz="4" w:space="0" w:color="auto"/>
              <w:right w:val="single" w:sz="4" w:space="0" w:color="auto"/>
            </w:tcBorders>
            <w:shd w:val="clear" w:color="auto" w:fill="auto"/>
            <w:vAlign w:val="center"/>
            <w:hideMark/>
          </w:tcPr>
          <w:p w14:paraId="6F049625" w14:textId="77777777" w:rsidR="00D0358D" w:rsidRPr="00D0358D" w:rsidRDefault="00D0358D" w:rsidP="00D0358D">
            <w:pPr>
              <w:suppressAutoHyphens w:val="0"/>
              <w:autoSpaceDN/>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Tablier de pont définitif de 7 ml en béton </w:t>
            </w:r>
            <w:proofErr w:type="gramStart"/>
            <w:r w:rsidRPr="00D0358D">
              <w:rPr>
                <w:rFonts w:ascii="Arial Narrow" w:hAnsi="Arial Narrow" w:cs="Calibri"/>
                <w:color w:val="000000"/>
                <w:sz w:val="22"/>
                <w:szCs w:val="22"/>
              </w:rPr>
              <w:t>armé  dosé</w:t>
            </w:r>
            <w:proofErr w:type="gramEnd"/>
            <w:r w:rsidRPr="00D0358D">
              <w:rPr>
                <w:rFonts w:ascii="Arial Narrow" w:hAnsi="Arial Narrow" w:cs="Calibri"/>
                <w:color w:val="000000"/>
                <w:sz w:val="22"/>
                <w:szCs w:val="22"/>
              </w:rPr>
              <w:t xml:space="preserve"> à 400 kg/m³ sur  la Rivière  NYAMINKOM </w:t>
            </w:r>
          </w:p>
        </w:tc>
        <w:tc>
          <w:tcPr>
            <w:tcW w:w="630" w:type="dxa"/>
            <w:tcBorders>
              <w:top w:val="nil"/>
              <w:left w:val="nil"/>
              <w:bottom w:val="single" w:sz="4" w:space="0" w:color="auto"/>
              <w:right w:val="single" w:sz="4" w:space="0" w:color="auto"/>
            </w:tcBorders>
            <w:shd w:val="clear" w:color="auto" w:fill="auto"/>
            <w:noWrap/>
            <w:vAlign w:val="center"/>
            <w:hideMark/>
          </w:tcPr>
          <w:p w14:paraId="1E00FE08"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w:t>
            </w:r>
            <w:proofErr w:type="gramStart"/>
            <w:r w:rsidRPr="00D0358D">
              <w:rPr>
                <w:rFonts w:ascii="Arial Narrow" w:hAnsi="Arial Narrow" w:cs="Calibri"/>
                <w:color w:val="000000"/>
                <w:sz w:val="22"/>
                <w:szCs w:val="22"/>
              </w:rPr>
              <w:t>ml</w:t>
            </w:r>
            <w:proofErr w:type="gramEnd"/>
            <w:r w:rsidRPr="00D0358D">
              <w:rPr>
                <w:rFonts w:ascii="Arial Narrow" w:hAnsi="Arial Narrow" w:cs="Calibri"/>
                <w:color w:val="000000"/>
                <w:sz w:val="22"/>
                <w:szCs w:val="22"/>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14:paraId="271E44A9"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4F3CD35F"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7</w:t>
            </w:r>
          </w:p>
        </w:tc>
        <w:tc>
          <w:tcPr>
            <w:tcW w:w="989" w:type="dxa"/>
            <w:tcBorders>
              <w:top w:val="nil"/>
              <w:left w:val="nil"/>
              <w:bottom w:val="single" w:sz="4" w:space="0" w:color="auto"/>
              <w:right w:val="single" w:sz="4" w:space="0" w:color="auto"/>
            </w:tcBorders>
            <w:shd w:val="clear" w:color="auto" w:fill="auto"/>
            <w:noWrap/>
            <w:vAlign w:val="center"/>
            <w:hideMark/>
          </w:tcPr>
          <w:p w14:paraId="6B85C464"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center"/>
            <w:hideMark/>
          </w:tcPr>
          <w:p w14:paraId="05CC2B37"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7   </w:t>
            </w:r>
          </w:p>
        </w:tc>
        <w:tc>
          <w:tcPr>
            <w:tcW w:w="1269" w:type="dxa"/>
            <w:tcBorders>
              <w:top w:val="nil"/>
              <w:left w:val="nil"/>
              <w:bottom w:val="single" w:sz="4" w:space="0" w:color="auto"/>
              <w:right w:val="single" w:sz="4" w:space="0" w:color="auto"/>
            </w:tcBorders>
            <w:shd w:val="clear" w:color="auto" w:fill="auto"/>
            <w:noWrap/>
            <w:vAlign w:val="center"/>
            <w:hideMark/>
          </w:tcPr>
          <w:p w14:paraId="04A28C44"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c>
          <w:tcPr>
            <w:tcW w:w="1129" w:type="dxa"/>
            <w:tcBorders>
              <w:top w:val="nil"/>
              <w:left w:val="nil"/>
              <w:bottom w:val="single" w:sz="4" w:space="0" w:color="auto"/>
              <w:right w:val="nil"/>
            </w:tcBorders>
            <w:shd w:val="clear" w:color="auto" w:fill="auto"/>
            <w:noWrap/>
            <w:vAlign w:val="center"/>
            <w:hideMark/>
          </w:tcPr>
          <w:p w14:paraId="6AEBB16A"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1405" w:type="dxa"/>
            <w:tcBorders>
              <w:top w:val="nil"/>
              <w:left w:val="single" w:sz="4" w:space="0" w:color="auto"/>
              <w:bottom w:val="single" w:sz="4" w:space="0" w:color="auto"/>
              <w:right w:val="single" w:sz="4" w:space="0" w:color="auto"/>
            </w:tcBorders>
            <w:shd w:val="clear" w:color="auto" w:fill="auto"/>
            <w:noWrap/>
            <w:vAlign w:val="center"/>
            <w:hideMark/>
          </w:tcPr>
          <w:p w14:paraId="6F022FDC"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271" w:type="dxa"/>
            <w:tcBorders>
              <w:top w:val="nil"/>
              <w:left w:val="nil"/>
              <w:bottom w:val="single" w:sz="4" w:space="0" w:color="auto"/>
              <w:right w:val="single" w:sz="4" w:space="0" w:color="auto"/>
            </w:tcBorders>
            <w:shd w:val="clear" w:color="auto" w:fill="auto"/>
            <w:noWrap/>
            <w:vAlign w:val="center"/>
            <w:hideMark/>
          </w:tcPr>
          <w:p w14:paraId="41F2EA9B"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1215" w:type="dxa"/>
            <w:tcBorders>
              <w:top w:val="nil"/>
              <w:left w:val="single" w:sz="4" w:space="0" w:color="auto"/>
              <w:bottom w:val="single" w:sz="4" w:space="0" w:color="auto"/>
              <w:right w:val="single" w:sz="8" w:space="0" w:color="auto"/>
            </w:tcBorders>
            <w:shd w:val="clear" w:color="auto" w:fill="auto"/>
            <w:noWrap/>
            <w:vAlign w:val="center"/>
            <w:hideMark/>
          </w:tcPr>
          <w:p w14:paraId="1F1F1480"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r>
      <w:tr w:rsidR="002B7562" w:rsidRPr="00D0358D" w14:paraId="7A62E4F6" w14:textId="77777777" w:rsidTr="00BF2BBF">
        <w:trPr>
          <w:gridAfter w:val="1"/>
          <w:trHeight w:val="20"/>
        </w:trPr>
        <w:tc>
          <w:tcPr>
            <w:tcW w:w="1107" w:type="dxa"/>
            <w:tcBorders>
              <w:top w:val="nil"/>
              <w:left w:val="single" w:sz="8" w:space="0" w:color="auto"/>
              <w:bottom w:val="single" w:sz="4" w:space="0" w:color="auto"/>
              <w:right w:val="single" w:sz="4" w:space="0" w:color="auto"/>
            </w:tcBorders>
            <w:shd w:val="clear" w:color="auto" w:fill="auto"/>
            <w:noWrap/>
            <w:vAlign w:val="center"/>
            <w:hideMark/>
          </w:tcPr>
          <w:p w14:paraId="02E3E51F"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306   </w:t>
            </w:r>
          </w:p>
        </w:tc>
        <w:tc>
          <w:tcPr>
            <w:tcW w:w="3256" w:type="dxa"/>
            <w:tcBorders>
              <w:top w:val="nil"/>
              <w:left w:val="single" w:sz="4" w:space="0" w:color="auto"/>
              <w:bottom w:val="single" w:sz="4" w:space="0" w:color="auto"/>
              <w:right w:val="single" w:sz="4" w:space="0" w:color="auto"/>
            </w:tcBorders>
            <w:shd w:val="clear" w:color="auto" w:fill="auto"/>
            <w:vAlign w:val="center"/>
            <w:hideMark/>
          </w:tcPr>
          <w:p w14:paraId="7BD975E1" w14:textId="77777777" w:rsidR="00D0358D" w:rsidRPr="00D0358D" w:rsidRDefault="00D0358D" w:rsidP="00D0358D">
            <w:pPr>
              <w:suppressAutoHyphens w:val="0"/>
              <w:autoSpaceDN/>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Tablier de pont définitif de 9 ml en béton </w:t>
            </w:r>
            <w:proofErr w:type="gramStart"/>
            <w:r w:rsidRPr="00D0358D">
              <w:rPr>
                <w:rFonts w:ascii="Arial Narrow" w:hAnsi="Arial Narrow" w:cs="Calibri"/>
                <w:color w:val="000000"/>
                <w:sz w:val="22"/>
                <w:szCs w:val="22"/>
              </w:rPr>
              <w:t>armé  dosé</w:t>
            </w:r>
            <w:proofErr w:type="gramEnd"/>
            <w:r w:rsidRPr="00D0358D">
              <w:rPr>
                <w:rFonts w:ascii="Arial Narrow" w:hAnsi="Arial Narrow" w:cs="Calibri"/>
                <w:color w:val="000000"/>
                <w:sz w:val="22"/>
                <w:szCs w:val="22"/>
              </w:rPr>
              <w:t xml:space="preserve"> à 400 kg/m3 sur la rivière </w:t>
            </w:r>
            <w:proofErr w:type="spellStart"/>
            <w:r w:rsidRPr="00D0358D">
              <w:rPr>
                <w:rFonts w:ascii="Arial Narrow" w:hAnsi="Arial Narrow" w:cs="Calibri"/>
                <w:color w:val="000000"/>
                <w:sz w:val="22"/>
                <w:szCs w:val="22"/>
              </w:rPr>
              <w:t>Bongouana</w:t>
            </w:r>
            <w:proofErr w:type="spellEnd"/>
            <w:r w:rsidRPr="00D0358D">
              <w:rPr>
                <w:rFonts w:ascii="Arial Narrow" w:hAnsi="Arial Narrow" w:cs="Calibri"/>
                <w:color w:val="000000"/>
                <w:sz w:val="22"/>
                <w:szCs w:val="22"/>
              </w:rPr>
              <w:t xml:space="preserve">  </w:t>
            </w:r>
          </w:p>
        </w:tc>
        <w:tc>
          <w:tcPr>
            <w:tcW w:w="630" w:type="dxa"/>
            <w:tcBorders>
              <w:top w:val="nil"/>
              <w:left w:val="nil"/>
              <w:bottom w:val="single" w:sz="4" w:space="0" w:color="auto"/>
              <w:right w:val="single" w:sz="4" w:space="0" w:color="auto"/>
            </w:tcBorders>
            <w:shd w:val="clear" w:color="auto" w:fill="auto"/>
            <w:noWrap/>
            <w:vAlign w:val="center"/>
            <w:hideMark/>
          </w:tcPr>
          <w:p w14:paraId="608C2B9B"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w:t>
            </w:r>
            <w:proofErr w:type="gramStart"/>
            <w:r w:rsidRPr="00D0358D">
              <w:rPr>
                <w:rFonts w:ascii="Arial Narrow" w:hAnsi="Arial Narrow" w:cs="Calibri"/>
                <w:color w:val="000000"/>
                <w:sz w:val="22"/>
                <w:szCs w:val="22"/>
              </w:rPr>
              <w:t>ml</w:t>
            </w:r>
            <w:proofErr w:type="gramEnd"/>
            <w:r w:rsidRPr="00D0358D">
              <w:rPr>
                <w:rFonts w:ascii="Arial Narrow" w:hAnsi="Arial Narrow" w:cs="Calibri"/>
                <w:color w:val="000000"/>
                <w:sz w:val="22"/>
                <w:szCs w:val="22"/>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14:paraId="7C71B53E"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314306DB"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7</w:t>
            </w:r>
          </w:p>
        </w:tc>
        <w:tc>
          <w:tcPr>
            <w:tcW w:w="989" w:type="dxa"/>
            <w:tcBorders>
              <w:top w:val="nil"/>
              <w:left w:val="nil"/>
              <w:bottom w:val="single" w:sz="4" w:space="0" w:color="auto"/>
              <w:right w:val="single" w:sz="4" w:space="0" w:color="auto"/>
            </w:tcBorders>
            <w:shd w:val="clear" w:color="auto" w:fill="auto"/>
            <w:noWrap/>
            <w:vAlign w:val="center"/>
            <w:hideMark/>
          </w:tcPr>
          <w:p w14:paraId="736AD8CC"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center"/>
            <w:hideMark/>
          </w:tcPr>
          <w:p w14:paraId="650BF0C2"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7   </w:t>
            </w:r>
          </w:p>
        </w:tc>
        <w:tc>
          <w:tcPr>
            <w:tcW w:w="1269" w:type="dxa"/>
            <w:tcBorders>
              <w:top w:val="nil"/>
              <w:left w:val="nil"/>
              <w:bottom w:val="single" w:sz="4" w:space="0" w:color="auto"/>
              <w:right w:val="single" w:sz="4" w:space="0" w:color="auto"/>
            </w:tcBorders>
            <w:shd w:val="clear" w:color="auto" w:fill="auto"/>
            <w:noWrap/>
            <w:vAlign w:val="center"/>
            <w:hideMark/>
          </w:tcPr>
          <w:p w14:paraId="16203CFD"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c>
          <w:tcPr>
            <w:tcW w:w="1129" w:type="dxa"/>
            <w:tcBorders>
              <w:top w:val="nil"/>
              <w:left w:val="nil"/>
              <w:bottom w:val="single" w:sz="4" w:space="0" w:color="auto"/>
              <w:right w:val="nil"/>
            </w:tcBorders>
            <w:shd w:val="clear" w:color="auto" w:fill="auto"/>
            <w:noWrap/>
            <w:vAlign w:val="center"/>
            <w:hideMark/>
          </w:tcPr>
          <w:p w14:paraId="6DD068B6"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1405" w:type="dxa"/>
            <w:tcBorders>
              <w:top w:val="nil"/>
              <w:left w:val="single" w:sz="4" w:space="0" w:color="auto"/>
              <w:bottom w:val="single" w:sz="4" w:space="0" w:color="auto"/>
              <w:right w:val="nil"/>
            </w:tcBorders>
            <w:shd w:val="clear" w:color="auto" w:fill="auto"/>
            <w:noWrap/>
            <w:vAlign w:val="center"/>
            <w:hideMark/>
          </w:tcPr>
          <w:p w14:paraId="6F4DEDCC"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271" w:type="dxa"/>
            <w:tcBorders>
              <w:top w:val="nil"/>
              <w:left w:val="single" w:sz="4" w:space="0" w:color="auto"/>
              <w:bottom w:val="single" w:sz="4" w:space="0" w:color="auto"/>
              <w:right w:val="nil"/>
            </w:tcBorders>
            <w:shd w:val="clear" w:color="auto" w:fill="auto"/>
            <w:noWrap/>
            <w:vAlign w:val="center"/>
            <w:hideMark/>
          </w:tcPr>
          <w:p w14:paraId="1BA8A9AA"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1215" w:type="dxa"/>
            <w:tcBorders>
              <w:top w:val="nil"/>
              <w:left w:val="single" w:sz="4" w:space="0" w:color="auto"/>
              <w:bottom w:val="single" w:sz="4" w:space="0" w:color="auto"/>
              <w:right w:val="single" w:sz="8" w:space="0" w:color="auto"/>
            </w:tcBorders>
            <w:shd w:val="clear" w:color="auto" w:fill="auto"/>
            <w:noWrap/>
            <w:vAlign w:val="center"/>
            <w:hideMark/>
          </w:tcPr>
          <w:p w14:paraId="3081B0A8"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r>
      <w:tr w:rsidR="002B7562" w:rsidRPr="00D0358D" w14:paraId="000977B7" w14:textId="77777777" w:rsidTr="00BF2BBF">
        <w:trPr>
          <w:gridAfter w:val="1"/>
          <w:trHeight w:val="20"/>
        </w:trPr>
        <w:tc>
          <w:tcPr>
            <w:tcW w:w="1107" w:type="dxa"/>
            <w:tcBorders>
              <w:top w:val="nil"/>
              <w:left w:val="single" w:sz="8" w:space="0" w:color="auto"/>
              <w:bottom w:val="single" w:sz="4" w:space="0" w:color="auto"/>
              <w:right w:val="single" w:sz="4" w:space="0" w:color="auto"/>
            </w:tcBorders>
            <w:shd w:val="clear" w:color="auto" w:fill="auto"/>
            <w:noWrap/>
            <w:vAlign w:val="center"/>
            <w:hideMark/>
          </w:tcPr>
          <w:p w14:paraId="3EF69998"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307   </w:t>
            </w:r>
          </w:p>
        </w:tc>
        <w:tc>
          <w:tcPr>
            <w:tcW w:w="3256" w:type="dxa"/>
            <w:tcBorders>
              <w:top w:val="nil"/>
              <w:left w:val="single" w:sz="4" w:space="0" w:color="auto"/>
              <w:bottom w:val="single" w:sz="4" w:space="0" w:color="auto"/>
              <w:right w:val="single" w:sz="4" w:space="0" w:color="auto"/>
            </w:tcBorders>
            <w:shd w:val="clear" w:color="auto" w:fill="auto"/>
            <w:vAlign w:val="center"/>
            <w:hideMark/>
          </w:tcPr>
          <w:p w14:paraId="156F292C" w14:textId="7864F1D5" w:rsidR="00D0358D" w:rsidRPr="00D0358D" w:rsidRDefault="00D0358D" w:rsidP="00D0358D">
            <w:pPr>
              <w:suppressAutoHyphens w:val="0"/>
              <w:autoSpaceDN/>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Tablier de pont définitif de 6 ml en béton </w:t>
            </w:r>
            <w:proofErr w:type="gramStart"/>
            <w:r w:rsidRPr="00D0358D">
              <w:rPr>
                <w:rFonts w:ascii="Arial Narrow" w:hAnsi="Arial Narrow" w:cs="Calibri"/>
                <w:color w:val="000000"/>
                <w:sz w:val="22"/>
                <w:szCs w:val="22"/>
              </w:rPr>
              <w:t>armé  dosé</w:t>
            </w:r>
            <w:proofErr w:type="gramEnd"/>
            <w:r w:rsidRPr="00D0358D">
              <w:rPr>
                <w:rFonts w:ascii="Arial Narrow" w:hAnsi="Arial Narrow" w:cs="Calibri"/>
                <w:color w:val="000000"/>
                <w:sz w:val="22"/>
                <w:szCs w:val="22"/>
              </w:rPr>
              <w:t xml:space="preserve"> à 400 kg/m3 sur la Rivière NYAZO'O , et la Rivière</w:t>
            </w:r>
            <w:r w:rsidR="00BF2BBF">
              <w:rPr>
                <w:rFonts w:ascii="Arial Narrow" w:hAnsi="Arial Narrow" w:cs="Calibri"/>
                <w:color w:val="000000"/>
                <w:sz w:val="22"/>
                <w:szCs w:val="22"/>
              </w:rPr>
              <w:t xml:space="preserve"> </w:t>
            </w:r>
            <w:proofErr w:type="spellStart"/>
            <w:r w:rsidRPr="00D0358D">
              <w:rPr>
                <w:rFonts w:ascii="Arial Narrow" w:hAnsi="Arial Narrow" w:cs="Calibri"/>
                <w:color w:val="000000"/>
                <w:sz w:val="22"/>
                <w:szCs w:val="22"/>
              </w:rPr>
              <w:t>Atanya</w:t>
            </w:r>
            <w:proofErr w:type="spellEnd"/>
            <w:r w:rsidRPr="00D0358D">
              <w:rPr>
                <w:rFonts w:ascii="Arial Narrow" w:hAnsi="Arial Narrow" w:cs="Calibri"/>
                <w:color w:val="000000"/>
                <w:sz w:val="22"/>
                <w:szCs w:val="22"/>
              </w:rPr>
              <w:t xml:space="preserve">,  (02 Tabliers de 6 ml) </w:t>
            </w:r>
          </w:p>
        </w:tc>
        <w:tc>
          <w:tcPr>
            <w:tcW w:w="630" w:type="dxa"/>
            <w:tcBorders>
              <w:top w:val="nil"/>
              <w:left w:val="nil"/>
              <w:bottom w:val="single" w:sz="4" w:space="0" w:color="auto"/>
              <w:right w:val="single" w:sz="4" w:space="0" w:color="auto"/>
            </w:tcBorders>
            <w:shd w:val="clear" w:color="auto" w:fill="auto"/>
            <w:noWrap/>
            <w:vAlign w:val="center"/>
            <w:hideMark/>
          </w:tcPr>
          <w:p w14:paraId="648B455D"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w:t>
            </w:r>
            <w:proofErr w:type="gramStart"/>
            <w:r w:rsidRPr="00D0358D">
              <w:rPr>
                <w:rFonts w:ascii="Arial Narrow" w:hAnsi="Arial Narrow" w:cs="Calibri"/>
                <w:color w:val="000000"/>
                <w:sz w:val="22"/>
                <w:szCs w:val="22"/>
              </w:rPr>
              <w:t>ml</w:t>
            </w:r>
            <w:proofErr w:type="gramEnd"/>
            <w:r w:rsidRPr="00D0358D">
              <w:rPr>
                <w:rFonts w:ascii="Arial Narrow" w:hAnsi="Arial Narrow" w:cs="Calibri"/>
                <w:color w:val="000000"/>
                <w:sz w:val="22"/>
                <w:szCs w:val="22"/>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14:paraId="4DF0EC75"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2EAC1F05"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12</w:t>
            </w:r>
          </w:p>
        </w:tc>
        <w:tc>
          <w:tcPr>
            <w:tcW w:w="989" w:type="dxa"/>
            <w:tcBorders>
              <w:top w:val="nil"/>
              <w:left w:val="nil"/>
              <w:bottom w:val="single" w:sz="4" w:space="0" w:color="auto"/>
              <w:right w:val="single" w:sz="4" w:space="0" w:color="auto"/>
            </w:tcBorders>
            <w:shd w:val="clear" w:color="auto" w:fill="auto"/>
            <w:noWrap/>
            <w:vAlign w:val="center"/>
            <w:hideMark/>
          </w:tcPr>
          <w:p w14:paraId="1C2EC67B"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center"/>
            <w:hideMark/>
          </w:tcPr>
          <w:p w14:paraId="498110FC"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12   </w:t>
            </w:r>
          </w:p>
        </w:tc>
        <w:tc>
          <w:tcPr>
            <w:tcW w:w="1269" w:type="dxa"/>
            <w:tcBorders>
              <w:top w:val="nil"/>
              <w:left w:val="nil"/>
              <w:bottom w:val="single" w:sz="4" w:space="0" w:color="auto"/>
              <w:right w:val="single" w:sz="4" w:space="0" w:color="auto"/>
            </w:tcBorders>
            <w:shd w:val="clear" w:color="auto" w:fill="auto"/>
            <w:noWrap/>
            <w:vAlign w:val="center"/>
            <w:hideMark/>
          </w:tcPr>
          <w:p w14:paraId="77756524"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c>
          <w:tcPr>
            <w:tcW w:w="1129" w:type="dxa"/>
            <w:tcBorders>
              <w:top w:val="nil"/>
              <w:left w:val="nil"/>
              <w:bottom w:val="single" w:sz="4" w:space="0" w:color="auto"/>
              <w:right w:val="nil"/>
            </w:tcBorders>
            <w:shd w:val="clear" w:color="auto" w:fill="auto"/>
            <w:noWrap/>
            <w:vAlign w:val="center"/>
            <w:hideMark/>
          </w:tcPr>
          <w:p w14:paraId="6DB60EDC"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1405" w:type="dxa"/>
            <w:tcBorders>
              <w:top w:val="nil"/>
              <w:left w:val="single" w:sz="4" w:space="0" w:color="auto"/>
              <w:bottom w:val="single" w:sz="4" w:space="0" w:color="auto"/>
              <w:right w:val="single" w:sz="4" w:space="0" w:color="auto"/>
            </w:tcBorders>
            <w:shd w:val="clear" w:color="auto" w:fill="auto"/>
            <w:noWrap/>
            <w:vAlign w:val="center"/>
            <w:hideMark/>
          </w:tcPr>
          <w:p w14:paraId="7C6506A1"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271" w:type="dxa"/>
            <w:tcBorders>
              <w:top w:val="nil"/>
              <w:left w:val="nil"/>
              <w:bottom w:val="single" w:sz="4" w:space="0" w:color="auto"/>
              <w:right w:val="single" w:sz="4" w:space="0" w:color="auto"/>
            </w:tcBorders>
            <w:shd w:val="clear" w:color="auto" w:fill="auto"/>
            <w:noWrap/>
            <w:vAlign w:val="center"/>
            <w:hideMark/>
          </w:tcPr>
          <w:p w14:paraId="4ABC404E"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1215" w:type="dxa"/>
            <w:tcBorders>
              <w:top w:val="nil"/>
              <w:left w:val="single" w:sz="4" w:space="0" w:color="auto"/>
              <w:bottom w:val="single" w:sz="4" w:space="0" w:color="auto"/>
              <w:right w:val="single" w:sz="8" w:space="0" w:color="auto"/>
            </w:tcBorders>
            <w:shd w:val="clear" w:color="auto" w:fill="auto"/>
            <w:noWrap/>
            <w:vAlign w:val="center"/>
            <w:hideMark/>
          </w:tcPr>
          <w:p w14:paraId="32FBC6E1"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r>
      <w:tr w:rsidR="002B7562" w:rsidRPr="00D0358D" w14:paraId="2DEEAFD0" w14:textId="77777777" w:rsidTr="00BF2BBF">
        <w:trPr>
          <w:gridAfter w:val="1"/>
          <w:trHeight w:val="20"/>
        </w:trPr>
        <w:tc>
          <w:tcPr>
            <w:tcW w:w="1107" w:type="dxa"/>
            <w:tcBorders>
              <w:top w:val="nil"/>
              <w:left w:val="single" w:sz="8" w:space="0" w:color="auto"/>
              <w:bottom w:val="single" w:sz="4" w:space="0" w:color="auto"/>
              <w:right w:val="single" w:sz="4" w:space="0" w:color="auto"/>
            </w:tcBorders>
            <w:shd w:val="clear" w:color="auto" w:fill="auto"/>
            <w:noWrap/>
            <w:vAlign w:val="center"/>
            <w:hideMark/>
          </w:tcPr>
          <w:p w14:paraId="06425005"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308   </w:t>
            </w:r>
          </w:p>
        </w:tc>
        <w:tc>
          <w:tcPr>
            <w:tcW w:w="3256" w:type="dxa"/>
            <w:tcBorders>
              <w:top w:val="nil"/>
              <w:left w:val="single" w:sz="4" w:space="0" w:color="auto"/>
              <w:bottom w:val="single" w:sz="4" w:space="0" w:color="auto"/>
              <w:right w:val="single" w:sz="4" w:space="0" w:color="auto"/>
            </w:tcBorders>
            <w:shd w:val="clear" w:color="auto" w:fill="auto"/>
            <w:vAlign w:val="center"/>
            <w:hideMark/>
          </w:tcPr>
          <w:p w14:paraId="39048D8F" w14:textId="77777777" w:rsidR="00D0358D" w:rsidRPr="00D0358D" w:rsidRDefault="00D0358D" w:rsidP="00D0358D">
            <w:pPr>
              <w:suppressAutoHyphens w:val="0"/>
              <w:autoSpaceDN/>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Construction d'un tablier de pont définitif de 7 ml en béton </w:t>
            </w:r>
            <w:proofErr w:type="gramStart"/>
            <w:r w:rsidRPr="00D0358D">
              <w:rPr>
                <w:rFonts w:ascii="Arial Narrow" w:hAnsi="Arial Narrow" w:cs="Calibri"/>
                <w:color w:val="000000"/>
                <w:sz w:val="22"/>
                <w:szCs w:val="22"/>
              </w:rPr>
              <w:t>armé  dosé</w:t>
            </w:r>
            <w:proofErr w:type="gramEnd"/>
            <w:r w:rsidRPr="00D0358D">
              <w:rPr>
                <w:rFonts w:ascii="Arial Narrow" w:hAnsi="Arial Narrow" w:cs="Calibri"/>
                <w:color w:val="000000"/>
                <w:sz w:val="22"/>
                <w:szCs w:val="22"/>
              </w:rPr>
              <w:t xml:space="preserve"> à 400 kg/m³ sur  la Rivière NKOTOVION  </w:t>
            </w:r>
          </w:p>
        </w:tc>
        <w:tc>
          <w:tcPr>
            <w:tcW w:w="630" w:type="dxa"/>
            <w:tcBorders>
              <w:top w:val="nil"/>
              <w:left w:val="nil"/>
              <w:bottom w:val="single" w:sz="4" w:space="0" w:color="auto"/>
              <w:right w:val="single" w:sz="4" w:space="0" w:color="auto"/>
            </w:tcBorders>
            <w:shd w:val="clear" w:color="auto" w:fill="auto"/>
            <w:noWrap/>
            <w:vAlign w:val="center"/>
            <w:hideMark/>
          </w:tcPr>
          <w:p w14:paraId="7EB781DA"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w:t>
            </w:r>
            <w:proofErr w:type="gramStart"/>
            <w:r w:rsidRPr="00D0358D">
              <w:rPr>
                <w:rFonts w:ascii="Arial Narrow" w:hAnsi="Arial Narrow" w:cs="Calibri"/>
                <w:color w:val="000000"/>
                <w:sz w:val="22"/>
                <w:szCs w:val="22"/>
              </w:rPr>
              <w:t>ml</w:t>
            </w:r>
            <w:proofErr w:type="gramEnd"/>
            <w:r w:rsidRPr="00D0358D">
              <w:rPr>
                <w:rFonts w:ascii="Arial Narrow" w:hAnsi="Arial Narrow" w:cs="Calibri"/>
                <w:color w:val="000000"/>
                <w:sz w:val="22"/>
                <w:szCs w:val="22"/>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14:paraId="60FD8D31"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7A1E7A85"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989" w:type="dxa"/>
            <w:tcBorders>
              <w:top w:val="nil"/>
              <w:left w:val="nil"/>
              <w:bottom w:val="single" w:sz="4" w:space="0" w:color="auto"/>
              <w:right w:val="single" w:sz="4" w:space="0" w:color="auto"/>
            </w:tcBorders>
            <w:shd w:val="clear" w:color="auto" w:fill="auto"/>
            <w:noWrap/>
            <w:vAlign w:val="center"/>
            <w:hideMark/>
          </w:tcPr>
          <w:p w14:paraId="7E4F4BD4"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7</w:t>
            </w:r>
          </w:p>
        </w:tc>
        <w:tc>
          <w:tcPr>
            <w:tcW w:w="990" w:type="dxa"/>
            <w:tcBorders>
              <w:top w:val="nil"/>
              <w:left w:val="nil"/>
              <w:bottom w:val="single" w:sz="4" w:space="0" w:color="auto"/>
              <w:right w:val="single" w:sz="4" w:space="0" w:color="auto"/>
            </w:tcBorders>
            <w:shd w:val="clear" w:color="auto" w:fill="auto"/>
            <w:noWrap/>
            <w:vAlign w:val="center"/>
            <w:hideMark/>
          </w:tcPr>
          <w:p w14:paraId="431D0C9C"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7   </w:t>
            </w:r>
          </w:p>
        </w:tc>
        <w:tc>
          <w:tcPr>
            <w:tcW w:w="1269" w:type="dxa"/>
            <w:tcBorders>
              <w:top w:val="nil"/>
              <w:left w:val="nil"/>
              <w:bottom w:val="single" w:sz="4" w:space="0" w:color="auto"/>
              <w:right w:val="single" w:sz="4" w:space="0" w:color="auto"/>
            </w:tcBorders>
            <w:shd w:val="clear" w:color="auto" w:fill="auto"/>
            <w:noWrap/>
            <w:vAlign w:val="center"/>
            <w:hideMark/>
          </w:tcPr>
          <w:p w14:paraId="4C799B9B"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c>
          <w:tcPr>
            <w:tcW w:w="1129" w:type="dxa"/>
            <w:tcBorders>
              <w:top w:val="nil"/>
              <w:left w:val="nil"/>
              <w:bottom w:val="single" w:sz="4" w:space="0" w:color="auto"/>
              <w:right w:val="nil"/>
            </w:tcBorders>
            <w:shd w:val="clear" w:color="auto" w:fill="auto"/>
            <w:noWrap/>
            <w:vAlign w:val="center"/>
            <w:hideMark/>
          </w:tcPr>
          <w:p w14:paraId="70536877"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1405" w:type="dxa"/>
            <w:tcBorders>
              <w:top w:val="nil"/>
              <w:left w:val="single" w:sz="4" w:space="0" w:color="auto"/>
              <w:bottom w:val="single" w:sz="4" w:space="0" w:color="auto"/>
              <w:right w:val="nil"/>
            </w:tcBorders>
            <w:shd w:val="clear" w:color="auto" w:fill="auto"/>
            <w:noWrap/>
            <w:vAlign w:val="center"/>
            <w:hideMark/>
          </w:tcPr>
          <w:p w14:paraId="4ADB914B"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1271" w:type="dxa"/>
            <w:tcBorders>
              <w:top w:val="nil"/>
              <w:left w:val="single" w:sz="4" w:space="0" w:color="auto"/>
              <w:bottom w:val="single" w:sz="4" w:space="0" w:color="auto"/>
              <w:right w:val="nil"/>
            </w:tcBorders>
            <w:shd w:val="clear" w:color="auto" w:fill="auto"/>
            <w:noWrap/>
            <w:vAlign w:val="center"/>
            <w:hideMark/>
          </w:tcPr>
          <w:p w14:paraId="6461D205"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215" w:type="dxa"/>
            <w:tcBorders>
              <w:top w:val="nil"/>
              <w:left w:val="single" w:sz="4" w:space="0" w:color="auto"/>
              <w:bottom w:val="single" w:sz="4" w:space="0" w:color="auto"/>
              <w:right w:val="single" w:sz="8" w:space="0" w:color="auto"/>
            </w:tcBorders>
            <w:shd w:val="clear" w:color="auto" w:fill="auto"/>
            <w:noWrap/>
            <w:vAlign w:val="center"/>
            <w:hideMark/>
          </w:tcPr>
          <w:p w14:paraId="17C2F99D"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r>
      <w:tr w:rsidR="002B7562" w:rsidRPr="00D0358D" w14:paraId="07471271" w14:textId="77777777" w:rsidTr="00BF2BBF">
        <w:trPr>
          <w:gridAfter w:val="1"/>
          <w:trHeight w:val="20"/>
        </w:trPr>
        <w:tc>
          <w:tcPr>
            <w:tcW w:w="1107" w:type="dxa"/>
            <w:tcBorders>
              <w:top w:val="nil"/>
              <w:left w:val="single" w:sz="8" w:space="0" w:color="auto"/>
              <w:bottom w:val="single" w:sz="4" w:space="0" w:color="auto"/>
              <w:right w:val="single" w:sz="4" w:space="0" w:color="auto"/>
            </w:tcBorders>
            <w:shd w:val="clear" w:color="auto" w:fill="auto"/>
            <w:noWrap/>
            <w:vAlign w:val="center"/>
            <w:hideMark/>
          </w:tcPr>
          <w:p w14:paraId="38DB85BF"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309   </w:t>
            </w:r>
          </w:p>
        </w:tc>
        <w:tc>
          <w:tcPr>
            <w:tcW w:w="3256" w:type="dxa"/>
            <w:tcBorders>
              <w:top w:val="nil"/>
              <w:left w:val="single" w:sz="4" w:space="0" w:color="auto"/>
              <w:bottom w:val="single" w:sz="4" w:space="0" w:color="auto"/>
              <w:right w:val="single" w:sz="4" w:space="0" w:color="auto"/>
            </w:tcBorders>
            <w:shd w:val="clear" w:color="auto" w:fill="auto"/>
            <w:vAlign w:val="center"/>
            <w:hideMark/>
          </w:tcPr>
          <w:p w14:paraId="58A6B94A" w14:textId="77777777" w:rsidR="00D0358D" w:rsidRPr="00D0358D" w:rsidRDefault="00D0358D" w:rsidP="00D0358D">
            <w:pPr>
              <w:suppressAutoHyphens w:val="0"/>
              <w:autoSpaceDN/>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w:t>
            </w:r>
            <w:proofErr w:type="spellStart"/>
            <w:r w:rsidRPr="00D0358D">
              <w:rPr>
                <w:rFonts w:ascii="Arial Narrow" w:hAnsi="Arial Narrow" w:cs="Calibri"/>
                <w:color w:val="000000"/>
                <w:sz w:val="22"/>
                <w:szCs w:val="22"/>
              </w:rPr>
              <w:t>Garde corps</w:t>
            </w:r>
            <w:proofErr w:type="spellEnd"/>
            <w:r w:rsidRPr="00D0358D">
              <w:rPr>
                <w:rFonts w:ascii="Arial Narrow" w:hAnsi="Arial Narrow" w:cs="Calibri"/>
                <w:color w:val="000000"/>
                <w:sz w:val="22"/>
                <w:szCs w:val="22"/>
              </w:rPr>
              <w:t xml:space="preserve"> mixte (poteaux en béton et tuyaux en acier galvanisé)  </w:t>
            </w:r>
          </w:p>
        </w:tc>
        <w:tc>
          <w:tcPr>
            <w:tcW w:w="630" w:type="dxa"/>
            <w:tcBorders>
              <w:top w:val="nil"/>
              <w:left w:val="nil"/>
              <w:bottom w:val="single" w:sz="4" w:space="0" w:color="auto"/>
              <w:right w:val="single" w:sz="4" w:space="0" w:color="auto"/>
            </w:tcBorders>
            <w:shd w:val="clear" w:color="auto" w:fill="auto"/>
            <w:noWrap/>
            <w:vAlign w:val="center"/>
            <w:hideMark/>
          </w:tcPr>
          <w:p w14:paraId="0F1F41F9"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w:t>
            </w:r>
            <w:proofErr w:type="gramStart"/>
            <w:r w:rsidRPr="00D0358D">
              <w:rPr>
                <w:rFonts w:ascii="Arial Narrow" w:hAnsi="Arial Narrow" w:cs="Calibri"/>
                <w:color w:val="000000"/>
                <w:sz w:val="22"/>
                <w:szCs w:val="22"/>
              </w:rPr>
              <w:t>ml</w:t>
            </w:r>
            <w:proofErr w:type="gramEnd"/>
            <w:r w:rsidRPr="00D0358D">
              <w:rPr>
                <w:rFonts w:ascii="Arial Narrow" w:hAnsi="Arial Narrow" w:cs="Calibri"/>
                <w:color w:val="000000"/>
                <w:sz w:val="22"/>
                <w:szCs w:val="22"/>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14:paraId="3D32AB20"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44   </w:t>
            </w:r>
          </w:p>
        </w:tc>
        <w:tc>
          <w:tcPr>
            <w:tcW w:w="986" w:type="dxa"/>
            <w:tcBorders>
              <w:top w:val="nil"/>
              <w:left w:val="nil"/>
              <w:bottom w:val="single" w:sz="4" w:space="0" w:color="auto"/>
              <w:right w:val="single" w:sz="4" w:space="0" w:color="auto"/>
            </w:tcBorders>
            <w:shd w:val="clear" w:color="auto" w:fill="auto"/>
            <w:noWrap/>
            <w:vAlign w:val="center"/>
            <w:hideMark/>
          </w:tcPr>
          <w:p w14:paraId="5BDBB0E8"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80</w:t>
            </w:r>
          </w:p>
        </w:tc>
        <w:tc>
          <w:tcPr>
            <w:tcW w:w="989" w:type="dxa"/>
            <w:tcBorders>
              <w:top w:val="nil"/>
              <w:left w:val="nil"/>
              <w:bottom w:val="single" w:sz="4" w:space="0" w:color="auto"/>
              <w:right w:val="single" w:sz="4" w:space="0" w:color="auto"/>
            </w:tcBorders>
            <w:shd w:val="clear" w:color="auto" w:fill="auto"/>
            <w:noWrap/>
            <w:vAlign w:val="center"/>
            <w:hideMark/>
          </w:tcPr>
          <w:p w14:paraId="161E9CA9"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16,8</w:t>
            </w:r>
          </w:p>
        </w:tc>
        <w:tc>
          <w:tcPr>
            <w:tcW w:w="990" w:type="dxa"/>
            <w:tcBorders>
              <w:top w:val="nil"/>
              <w:left w:val="nil"/>
              <w:bottom w:val="single" w:sz="4" w:space="0" w:color="auto"/>
              <w:right w:val="single" w:sz="4" w:space="0" w:color="auto"/>
            </w:tcBorders>
            <w:shd w:val="clear" w:color="auto" w:fill="auto"/>
            <w:noWrap/>
            <w:vAlign w:val="center"/>
            <w:hideMark/>
          </w:tcPr>
          <w:p w14:paraId="2F6CB3D8"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141   </w:t>
            </w:r>
          </w:p>
        </w:tc>
        <w:tc>
          <w:tcPr>
            <w:tcW w:w="1269" w:type="dxa"/>
            <w:tcBorders>
              <w:top w:val="nil"/>
              <w:left w:val="nil"/>
              <w:bottom w:val="single" w:sz="4" w:space="0" w:color="auto"/>
              <w:right w:val="single" w:sz="4" w:space="0" w:color="auto"/>
            </w:tcBorders>
            <w:shd w:val="clear" w:color="auto" w:fill="auto"/>
            <w:noWrap/>
            <w:vAlign w:val="center"/>
            <w:hideMark/>
          </w:tcPr>
          <w:p w14:paraId="783C4500"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c>
          <w:tcPr>
            <w:tcW w:w="1129" w:type="dxa"/>
            <w:tcBorders>
              <w:top w:val="nil"/>
              <w:left w:val="nil"/>
              <w:bottom w:val="single" w:sz="4" w:space="0" w:color="auto"/>
              <w:right w:val="nil"/>
            </w:tcBorders>
            <w:shd w:val="clear" w:color="auto" w:fill="auto"/>
            <w:noWrap/>
            <w:vAlign w:val="center"/>
            <w:hideMark/>
          </w:tcPr>
          <w:p w14:paraId="3B30018B"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405" w:type="dxa"/>
            <w:tcBorders>
              <w:top w:val="nil"/>
              <w:left w:val="single" w:sz="4" w:space="0" w:color="auto"/>
              <w:bottom w:val="single" w:sz="4" w:space="0" w:color="auto"/>
              <w:right w:val="nil"/>
            </w:tcBorders>
            <w:shd w:val="clear" w:color="auto" w:fill="auto"/>
            <w:noWrap/>
            <w:vAlign w:val="center"/>
            <w:hideMark/>
          </w:tcPr>
          <w:p w14:paraId="3BB804BE"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271" w:type="dxa"/>
            <w:tcBorders>
              <w:top w:val="nil"/>
              <w:left w:val="single" w:sz="4" w:space="0" w:color="auto"/>
              <w:bottom w:val="single" w:sz="4" w:space="0" w:color="auto"/>
              <w:right w:val="nil"/>
            </w:tcBorders>
            <w:shd w:val="clear" w:color="auto" w:fill="auto"/>
            <w:noWrap/>
            <w:vAlign w:val="center"/>
            <w:hideMark/>
          </w:tcPr>
          <w:p w14:paraId="1D9ABF4C"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215" w:type="dxa"/>
            <w:tcBorders>
              <w:top w:val="nil"/>
              <w:left w:val="single" w:sz="4" w:space="0" w:color="auto"/>
              <w:bottom w:val="single" w:sz="4" w:space="0" w:color="auto"/>
              <w:right w:val="single" w:sz="8" w:space="0" w:color="auto"/>
            </w:tcBorders>
            <w:shd w:val="clear" w:color="auto" w:fill="auto"/>
            <w:noWrap/>
            <w:vAlign w:val="center"/>
            <w:hideMark/>
          </w:tcPr>
          <w:p w14:paraId="54A98B05"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r>
      <w:tr w:rsidR="002B7562" w:rsidRPr="00D0358D" w14:paraId="4A5772CB" w14:textId="77777777" w:rsidTr="00BF2BBF">
        <w:trPr>
          <w:gridAfter w:val="1"/>
          <w:trHeight w:val="20"/>
        </w:trPr>
        <w:tc>
          <w:tcPr>
            <w:tcW w:w="1107" w:type="dxa"/>
            <w:tcBorders>
              <w:top w:val="nil"/>
              <w:left w:val="single" w:sz="8" w:space="0" w:color="auto"/>
              <w:bottom w:val="single" w:sz="4" w:space="0" w:color="auto"/>
              <w:right w:val="single" w:sz="4" w:space="0" w:color="auto"/>
            </w:tcBorders>
            <w:shd w:val="clear" w:color="auto" w:fill="auto"/>
            <w:noWrap/>
            <w:vAlign w:val="center"/>
            <w:hideMark/>
          </w:tcPr>
          <w:p w14:paraId="4C9B2170"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310   </w:t>
            </w:r>
          </w:p>
        </w:tc>
        <w:tc>
          <w:tcPr>
            <w:tcW w:w="3256" w:type="dxa"/>
            <w:tcBorders>
              <w:top w:val="nil"/>
              <w:left w:val="single" w:sz="4" w:space="0" w:color="auto"/>
              <w:bottom w:val="single" w:sz="4" w:space="0" w:color="auto"/>
              <w:right w:val="single" w:sz="4" w:space="0" w:color="auto"/>
            </w:tcBorders>
            <w:shd w:val="clear" w:color="auto" w:fill="auto"/>
            <w:vAlign w:val="center"/>
            <w:hideMark/>
          </w:tcPr>
          <w:p w14:paraId="765E9BDA" w14:textId="77777777" w:rsidR="00D0358D" w:rsidRPr="00D0358D" w:rsidRDefault="00D0358D" w:rsidP="00D0358D">
            <w:pPr>
              <w:suppressAutoHyphens w:val="0"/>
              <w:autoSpaceDN/>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Panneaux de signalisation </w:t>
            </w:r>
          </w:p>
        </w:tc>
        <w:tc>
          <w:tcPr>
            <w:tcW w:w="630" w:type="dxa"/>
            <w:tcBorders>
              <w:top w:val="nil"/>
              <w:left w:val="nil"/>
              <w:bottom w:val="single" w:sz="4" w:space="0" w:color="auto"/>
              <w:right w:val="single" w:sz="4" w:space="0" w:color="auto"/>
            </w:tcBorders>
            <w:shd w:val="clear" w:color="auto" w:fill="auto"/>
            <w:noWrap/>
            <w:vAlign w:val="center"/>
            <w:hideMark/>
          </w:tcPr>
          <w:p w14:paraId="268DF60E"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w:t>
            </w:r>
            <w:proofErr w:type="gramStart"/>
            <w:r w:rsidRPr="00D0358D">
              <w:rPr>
                <w:rFonts w:ascii="Arial Narrow" w:hAnsi="Arial Narrow" w:cs="Calibri"/>
                <w:color w:val="000000"/>
                <w:sz w:val="22"/>
                <w:szCs w:val="22"/>
              </w:rPr>
              <w:t>u</w:t>
            </w:r>
            <w:proofErr w:type="gramEnd"/>
            <w:r w:rsidRPr="00D0358D">
              <w:rPr>
                <w:rFonts w:ascii="Arial Narrow" w:hAnsi="Arial Narrow" w:cs="Calibri"/>
                <w:color w:val="000000"/>
                <w:sz w:val="22"/>
                <w:szCs w:val="22"/>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14:paraId="2F25344E"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6   </w:t>
            </w:r>
          </w:p>
        </w:tc>
        <w:tc>
          <w:tcPr>
            <w:tcW w:w="986" w:type="dxa"/>
            <w:tcBorders>
              <w:top w:val="nil"/>
              <w:left w:val="nil"/>
              <w:bottom w:val="single" w:sz="4" w:space="0" w:color="auto"/>
              <w:right w:val="single" w:sz="4" w:space="0" w:color="auto"/>
            </w:tcBorders>
            <w:shd w:val="clear" w:color="auto" w:fill="auto"/>
            <w:noWrap/>
            <w:vAlign w:val="center"/>
            <w:hideMark/>
          </w:tcPr>
          <w:p w14:paraId="4154572C"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4</w:t>
            </w:r>
          </w:p>
        </w:tc>
        <w:tc>
          <w:tcPr>
            <w:tcW w:w="989" w:type="dxa"/>
            <w:tcBorders>
              <w:top w:val="nil"/>
              <w:left w:val="nil"/>
              <w:bottom w:val="single" w:sz="4" w:space="0" w:color="auto"/>
              <w:right w:val="single" w:sz="4" w:space="0" w:color="auto"/>
            </w:tcBorders>
            <w:shd w:val="clear" w:color="auto" w:fill="auto"/>
            <w:noWrap/>
            <w:vAlign w:val="center"/>
            <w:hideMark/>
          </w:tcPr>
          <w:p w14:paraId="5BA10DB9"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10</w:t>
            </w:r>
          </w:p>
        </w:tc>
        <w:tc>
          <w:tcPr>
            <w:tcW w:w="990" w:type="dxa"/>
            <w:tcBorders>
              <w:top w:val="nil"/>
              <w:left w:val="nil"/>
              <w:bottom w:val="single" w:sz="4" w:space="0" w:color="auto"/>
              <w:right w:val="single" w:sz="4" w:space="0" w:color="auto"/>
            </w:tcBorders>
            <w:shd w:val="clear" w:color="auto" w:fill="auto"/>
            <w:noWrap/>
            <w:vAlign w:val="center"/>
            <w:hideMark/>
          </w:tcPr>
          <w:p w14:paraId="4C984AC6"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20   </w:t>
            </w:r>
          </w:p>
        </w:tc>
        <w:tc>
          <w:tcPr>
            <w:tcW w:w="1269" w:type="dxa"/>
            <w:tcBorders>
              <w:top w:val="nil"/>
              <w:left w:val="nil"/>
              <w:bottom w:val="single" w:sz="4" w:space="0" w:color="auto"/>
              <w:right w:val="single" w:sz="4" w:space="0" w:color="auto"/>
            </w:tcBorders>
            <w:shd w:val="clear" w:color="auto" w:fill="auto"/>
            <w:noWrap/>
            <w:vAlign w:val="center"/>
            <w:hideMark/>
          </w:tcPr>
          <w:p w14:paraId="09795C3C"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c>
          <w:tcPr>
            <w:tcW w:w="1129" w:type="dxa"/>
            <w:tcBorders>
              <w:top w:val="nil"/>
              <w:left w:val="nil"/>
              <w:bottom w:val="single" w:sz="4" w:space="0" w:color="auto"/>
              <w:right w:val="nil"/>
            </w:tcBorders>
            <w:shd w:val="clear" w:color="auto" w:fill="auto"/>
            <w:noWrap/>
            <w:vAlign w:val="center"/>
            <w:hideMark/>
          </w:tcPr>
          <w:p w14:paraId="0FD41628"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405" w:type="dxa"/>
            <w:tcBorders>
              <w:top w:val="nil"/>
              <w:left w:val="single" w:sz="4" w:space="0" w:color="auto"/>
              <w:bottom w:val="single" w:sz="4" w:space="0" w:color="auto"/>
              <w:right w:val="nil"/>
            </w:tcBorders>
            <w:shd w:val="clear" w:color="auto" w:fill="auto"/>
            <w:noWrap/>
            <w:vAlign w:val="center"/>
            <w:hideMark/>
          </w:tcPr>
          <w:p w14:paraId="5662C463"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271" w:type="dxa"/>
            <w:tcBorders>
              <w:top w:val="nil"/>
              <w:left w:val="single" w:sz="4" w:space="0" w:color="auto"/>
              <w:bottom w:val="single" w:sz="4" w:space="0" w:color="auto"/>
              <w:right w:val="nil"/>
            </w:tcBorders>
            <w:shd w:val="clear" w:color="auto" w:fill="auto"/>
            <w:noWrap/>
            <w:vAlign w:val="center"/>
            <w:hideMark/>
          </w:tcPr>
          <w:p w14:paraId="2614EB39"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215" w:type="dxa"/>
            <w:tcBorders>
              <w:top w:val="nil"/>
              <w:left w:val="single" w:sz="4" w:space="0" w:color="auto"/>
              <w:bottom w:val="single" w:sz="4" w:space="0" w:color="auto"/>
              <w:right w:val="single" w:sz="8" w:space="0" w:color="auto"/>
            </w:tcBorders>
            <w:shd w:val="clear" w:color="auto" w:fill="auto"/>
            <w:noWrap/>
            <w:vAlign w:val="center"/>
            <w:hideMark/>
          </w:tcPr>
          <w:p w14:paraId="0B90BAB5"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r>
      <w:tr w:rsidR="002B7562" w:rsidRPr="00D0358D" w14:paraId="5776556F" w14:textId="77777777" w:rsidTr="00BF2BBF">
        <w:trPr>
          <w:gridAfter w:val="1"/>
          <w:trHeight w:val="20"/>
        </w:trPr>
        <w:tc>
          <w:tcPr>
            <w:tcW w:w="1107" w:type="dxa"/>
            <w:tcBorders>
              <w:top w:val="nil"/>
              <w:left w:val="single" w:sz="8" w:space="0" w:color="auto"/>
              <w:bottom w:val="single" w:sz="4" w:space="0" w:color="auto"/>
              <w:right w:val="single" w:sz="4" w:space="0" w:color="auto"/>
            </w:tcBorders>
            <w:shd w:val="clear" w:color="auto" w:fill="auto"/>
            <w:noWrap/>
            <w:vAlign w:val="center"/>
            <w:hideMark/>
          </w:tcPr>
          <w:p w14:paraId="17DBA2B3"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3256" w:type="dxa"/>
            <w:tcBorders>
              <w:top w:val="nil"/>
              <w:left w:val="single" w:sz="4" w:space="0" w:color="auto"/>
              <w:bottom w:val="single" w:sz="4" w:space="0" w:color="auto"/>
              <w:right w:val="single" w:sz="4" w:space="0" w:color="auto"/>
            </w:tcBorders>
            <w:shd w:val="clear" w:color="auto" w:fill="auto"/>
            <w:vAlign w:val="center"/>
            <w:hideMark/>
          </w:tcPr>
          <w:p w14:paraId="5FFD7568" w14:textId="77777777" w:rsidR="00D0358D" w:rsidRPr="00D0358D" w:rsidRDefault="00D0358D" w:rsidP="00D0358D">
            <w:pPr>
              <w:suppressAutoHyphens w:val="0"/>
              <w:autoSpaceDN/>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198E0275"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847" w:type="dxa"/>
            <w:tcBorders>
              <w:top w:val="nil"/>
              <w:left w:val="nil"/>
              <w:bottom w:val="single" w:sz="4" w:space="0" w:color="auto"/>
              <w:right w:val="single" w:sz="4" w:space="0" w:color="auto"/>
            </w:tcBorders>
            <w:shd w:val="clear" w:color="auto" w:fill="auto"/>
            <w:noWrap/>
            <w:vAlign w:val="center"/>
            <w:hideMark/>
          </w:tcPr>
          <w:p w14:paraId="7800F6A7"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58034EB1"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989" w:type="dxa"/>
            <w:tcBorders>
              <w:top w:val="nil"/>
              <w:left w:val="nil"/>
              <w:bottom w:val="single" w:sz="4" w:space="0" w:color="auto"/>
              <w:right w:val="single" w:sz="4" w:space="0" w:color="auto"/>
            </w:tcBorders>
            <w:shd w:val="clear" w:color="auto" w:fill="auto"/>
            <w:noWrap/>
            <w:vAlign w:val="center"/>
            <w:hideMark/>
          </w:tcPr>
          <w:p w14:paraId="11EEB70B"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center"/>
            <w:hideMark/>
          </w:tcPr>
          <w:p w14:paraId="0DF0D334"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w:t>
            </w:r>
          </w:p>
        </w:tc>
        <w:tc>
          <w:tcPr>
            <w:tcW w:w="1269" w:type="dxa"/>
            <w:tcBorders>
              <w:top w:val="nil"/>
              <w:left w:val="nil"/>
              <w:bottom w:val="single" w:sz="4" w:space="0" w:color="auto"/>
              <w:right w:val="single" w:sz="4" w:space="0" w:color="auto"/>
            </w:tcBorders>
            <w:shd w:val="clear" w:color="auto" w:fill="auto"/>
            <w:noWrap/>
            <w:vAlign w:val="center"/>
            <w:hideMark/>
          </w:tcPr>
          <w:p w14:paraId="6AE319D3"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w:t>
            </w:r>
          </w:p>
        </w:tc>
        <w:tc>
          <w:tcPr>
            <w:tcW w:w="1129" w:type="dxa"/>
            <w:tcBorders>
              <w:top w:val="nil"/>
              <w:left w:val="nil"/>
              <w:bottom w:val="single" w:sz="4" w:space="0" w:color="auto"/>
              <w:right w:val="nil"/>
            </w:tcBorders>
            <w:shd w:val="clear" w:color="auto" w:fill="auto"/>
            <w:noWrap/>
            <w:vAlign w:val="center"/>
            <w:hideMark/>
          </w:tcPr>
          <w:p w14:paraId="2562ACBD"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1405" w:type="dxa"/>
            <w:tcBorders>
              <w:top w:val="nil"/>
              <w:left w:val="single" w:sz="4" w:space="0" w:color="auto"/>
              <w:bottom w:val="single" w:sz="4" w:space="0" w:color="auto"/>
              <w:right w:val="single" w:sz="4" w:space="0" w:color="auto"/>
            </w:tcBorders>
            <w:shd w:val="clear" w:color="auto" w:fill="auto"/>
            <w:noWrap/>
            <w:vAlign w:val="center"/>
            <w:hideMark/>
          </w:tcPr>
          <w:p w14:paraId="55899684"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1271" w:type="dxa"/>
            <w:tcBorders>
              <w:top w:val="nil"/>
              <w:left w:val="nil"/>
              <w:bottom w:val="single" w:sz="4" w:space="0" w:color="auto"/>
              <w:right w:val="single" w:sz="4" w:space="0" w:color="auto"/>
            </w:tcBorders>
            <w:shd w:val="clear" w:color="auto" w:fill="auto"/>
            <w:noWrap/>
            <w:vAlign w:val="center"/>
            <w:hideMark/>
          </w:tcPr>
          <w:p w14:paraId="1A602736"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c>
          <w:tcPr>
            <w:tcW w:w="1215" w:type="dxa"/>
            <w:tcBorders>
              <w:top w:val="nil"/>
              <w:left w:val="single" w:sz="4" w:space="0" w:color="auto"/>
              <w:bottom w:val="single" w:sz="4" w:space="0" w:color="auto"/>
              <w:right w:val="single" w:sz="8" w:space="0" w:color="auto"/>
            </w:tcBorders>
            <w:shd w:val="clear" w:color="auto" w:fill="auto"/>
            <w:noWrap/>
            <w:vAlign w:val="center"/>
            <w:hideMark/>
          </w:tcPr>
          <w:p w14:paraId="75CD139D"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 </w:t>
            </w:r>
          </w:p>
        </w:tc>
      </w:tr>
      <w:tr w:rsidR="002B7562" w:rsidRPr="00D0358D" w14:paraId="346A897C" w14:textId="77777777" w:rsidTr="00BF2BBF">
        <w:trPr>
          <w:gridAfter w:val="1"/>
          <w:trHeight w:val="20"/>
        </w:trPr>
        <w:tc>
          <w:tcPr>
            <w:tcW w:w="10074" w:type="dxa"/>
            <w:gridSpan w:val="8"/>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1B876A3" w14:textId="77777777" w:rsidR="00D0358D" w:rsidRPr="00D0358D" w:rsidRDefault="00D0358D" w:rsidP="00D0358D">
            <w:pPr>
              <w:suppressAutoHyphens w:val="0"/>
              <w:autoSpaceDN/>
              <w:jc w:val="right"/>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SOUS TOTAL SERIE 300 </w:t>
            </w:r>
          </w:p>
        </w:tc>
        <w:tc>
          <w:tcPr>
            <w:tcW w:w="1129" w:type="dxa"/>
            <w:tcBorders>
              <w:top w:val="nil"/>
              <w:left w:val="nil"/>
              <w:bottom w:val="single" w:sz="4" w:space="0" w:color="auto"/>
              <w:right w:val="nil"/>
            </w:tcBorders>
            <w:shd w:val="clear" w:color="auto" w:fill="auto"/>
            <w:noWrap/>
            <w:vAlign w:val="center"/>
            <w:hideMark/>
          </w:tcPr>
          <w:p w14:paraId="4CAC39F5" w14:textId="77777777" w:rsidR="00D0358D" w:rsidRPr="00D0358D" w:rsidRDefault="00D0358D" w:rsidP="00D0358D">
            <w:pPr>
              <w:suppressAutoHyphens w:val="0"/>
              <w:autoSpaceDN/>
              <w:jc w:val="right"/>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c>
          <w:tcPr>
            <w:tcW w:w="1405" w:type="dxa"/>
            <w:tcBorders>
              <w:top w:val="nil"/>
              <w:left w:val="single" w:sz="4" w:space="0" w:color="auto"/>
              <w:bottom w:val="single" w:sz="4" w:space="0" w:color="auto"/>
              <w:right w:val="nil"/>
            </w:tcBorders>
            <w:shd w:val="clear" w:color="auto" w:fill="auto"/>
            <w:noWrap/>
            <w:vAlign w:val="center"/>
            <w:hideMark/>
          </w:tcPr>
          <w:p w14:paraId="063857D4" w14:textId="77777777" w:rsidR="00D0358D" w:rsidRPr="00D0358D" w:rsidRDefault="00D0358D" w:rsidP="00D0358D">
            <w:pPr>
              <w:suppressAutoHyphens w:val="0"/>
              <w:autoSpaceDN/>
              <w:jc w:val="right"/>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c>
          <w:tcPr>
            <w:tcW w:w="1271" w:type="dxa"/>
            <w:tcBorders>
              <w:top w:val="nil"/>
              <w:left w:val="single" w:sz="4" w:space="0" w:color="auto"/>
              <w:bottom w:val="single" w:sz="4" w:space="0" w:color="auto"/>
              <w:right w:val="nil"/>
            </w:tcBorders>
            <w:shd w:val="clear" w:color="auto" w:fill="auto"/>
            <w:noWrap/>
            <w:vAlign w:val="center"/>
            <w:hideMark/>
          </w:tcPr>
          <w:p w14:paraId="3A8E221A" w14:textId="77777777" w:rsidR="00D0358D" w:rsidRPr="00D0358D" w:rsidRDefault="00D0358D" w:rsidP="00D0358D">
            <w:pPr>
              <w:suppressAutoHyphens w:val="0"/>
              <w:autoSpaceDN/>
              <w:jc w:val="right"/>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c>
          <w:tcPr>
            <w:tcW w:w="1215" w:type="dxa"/>
            <w:tcBorders>
              <w:top w:val="nil"/>
              <w:left w:val="single" w:sz="4" w:space="0" w:color="auto"/>
              <w:bottom w:val="single" w:sz="4" w:space="0" w:color="auto"/>
              <w:right w:val="single" w:sz="8" w:space="0" w:color="auto"/>
            </w:tcBorders>
            <w:shd w:val="clear" w:color="auto" w:fill="auto"/>
            <w:noWrap/>
            <w:vAlign w:val="center"/>
            <w:hideMark/>
          </w:tcPr>
          <w:p w14:paraId="79BF2139"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r>
      <w:tr w:rsidR="002B7562" w:rsidRPr="00D0358D" w14:paraId="400101A6" w14:textId="77777777" w:rsidTr="00BF2BBF">
        <w:trPr>
          <w:gridAfter w:val="1"/>
          <w:trHeight w:val="20"/>
        </w:trPr>
        <w:tc>
          <w:tcPr>
            <w:tcW w:w="10074" w:type="dxa"/>
            <w:gridSpan w:val="8"/>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6292499" w14:textId="77777777" w:rsidR="00D0358D" w:rsidRPr="00D0358D" w:rsidRDefault="00D0358D" w:rsidP="00D0358D">
            <w:pPr>
              <w:suppressAutoHyphens w:val="0"/>
              <w:autoSpaceDN/>
              <w:jc w:val="right"/>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w:t>
            </w:r>
          </w:p>
        </w:tc>
        <w:tc>
          <w:tcPr>
            <w:tcW w:w="1129" w:type="dxa"/>
            <w:tcBorders>
              <w:top w:val="nil"/>
              <w:left w:val="nil"/>
              <w:bottom w:val="nil"/>
              <w:right w:val="single" w:sz="4" w:space="0" w:color="auto"/>
            </w:tcBorders>
            <w:shd w:val="clear" w:color="auto" w:fill="auto"/>
            <w:noWrap/>
            <w:vAlign w:val="center"/>
            <w:hideMark/>
          </w:tcPr>
          <w:p w14:paraId="236DF785"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w:t>
            </w:r>
          </w:p>
        </w:tc>
        <w:tc>
          <w:tcPr>
            <w:tcW w:w="1405" w:type="dxa"/>
            <w:tcBorders>
              <w:top w:val="nil"/>
              <w:left w:val="nil"/>
              <w:bottom w:val="nil"/>
              <w:right w:val="single" w:sz="4" w:space="0" w:color="auto"/>
            </w:tcBorders>
            <w:shd w:val="clear" w:color="auto" w:fill="auto"/>
            <w:noWrap/>
            <w:vAlign w:val="center"/>
            <w:hideMark/>
          </w:tcPr>
          <w:p w14:paraId="4CBD7F8F"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w:t>
            </w:r>
          </w:p>
        </w:tc>
        <w:tc>
          <w:tcPr>
            <w:tcW w:w="1271" w:type="dxa"/>
            <w:tcBorders>
              <w:top w:val="nil"/>
              <w:left w:val="nil"/>
              <w:bottom w:val="nil"/>
              <w:right w:val="single" w:sz="4" w:space="0" w:color="auto"/>
            </w:tcBorders>
            <w:shd w:val="clear" w:color="auto" w:fill="auto"/>
            <w:noWrap/>
            <w:vAlign w:val="center"/>
            <w:hideMark/>
          </w:tcPr>
          <w:p w14:paraId="1CD36D6A"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w:t>
            </w:r>
          </w:p>
        </w:tc>
        <w:tc>
          <w:tcPr>
            <w:tcW w:w="1215" w:type="dxa"/>
            <w:tcBorders>
              <w:top w:val="single" w:sz="4" w:space="0" w:color="auto"/>
              <w:left w:val="nil"/>
              <w:bottom w:val="nil"/>
              <w:right w:val="single" w:sz="8" w:space="0" w:color="auto"/>
            </w:tcBorders>
            <w:shd w:val="clear" w:color="auto" w:fill="auto"/>
            <w:noWrap/>
            <w:vAlign w:val="center"/>
            <w:hideMark/>
          </w:tcPr>
          <w:p w14:paraId="76193486"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w:t>
            </w:r>
          </w:p>
        </w:tc>
      </w:tr>
      <w:tr w:rsidR="002B7562" w:rsidRPr="00D0358D" w14:paraId="441E11A9" w14:textId="77777777" w:rsidTr="00BF2BBF">
        <w:trPr>
          <w:gridAfter w:val="1"/>
          <w:trHeight w:val="198"/>
        </w:trPr>
        <w:tc>
          <w:tcPr>
            <w:tcW w:w="10074" w:type="dxa"/>
            <w:gridSpan w:val="8"/>
            <w:tcBorders>
              <w:top w:val="single" w:sz="8" w:space="0" w:color="auto"/>
              <w:left w:val="single" w:sz="8" w:space="0" w:color="auto"/>
              <w:bottom w:val="single" w:sz="4" w:space="0" w:color="auto"/>
              <w:right w:val="nil"/>
            </w:tcBorders>
            <w:shd w:val="clear" w:color="auto" w:fill="auto"/>
            <w:noWrap/>
            <w:vAlign w:val="center"/>
            <w:hideMark/>
          </w:tcPr>
          <w:p w14:paraId="01A918A5"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TOTAL HORS TAXES </w:t>
            </w:r>
          </w:p>
        </w:tc>
        <w:tc>
          <w:tcPr>
            <w:tcW w:w="112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F233587" w14:textId="5C3BF9F6"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c>
          <w:tcPr>
            <w:tcW w:w="1405" w:type="dxa"/>
            <w:tcBorders>
              <w:top w:val="single" w:sz="8" w:space="0" w:color="auto"/>
              <w:left w:val="nil"/>
              <w:bottom w:val="single" w:sz="4" w:space="0" w:color="auto"/>
              <w:right w:val="single" w:sz="4" w:space="0" w:color="auto"/>
            </w:tcBorders>
            <w:shd w:val="clear" w:color="auto" w:fill="auto"/>
            <w:noWrap/>
            <w:vAlign w:val="center"/>
            <w:hideMark/>
          </w:tcPr>
          <w:p w14:paraId="14C94FBE"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c>
          <w:tcPr>
            <w:tcW w:w="1271" w:type="dxa"/>
            <w:tcBorders>
              <w:top w:val="single" w:sz="8" w:space="0" w:color="auto"/>
              <w:left w:val="nil"/>
              <w:bottom w:val="single" w:sz="4" w:space="0" w:color="auto"/>
              <w:right w:val="single" w:sz="4" w:space="0" w:color="auto"/>
            </w:tcBorders>
            <w:shd w:val="clear" w:color="auto" w:fill="auto"/>
            <w:noWrap/>
            <w:vAlign w:val="center"/>
            <w:hideMark/>
          </w:tcPr>
          <w:p w14:paraId="0A04E6D9"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c>
          <w:tcPr>
            <w:tcW w:w="1215" w:type="dxa"/>
            <w:tcBorders>
              <w:top w:val="single" w:sz="8" w:space="0" w:color="auto"/>
              <w:left w:val="nil"/>
              <w:bottom w:val="single" w:sz="4" w:space="0" w:color="auto"/>
              <w:right w:val="single" w:sz="8" w:space="0" w:color="auto"/>
            </w:tcBorders>
            <w:shd w:val="clear" w:color="auto" w:fill="auto"/>
            <w:noWrap/>
            <w:vAlign w:val="center"/>
            <w:hideMark/>
          </w:tcPr>
          <w:p w14:paraId="7918B67F"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r>
      <w:tr w:rsidR="002B7562" w:rsidRPr="00D0358D" w14:paraId="156BF8E9" w14:textId="77777777" w:rsidTr="00BF2BBF">
        <w:trPr>
          <w:gridAfter w:val="1"/>
          <w:trHeight w:val="20"/>
        </w:trPr>
        <w:tc>
          <w:tcPr>
            <w:tcW w:w="10074" w:type="dxa"/>
            <w:gridSpan w:val="8"/>
            <w:tcBorders>
              <w:top w:val="single" w:sz="4" w:space="0" w:color="auto"/>
              <w:left w:val="single" w:sz="8" w:space="0" w:color="auto"/>
              <w:bottom w:val="single" w:sz="4" w:space="0" w:color="auto"/>
              <w:right w:val="nil"/>
            </w:tcBorders>
            <w:shd w:val="clear" w:color="auto" w:fill="auto"/>
            <w:noWrap/>
            <w:vAlign w:val="bottom"/>
            <w:hideMark/>
          </w:tcPr>
          <w:p w14:paraId="50984D0C" w14:textId="77777777" w:rsidR="00D0358D" w:rsidRPr="00D0358D" w:rsidRDefault="00D0358D" w:rsidP="00D0358D">
            <w:pPr>
              <w:suppressAutoHyphens w:val="0"/>
              <w:autoSpaceDN/>
              <w:jc w:val="center"/>
              <w:textAlignment w:val="auto"/>
              <w:rPr>
                <w:rFonts w:ascii="Arial Narrow" w:hAnsi="Arial Narrow" w:cs="Calibri"/>
                <w:color w:val="000000"/>
                <w:sz w:val="22"/>
                <w:szCs w:val="22"/>
              </w:rPr>
            </w:pPr>
            <w:r w:rsidRPr="00D0358D">
              <w:rPr>
                <w:rFonts w:ascii="Arial Narrow" w:hAnsi="Arial Narrow" w:cs="Calibri"/>
                <w:color w:val="000000"/>
                <w:sz w:val="22"/>
                <w:szCs w:val="22"/>
              </w:rPr>
              <w:t>TOTAL TAXES 19,25%</w:t>
            </w:r>
          </w:p>
        </w:tc>
        <w:tc>
          <w:tcPr>
            <w:tcW w:w="1129" w:type="dxa"/>
            <w:tcBorders>
              <w:top w:val="nil"/>
              <w:left w:val="single" w:sz="8" w:space="0" w:color="auto"/>
              <w:bottom w:val="single" w:sz="4" w:space="0" w:color="auto"/>
              <w:right w:val="nil"/>
            </w:tcBorders>
            <w:shd w:val="clear" w:color="auto" w:fill="auto"/>
            <w:noWrap/>
            <w:vAlign w:val="bottom"/>
            <w:hideMark/>
          </w:tcPr>
          <w:p w14:paraId="7DD0983A" w14:textId="03F13CFE" w:rsidR="00D0358D" w:rsidRPr="00D0358D" w:rsidRDefault="00D0358D" w:rsidP="00D0358D">
            <w:pPr>
              <w:suppressAutoHyphens w:val="0"/>
              <w:autoSpaceDN/>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405" w:type="dxa"/>
            <w:tcBorders>
              <w:top w:val="nil"/>
              <w:left w:val="single" w:sz="4" w:space="0" w:color="auto"/>
              <w:bottom w:val="single" w:sz="4" w:space="0" w:color="auto"/>
              <w:right w:val="nil"/>
            </w:tcBorders>
            <w:shd w:val="clear" w:color="auto" w:fill="auto"/>
            <w:noWrap/>
            <w:vAlign w:val="bottom"/>
            <w:hideMark/>
          </w:tcPr>
          <w:p w14:paraId="466CE53A" w14:textId="77777777" w:rsidR="00D0358D" w:rsidRPr="00D0358D" w:rsidRDefault="00D0358D" w:rsidP="00D0358D">
            <w:pPr>
              <w:suppressAutoHyphens w:val="0"/>
              <w:autoSpaceDN/>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271" w:type="dxa"/>
            <w:tcBorders>
              <w:top w:val="nil"/>
              <w:left w:val="single" w:sz="4" w:space="0" w:color="auto"/>
              <w:bottom w:val="single" w:sz="4" w:space="0" w:color="auto"/>
              <w:right w:val="nil"/>
            </w:tcBorders>
            <w:shd w:val="clear" w:color="auto" w:fill="auto"/>
            <w:noWrap/>
            <w:vAlign w:val="bottom"/>
            <w:hideMark/>
          </w:tcPr>
          <w:p w14:paraId="5AA2BB29" w14:textId="77777777" w:rsidR="00D0358D" w:rsidRPr="00D0358D" w:rsidRDefault="00D0358D" w:rsidP="00D0358D">
            <w:pPr>
              <w:suppressAutoHyphens w:val="0"/>
              <w:autoSpaceDN/>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21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FF2EC9C" w14:textId="77777777" w:rsidR="00D0358D" w:rsidRPr="00D0358D" w:rsidRDefault="00D0358D" w:rsidP="00D0358D">
            <w:pPr>
              <w:suppressAutoHyphens w:val="0"/>
              <w:autoSpaceDN/>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r>
      <w:tr w:rsidR="002B7562" w:rsidRPr="00D0358D" w14:paraId="544F8FFB" w14:textId="77777777" w:rsidTr="00BF2BBF">
        <w:trPr>
          <w:gridAfter w:val="1"/>
          <w:trHeight w:val="20"/>
        </w:trPr>
        <w:tc>
          <w:tcPr>
            <w:tcW w:w="10074" w:type="dxa"/>
            <w:gridSpan w:val="8"/>
            <w:tcBorders>
              <w:top w:val="single" w:sz="4" w:space="0" w:color="auto"/>
              <w:left w:val="single" w:sz="8" w:space="0" w:color="auto"/>
              <w:bottom w:val="single" w:sz="4" w:space="0" w:color="auto"/>
              <w:right w:val="nil"/>
            </w:tcBorders>
            <w:shd w:val="clear" w:color="auto" w:fill="auto"/>
            <w:noWrap/>
            <w:vAlign w:val="bottom"/>
            <w:hideMark/>
          </w:tcPr>
          <w:p w14:paraId="6A38CD1F" w14:textId="72A394F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IR 2.2%</w:t>
            </w:r>
            <w:r w:rsidR="001B44D8">
              <w:rPr>
                <w:rFonts w:ascii="Arial Narrow" w:hAnsi="Arial Narrow" w:cs="Calibri"/>
                <w:b/>
                <w:bCs/>
                <w:color w:val="000000"/>
                <w:sz w:val="22"/>
                <w:szCs w:val="22"/>
              </w:rPr>
              <w:t xml:space="preserve"> ou 5.5 %</w:t>
            </w:r>
          </w:p>
        </w:tc>
        <w:tc>
          <w:tcPr>
            <w:tcW w:w="1129" w:type="dxa"/>
            <w:tcBorders>
              <w:top w:val="nil"/>
              <w:left w:val="single" w:sz="8" w:space="0" w:color="auto"/>
              <w:bottom w:val="single" w:sz="4" w:space="0" w:color="auto"/>
              <w:right w:val="nil"/>
            </w:tcBorders>
            <w:shd w:val="clear" w:color="auto" w:fill="auto"/>
            <w:noWrap/>
            <w:vAlign w:val="bottom"/>
            <w:hideMark/>
          </w:tcPr>
          <w:p w14:paraId="20220D3C" w14:textId="58BDA1F5" w:rsidR="00D0358D" w:rsidRPr="00D0358D" w:rsidRDefault="00D0358D" w:rsidP="00D0358D">
            <w:pPr>
              <w:suppressAutoHyphens w:val="0"/>
              <w:autoSpaceDN/>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405" w:type="dxa"/>
            <w:tcBorders>
              <w:top w:val="nil"/>
              <w:left w:val="single" w:sz="4" w:space="0" w:color="auto"/>
              <w:bottom w:val="single" w:sz="4" w:space="0" w:color="auto"/>
              <w:right w:val="nil"/>
            </w:tcBorders>
            <w:shd w:val="clear" w:color="auto" w:fill="auto"/>
            <w:noWrap/>
            <w:vAlign w:val="bottom"/>
            <w:hideMark/>
          </w:tcPr>
          <w:p w14:paraId="55626AA5" w14:textId="77777777" w:rsidR="00D0358D" w:rsidRPr="00D0358D" w:rsidRDefault="00D0358D" w:rsidP="00D0358D">
            <w:pPr>
              <w:suppressAutoHyphens w:val="0"/>
              <w:autoSpaceDN/>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271" w:type="dxa"/>
            <w:tcBorders>
              <w:top w:val="nil"/>
              <w:left w:val="single" w:sz="4" w:space="0" w:color="auto"/>
              <w:bottom w:val="single" w:sz="4" w:space="0" w:color="auto"/>
              <w:right w:val="nil"/>
            </w:tcBorders>
            <w:shd w:val="clear" w:color="auto" w:fill="auto"/>
            <w:noWrap/>
            <w:vAlign w:val="bottom"/>
            <w:hideMark/>
          </w:tcPr>
          <w:p w14:paraId="3BA23075" w14:textId="77777777" w:rsidR="00D0358D" w:rsidRPr="00D0358D" w:rsidRDefault="00D0358D" w:rsidP="00D0358D">
            <w:pPr>
              <w:suppressAutoHyphens w:val="0"/>
              <w:autoSpaceDN/>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c>
          <w:tcPr>
            <w:tcW w:w="1215" w:type="dxa"/>
            <w:tcBorders>
              <w:top w:val="nil"/>
              <w:left w:val="single" w:sz="4" w:space="0" w:color="auto"/>
              <w:bottom w:val="single" w:sz="4" w:space="0" w:color="auto"/>
              <w:right w:val="single" w:sz="8" w:space="0" w:color="auto"/>
            </w:tcBorders>
            <w:shd w:val="clear" w:color="auto" w:fill="auto"/>
            <w:noWrap/>
            <w:vAlign w:val="bottom"/>
            <w:hideMark/>
          </w:tcPr>
          <w:p w14:paraId="5829BD49" w14:textId="77777777" w:rsidR="00D0358D" w:rsidRPr="00D0358D" w:rsidRDefault="00D0358D" w:rsidP="00D0358D">
            <w:pPr>
              <w:suppressAutoHyphens w:val="0"/>
              <w:autoSpaceDN/>
              <w:textAlignment w:val="auto"/>
              <w:rPr>
                <w:rFonts w:ascii="Arial Narrow" w:hAnsi="Arial Narrow" w:cs="Calibri"/>
                <w:color w:val="000000"/>
                <w:sz w:val="22"/>
                <w:szCs w:val="22"/>
              </w:rPr>
            </w:pPr>
            <w:r w:rsidRPr="00D0358D">
              <w:rPr>
                <w:rFonts w:ascii="Arial Narrow" w:hAnsi="Arial Narrow" w:cs="Calibri"/>
                <w:color w:val="000000"/>
                <w:sz w:val="22"/>
                <w:szCs w:val="22"/>
              </w:rPr>
              <w:t xml:space="preserve">                    -     </w:t>
            </w:r>
          </w:p>
        </w:tc>
      </w:tr>
      <w:tr w:rsidR="002B7562" w:rsidRPr="00D0358D" w14:paraId="5D12C73B" w14:textId="77777777" w:rsidTr="00BF2BBF">
        <w:trPr>
          <w:gridAfter w:val="1"/>
          <w:trHeight w:val="20"/>
        </w:trPr>
        <w:tc>
          <w:tcPr>
            <w:tcW w:w="10074" w:type="dxa"/>
            <w:gridSpan w:val="8"/>
            <w:tcBorders>
              <w:top w:val="single" w:sz="4" w:space="0" w:color="auto"/>
              <w:left w:val="single" w:sz="8" w:space="0" w:color="auto"/>
              <w:bottom w:val="single" w:sz="4" w:space="0" w:color="auto"/>
              <w:right w:val="nil"/>
            </w:tcBorders>
            <w:shd w:val="clear" w:color="auto" w:fill="auto"/>
            <w:noWrap/>
            <w:vAlign w:val="bottom"/>
            <w:hideMark/>
          </w:tcPr>
          <w:p w14:paraId="0B5370B2"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TOTAL TOUTES TAXES COMPRISES</w:t>
            </w:r>
          </w:p>
        </w:tc>
        <w:tc>
          <w:tcPr>
            <w:tcW w:w="1129" w:type="dxa"/>
            <w:tcBorders>
              <w:top w:val="nil"/>
              <w:left w:val="single" w:sz="8" w:space="0" w:color="auto"/>
              <w:bottom w:val="single" w:sz="4" w:space="0" w:color="auto"/>
              <w:right w:val="nil"/>
            </w:tcBorders>
            <w:shd w:val="clear" w:color="auto" w:fill="auto"/>
            <w:noWrap/>
            <w:vAlign w:val="bottom"/>
            <w:hideMark/>
          </w:tcPr>
          <w:p w14:paraId="1B170E58" w14:textId="7DFB0AFE" w:rsidR="00D0358D" w:rsidRPr="00D0358D" w:rsidRDefault="00D0358D" w:rsidP="00D0358D">
            <w:pPr>
              <w:suppressAutoHyphens w:val="0"/>
              <w:autoSpaceDN/>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c>
          <w:tcPr>
            <w:tcW w:w="1405" w:type="dxa"/>
            <w:tcBorders>
              <w:top w:val="nil"/>
              <w:left w:val="single" w:sz="4" w:space="0" w:color="auto"/>
              <w:bottom w:val="single" w:sz="4" w:space="0" w:color="auto"/>
              <w:right w:val="nil"/>
            </w:tcBorders>
            <w:shd w:val="clear" w:color="auto" w:fill="auto"/>
            <w:noWrap/>
            <w:vAlign w:val="bottom"/>
            <w:hideMark/>
          </w:tcPr>
          <w:p w14:paraId="5E8E09DA" w14:textId="77777777" w:rsidR="00D0358D" w:rsidRPr="00D0358D" w:rsidRDefault="00D0358D" w:rsidP="00D0358D">
            <w:pPr>
              <w:suppressAutoHyphens w:val="0"/>
              <w:autoSpaceDN/>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c>
          <w:tcPr>
            <w:tcW w:w="1271" w:type="dxa"/>
            <w:tcBorders>
              <w:top w:val="nil"/>
              <w:left w:val="single" w:sz="4" w:space="0" w:color="auto"/>
              <w:bottom w:val="single" w:sz="4" w:space="0" w:color="auto"/>
              <w:right w:val="nil"/>
            </w:tcBorders>
            <w:shd w:val="clear" w:color="auto" w:fill="auto"/>
            <w:noWrap/>
            <w:vAlign w:val="bottom"/>
            <w:hideMark/>
          </w:tcPr>
          <w:p w14:paraId="0A1CDFC4" w14:textId="77777777" w:rsidR="00D0358D" w:rsidRPr="00D0358D" w:rsidRDefault="00D0358D" w:rsidP="00D0358D">
            <w:pPr>
              <w:suppressAutoHyphens w:val="0"/>
              <w:autoSpaceDN/>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c>
          <w:tcPr>
            <w:tcW w:w="1215" w:type="dxa"/>
            <w:tcBorders>
              <w:top w:val="nil"/>
              <w:left w:val="single" w:sz="4" w:space="0" w:color="auto"/>
              <w:bottom w:val="single" w:sz="4" w:space="0" w:color="auto"/>
              <w:right w:val="single" w:sz="8" w:space="0" w:color="auto"/>
            </w:tcBorders>
            <w:shd w:val="clear" w:color="auto" w:fill="auto"/>
            <w:noWrap/>
            <w:vAlign w:val="bottom"/>
            <w:hideMark/>
          </w:tcPr>
          <w:p w14:paraId="10C12771" w14:textId="77777777" w:rsidR="00D0358D" w:rsidRPr="00D0358D" w:rsidRDefault="00D0358D" w:rsidP="00D0358D">
            <w:pPr>
              <w:suppressAutoHyphens w:val="0"/>
              <w:autoSpaceDN/>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r>
      <w:tr w:rsidR="002B7562" w:rsidRPr="00D0358D" w14:paraId="01FD9D54" w14:textId="77777777" w:rsidTr="00BF2BBF">
        <w:trPr>
          <w:gridAfter w:val="1"/>
          <w:trHeight w:val="293"/>
        </w:trPr>
        <w:tc>
          <w:tcPr>
            <w:tcW w:w="10074" w:type="dxa"/>
            <w:gridSpan w:val="8"/>
            <w:tcBorders>
              <w:top w:val="single" w:sz="4" w:space="0" w:color="auto"/>
              <w:left w:val="single" w:sz="8" w:space="0" w:color="auto"/>
              <w:bottom w:val="single" w:sz="4" w:space="0" w:color="auto"/>
              <w:right w:val="nil"/>
            </w:tcBorders>
            <w:shd w:val="clear" w:color="auto" w:fill="auto"/>
            <w:noWrap/>
            <w:vAlign w:val="bottom"/>
            <w:hideMark/>
          </w:tcPr>
          <w:p w14:paraId="34721094"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NET A MANDATER</w:t>
            </w:r>
          </w:p>
        </w:tc>
        <w:tc>
          <w:tcPr>
            <w:tcW w:w="1129" w:type="dxa"/>
            <w:tcBorders>
              <w:top w:val="nil"/>
              <w:left w:val="single" w:sz="8" w:space="0" w:color="auto"/>
              <w:bottom w:val="single" w:sz="8" w:space="0" w:color="auto"/>
              <w:right w:val="nil"/>
            </w:tcBorders>
            <w:shd w:val="clear" w:color="auto" w:fill="auto"/>
            <w:noWrap/>
            <w:vAlign w:val="center"/>
            <w:hideMark/>
          </w:tcPr>
          <w:p w14:paraId="16F2D80F" w14:textId="6B950745" w:rsidR="00D0358D" w:rsidRPr="00D0358D" w:rsidRDefault="00D0358D" w:rsidP="00D0358D">
            <w:pPr>
              <w:suppressAutoHyphens w:val="0"/>
              <w:autoSpaceDN/>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c>
          <w:tcPr>
            <w:tcW w:w="1405" w:type="dxa"/>
            <w:tcBorders>
              <w:top w:val="single" w:sz="4" w:space="0" w:color="auto"/>
              <w:left w:val="single" w:sz="4" w:space="0" w:color="auto"/>
              <w:bottom w:val="single" w:sz="8" w:space="0" w:color="auto"/>
              <w:right w:val="nil"/>
            </w:tcBorders>
            <w:shd w:val="clear" w:color="auto" w:fill="auto"/>
            <w:noWrap/>
            <w:vAlign w:val="bottom"/>
            <w:hideMark/>
          </w:tcPr>
          <w:p w14:paraId="7D576633" w14:textId="7A99591C" w:rsidR="00D0358D" w:rsidRPr="00D0358D" w:rsidRDefault="00D0358D" w:rsidP="00D0358D">
            <w:pPr>
              <w:suppressAutoHyphens w:val="0"/>
              <w:autoSpaceDN/>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c>
          <w:tcPr>
            <w:tcW w:w="1271" w:type="dxa"/>
            <w:tcBorders>
              <w:top w:val="single" w:sz="4" w:space="0" w:color="auto"/>
              <w:left w:val="single" w:sz="4" w:space="0" w:color="auto"/>
              <w:bottom w:val="single" w:sz="8" w:space="0" w:color="auto"/>
              <w:right w:val="nil"/>
            </w:tcBorders>
            <w:shd w:val="clear" w:color="auto" w:fill="auto"/>
            <w:noWrap/>
            <w:vAlign w:val="bottom"/>
            <w:hideMark/>
          </w:tcPr>
          <w:p w14:paraId="1CF8BFEB" w14:textId="67FC8C05" w:rsidR="00D0358D" w:rsidRPr="00D0358D" w:rsidRDefault="00D0358D" w:rsidP="00D0358D">
            <w:pPr>
              <w:suppressAutoHyphens w:val="0"/>
              <w:autoSpaceDN/>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c>
          <w:tcPr>
            <w:tcW w:w="1215"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0DE76AEC" w14:textId="624A4885" w:rsidR="00D0358D" w:rsidRPr="00D0358D" w:rsidRDefault="00D0358D" w:rsidP="00D0358D">
            <w:pPr>
              <w:suppressAutoHyphens w:val="0"/>
              <w:autoSpaceDN/>
              <w:textAlignment w:val="auto"/>
              <w:rPr>
                <w:rFonts w:ascii="Arial Narrow" w:hAnsi="Arial Narrow" w:cs="Calibri"/>
                <w:b/>
                <w:bCs/>
                <w:color w:val="000000"/>
                <w:sz w:val="22"/>
                <w:szCs w:val="22"/>
              </w:rPr>
            </w:pPr>
            <w:r w:rsidRPr="00D0358D">
              <w:rPr>
                <w:rFonts w:ascii="Arial Narrow" w:hAnsi="Arial Narrow" w:cs="Calibri"/>
                <w:b/>
                <w:bCs/>
                <w:color w:val="000000"/>
                <w:sz w:val="22"/>
                <w:szCs w:val="22"/>
              </w:rPr>
              <w:t xml:space="preserve">                 -     </w:t>
            </w:r>
          </w:p>
        </w:tc>
      </w:tr>
      <w:tr w:rsidR="00D0358D" w:rsidRPr="00D0358D" w14:paraId="2607D784" w14:textId="77777777" w:rsidTr="00D0358D">
        <w:trPr>
          <w:gridAfter w:val="1"/>
          <w:trHeight w:val="276"/>
        </w:trPr>
        <w:tc>
          <w:tcPr>
            <w:tcW w:w="0" w:type="auto"/>
            <w:gridSpan w:val="12"/>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14:paraId="79895ED4" w14:textId="31172E55" w:rsidR="00D0358D" w:rsidRPr="00D0358D" w:rsidRDefault="00D0358D" w:rsidP="00D0358D">
            <w:pPr>
              <w:suppressAutoHyphens w:val="0"/>
              <w:autoSpaceDN/>
              <w:textAlignment w:val="auto"/>
              <w:rPr>
                <w:rFonts w:ascii="Arial Narrow" w:hAnsi="Arial Narrow" w:cs="Calibri"/>
                <w:b/>
                <w:bCs/>
                <w:color w:val="000000"/>
                <w:sz w:val="22"/>
                <w:szCs w:val="22"/>
              </w:rPr>
            </w:pPr>
            <w:r w:rsidRPr="00D0358D">
              <w:rPr>
                <w:rFonts w:ascii="Arial Narrow" w:hAnsi="Arial Narrow" w:cs="Calibri"/>
                <w:color w:val="000000"/>
                <w:sz w:val="22"/>
                <w:szCs w:val="22"/>
              </w:rPr>
              <w:t xml:space="preserve">ARRETE LE PRESENT DEVIS A LA SOMME TTC </w:t>
            </w:r>
            <w:proofErr w:type="gramStart"/>
            <w:r w:rsidRPr="00D0358D">
              <w:rPr>
                <w:rFonts w:ascii="Arial Narrow" w:hAnsi="Arial Narrow" w:cs="Calibri"/>
                <w:color w:val="000000"/>
                <w:sz w:val="22"/>
                <w:szCs w:val="22"/>
              </w:rPr>
              <w:t>DE</w:t>
            </w:r>
            <w:r w:rsidRPr="00D0358D">
              <w:rPr>
                <w:rFonts w:ascii="Arial Narrow" w:hAnsi="Arial Narrow" w:cs="Calibri"/>
                <w:b/>
                <w:bCs/>
                <w:color w:val="000000"/>
                <w:sz w:val="22"/>
                <w:szCs w:val="22"/>
              </w:rPr>
              <w:t>:</w:t>
            </w:r>
            <w:proofErr w:type="gramEnd"/>
            <w:r w:rsidRPr="00D0358D">
              <w:rPr>
                <w:rFonts w:ascii="Arial Narrow" w:hAnsi="Arial Narrow" w:cs="Calibri"/>
                <w:b/>
                <w:bCs/>
                <w:color w:val="000000"/>
                <w:sz w:val="22"/>
                <w:szCs w:val="22"/>
              </w:rPr>
              <w:t xml:space="preserve">  </w:t>
            </w:r>
          </w:p>
        </w:tc>
      </w:tr>
      <w:tr w:rsidR="00D0358D" w:rsidRPr="00D0358D" w14:paraId="0C9194B2" w14:textId="77777777" w:rsidTr="00D0358D">
        <w:trPr>
          <w:trHeight w:val="20"/>
        </w:trPr>
        <w:tc>
          <w:tcPr>
            <w:tcW w:w="0" w:type="auto"/>
            <w:gridSpan w:val="12"/>
            <w:vMerge/>
            <w:tcBorders>
              <w:top w:val="single" w:sz="4" w:space="0" w:color="auto"/>
              <w:left w:val="single" w:sz="8" w:space="0" w:color="auto"/>
              <w:bottom w:val="single" w:sz="8" w:space="0" w:color="000000"/>
              <w:right w:val="single" w:sz="8" w:space="0" w:color="000000"/>
            </w:tcBorders>
            <w:vAlign w:val="center"/>
            <w:hideMark/>
          </w:tcPr>
          <w:p w14:paraId="15E3AE1C" w14:textId="77777777" w:rsidR="00D0358D" w:rsidRPr="00D0358D" w:rsidRDefault="00D0358D" w:rsidP="00D0358D">
            <w:pPr>
              <w:suppressAutoHyphens w:val="0"/>
              <w:autoSpaceDN/>
              <w:textAlignment w:val="auto"/>
              <w:rPr>
                <w:rFonts w:ascii="Arial Narrow" w:hAnsi="Arial Narrow" w:cs="Calibri"/>
                <w:b/>
                <w:bCs/>
                <w:color w:val="000000"/>
                <w:sz w:val="22"/>
                <w:szCs w:val="22"/>
              </w:rPr>
            </w:pPr>
          </w:p>
        </w:tc>
        <w:tc>
          <w:tcPr>
            <w:tcW w:w="0" w:type="auto"/>
            <w:tcBorders>
              <w:top w:val="nil"/>
              <w:left w:val="nil"/>
              <w:bottom w:val="nil"/>
              <w:right w:val="nil"/>
            </w:tcBorders>
            <w:shd w:val="clear" w:color="auto" w:fill="auto"/>
            <w:noWrap/>
            <w:vAlign w:val="bottom"/>
            <w:hideMark/>
          </w:tcPr>
          <w:p w14:paraId="5A9B22C4" w14:textId="77777777" w:rsidR="00D0358D" w:rsidRPr="00D0358D" w:rsidRDefault="00D0358D" w:rsidP="00D0358D">
            <w:pPr>
              <w:suppressAutoHyphens w:val="0"/>
              <w:autoSpaceDN/>
              <w:textAlignment w:val="auto"/>
              <w:rPr>
                <w:rFonts w:ascii="Arial Narrow" w:hAnsi="Arial Narrow" w:cs="Calibri"/>
                <w:b/>
                <w:bCs/>
                <w:color w:val="000000"/>
                <w:sz w:val="22"/>
                <w:szCs w:val="22"/>
              </w:rPr>
            </w:pPr>
          </w:p>
        </w:tc>
      </w:tr>
      <w:tr w:rsidR="002B7562" w:rsidRPr="00D0358D" w14:paraId="42139411" w14:textId="77777777" w:rsidTr="00BF2BBF">
        <w:trPr>
          <w:trHeight w:val="20"/>
        </w:trPr>
        <w:tc>
          <w:tcPr>
            <w:tcW w:w="1107" w:type="dxa"/>
            <w:tcBorders>
              <w:top w:val="nil"/>
              <w:left w:val="nil"/>
              <w:bottom w:val="nil"/>
              <w:right w:val="nil"/>
            </w:tcBorders>
            <w:shd w:val="clear" w:color="auto" w:fill="auto"/>
            <w:vAlign w:val="center"/>
            <w:hideMark/>
          </w:tcPr>
          <w:p w14:paraId="48021BD3" w14:textId="77777777" w:rsidR="00D0358D" w:rsidRPr="00D0358D" w:rsidRDefault="00D0358D" w:rsidP="00D0358D">
            <w:pPr>
              <w:suppressAutoHyphens w:val="0"/>
              <w:autoSpaceDN/>
              <w:textAlignment w:val="auto"/>
              <w:rPr>
                <w:sz w:val="22"/>
                <w:szCs w:val="22"/>
              </w:rPr>
            </w:pPr>
          </w:p>
        </w:tc>
        <w:tc>
          <w:tcPr>
            <w:tcW w:w="3256" w:type="dxa"/>
            <w:tcBorders>
              <w:top w:val="nil"/>
              <w:left w:val="nil"/>
              <w:bottom w:val="nil"/>
              <w:right w:val="nil"/>
            </w:tcBorders>
            <w:shd w:val="clear" w:color="auto" w:fill="auto"/>
            <w:vAlign w:val="bottom"/>
            <w:hideMark/>
          </w:tcPr>
          <w:p w14:paraId="13F2391C" w14:textId="77777777" w:rsidR="00D0358D" w:rsidRPr="00D0358D" w:rsidRDefault="00D0358D" w:rsidP="00D0358D">
            <w:pPr>
              <w:suppressAutoHyphens w:val="0"/>
              <w:autoSpaceDN/>
              <w:jc w:val="center"/>
              <w:textAlignment w:val="auto"/>
              <w:rPr>
                <w:sz w:val="22"/>
                <w:szCs w:val="22"/>
              </w:rPr>
            </w:pPr>
          </w:p>
        </w:tc>
        <w:tc>
          <w:tcPr>
            <w:tcW w:w="630" w:type="dxa"/>
            <w:tcBorders>
              <w:top w:val="nil"/>
              <w:left w:val="nil"/>
              <w:bottom w:val="nil"/>
              <w:right w:val="nil"/>
            </w:tcBorders>
            <w:shd w:val="clear" w:color="auto" w:fill="auto"/>
            <w:vAlign w:val="bottom"/>
            <w:hideMark/>
          </w:tcPr>
          <w:p w14:paraId="4E859746" w14:textId="77777777" w:rsidR="00D0358D" w:rsidRPr="00D0358D" w:rsidRDefault="00D0358D" w:rsidP="00D0358D">
            <w:pPr>
              <w:suppressAutoHyphens w:val="0"/>
              <w:autoSpaceDN/>
              <w:jc w:val="center"/>
              <w:textAlignment w:val="auto"/>
              <w:rPr>
                <w:sz w:val="22"/>
                <w:szCs w:val="22"/>
              </w:rPr>
            </w:pPr>
          </w:p>
        </w:tc>
        <w:tc>
          <w:tcPr>
            <w:tcW w:w="847" w:type="dxa"/>
            <w:tcBorders>
              <w:top w:val="nil"/>
              <w:left w:val="nil"/>
              <w:bottom w:val="nil"/>
              <w:right w:val="nil"/>
            </w:tcBorders>
            <w:shd w:val="clear" w:color="auto" w:fill="auto"/>
            <w:vAlign w:val="center"/>
            <w:hideMark/>
          </w:tcPr>
          <w:p w14:paraId="760949CB" w14:textId="77777777" w:rsidR="00D0358D" w:rsidRPr="00D0358D" w:rsidRDefault="00D0358D" w:rsidP="00D0358D">
            <w:pPr>
              <w:suppressAutoHyphens w:val="0"/>
              <w:autoSpaceDN/>
              <w:jc w:val="center"/>
              <w:textAlignment w:val="auto"/>
              <w:rPr>
                <w:sz w:val="22"/>
                <w:szCs w:val="22"/>
              </w:rPr>
            </w:pPr>
          </w:p>
        </w:tc>
        <w:tc>
          <w:tcPr>
            <w:tcW w:w="986" w:type="dxa"/>
            <w:tcBorders>
              <w:top w:val="nil"/>
              <w:left w:val="nil"/>
              <w:bottom w:val="nil"/>
              <w:right w:val="nil"/>
            </w:tcBorders>
            <w:shd w:val="clear" w:color="auto" w:fill="auto"/>
            <w:vAlign w:val="center"/>
            <w:hideMark/>
          </w:tcPr>
          <w:p w14:paraId="5D60EA21" w14:textId="77777777" w:rsidR="00D0358D" w:rsidRPr="00D0358D" w:rsidRDefault="00D0358D" w:rsidP="00D0358D">
            <w:pPr>
              <w:suppressAutoHyphens w:val="0"/>
              <w:autoSpaceDN/>
              <w:jc w:val="center"/>
              <w:textAlignment w:val="auto"/>
              <w:rPr>
                <w:sz w:val="22"/>
                <w:szCs w:val="22"/>
              </w:rPr>
            </w:pPr>
          </w:p>
        </w:tc>
        <w:tc>
          <w:tcPr>
            <w:tcW w:w="989" w:type="dxa"/>
            <w:tcBorders>
              <w:top w:val="nil"/>
              <w:left w:val="nil"/>
              <w:bottom w:val="nil"/>
              <w:right w:val="nil"/>
            </w:tcBorders>
            <w:shd w:val="clear" w:color="auto" w:fill="auto"/>
            <w:vAlign w:val="center"/>
            <w:hideMark/>
          </w:tcPr>
          <w:p w14:paraId="6A02D7B7" w14:textId="77777777" w:rsidR="00D0358D" w:rsidRPr="00D0358D" w:rsidRDefault="00D0358D" w:rsidP="00D0358D">
            <w:pPr>
              <w:suppressAutoHyphens w:val="0"/>
              <w:autoSpaceDN/>
              <w:jc w:val="center"/>
              <w:textAlignment w:val="auto"/>
              <w:rPr>
                <w:sz w:val="22"/>
                <w:szCs w:val="22"/>
              </w:rPr>
            </w:pPr>
          </w:p>
        </w:tc>
        <w:tc>
          <w:tcPr>
            <w:tcW w:w="990" w:type="dxa"/>
            <w:tcBorders>
              <w:top w:val="nil"/>
              <w:left w:val="nil"/>
              <w:bottom w:val="nil"/>
              <w:right w:val="nil"/>
            </w:tcBorders>
            <w:shd w:val="clear" w:color="auto" w:fill="auto"/>
            <w:vAlign w:val="center"/>
            <w:hideMark/>
          </w:tcPr>
          <w:p w14:paraId="0A1A7E9F" w14:textId="77777777" w:rsidR="00D0358D" w:rsidRPr="00D0358D" w:rsidRDefault="00D0358D" w:rsidP="00D0358D">
            <w:pPr>
              <w:suppressAutoHyphens w:val="0"/>
              <w:autoSpaceDN/>
              <w:jc w:val="center"/>
              <w:textAlignment w:val="auto"/>
              <w:rPr>
                <w:sz w:val="22"/>
                <w:szCs w:val="22"/>
              </w:rPr>
            </w:pPr>
          </w:p>
        </w:tc>
        <w:tc>
          <w:tcPr>
            <w:tcW w:w="1269" w:type="dxa"/>
            <w:tcBorders>
              <w:top w:val="nil"/>
              <w:left w:val="nil"/>
              <w:bottom w:val="nil"/>
              <w:right w:val="nil"/>
            </w:tcBorders>
            <w:shd w:val="clear" w:color="auto" w:fill="auto"/>
            <w:vAlign w:val="center"/>
          </w:tcPr>
          <w:p w14:paraId="357845E5" w14:textId="0078B07C" w:rsidR="00D0358D" w:rsidRPr="00D0358D" w:rsidRDefault="00D0358D" w:rsidP="00D0358D">
            <w:pPr>
              <w:suppressAutoHyphens w:val="0"/>
              <w:autoSpaceDN/>
              <w:jc w:val="center"/>
              <w:textAlignment w:val="auto"/>
              <w:rPr>
                <w:rFonts w:ascii="Arial Narrow" w:hAnsi="Arial Narrow" w:cs="Calibri"/>
                <w:b/>
                <w:bCs/>
                <w:color w:val="000000"/>
                <w:sz w:val="22"/>
                <w:szCs w:val="22"/>
              </w:rPr>
            </w:pPr>
          </w:p>
        </w:tc>
        <w:tc>
          <w:tcPr>
            <w:tcW w:w="1129" w:type="dxa"/>
            <w:tcBorders>
              <w:top w:val="nil"/>
              <w:left w:val="nil"/>
              <w:bottom w:val="nil"/>
              <w:right w:val="nil"/>
            </w:tcBorders>
            <w:shd w:val="clear" w:color="auto" w:fill="auto"/>
            <w:vAlign w:val="center"/>
          </w:tcPr>
          <w:p w14:paraId="621E3B81" w14:textId="77777777" w:rsidR="00D0358D" w:rsidRPr="00D0358D" w:rsidRDefault="00D0358D" w:rsidP="00D0358D">
            <w:pPr>
              <w:suppressAutoHyphens w:val="0"/>
              <w:autoSpaceDN/>
              <w:jc w:val="center"/>
              <w:textAlignment w:val="auto"/>
              <w:rPr>
                <w:rFonts w:ascii="Arial Narrow" w:hAnsi="Arial Narrow" w:cs="Calibri"/>
                <w:b/>
                <w:bCs/>
                <w:color w:val="000000"/>
                <w:sz w:val="22"/>
                <w:szCs w:val="22"/>
              </w:rPr>
            </w:pPr>
          </w:p>
        </w:tc>
        <w:tc>
          <w:tcPr>
            <w:tcW w:w="1405" w:type="dxa"/>
            <w:tcBorders>
              <w:top w:val="nil"/>
              <w:left w:val="nil"/>
              <w:bottom w:val="nil"/>
              <w:right w:val="nil"/>
            </w:tcBorders>
            <w:shd w:val="clear" w:color="auto" w:fill="auto"/>
            <w:vAlign w:val="center"/>
            <w:hideMark/>
          </w:tcPr>
          <w:p w14:paraId="3CDDB17C" w14:textId="77777777" w:rsidR="00D0358D" w:rsidRPr="00D0358D" w:rsidRDefault="00D0358D" w:rsidP="00D0358D">
            <w:pPr>
              <w:suppressAutoHyphens w:val="0"/>
              <w:autoSpaceDN/>
              <w:jc w:val="center"/>
              <w:textAlignment w:val="auto"/>
              <w:rPr>
                <w:sz w:val="22"/>
                <w:szCs w:val="22"/>
              </w:rPr>
            </w:pPr>
          </w:p>
        </w:tc>
        <w:tc>
          <w:tcPr>
            <w:tcW w:w="1271" w:type="dxa"/>
            <w:tcBorders>
              <w:top w:val="nil"/>
              <w:left w:val="nil"/>
              <w:bottom w:val="nil"/>
              <w:right w:val="nil"/>
            </w:tcBorders>
            <w:shd w:val="clear" w:color="auto" w:fill="auto"/>
            <w:vAlign w:val="center"/>
            <w:hideMark/>
          </w:tcPr>
          <w:p w14:paraId="1FEEB1EC" w14:textId="77777777" w:rsidR="00D0358D" w:rsidRPr="00D0358D" w:rsidRDefault="00D0358D" w:rsidP="00D0358D">
            <w:pPr>
              <w:suppressAutoHyphens w:val="0"/>
              <w:autoSpaceDN/>
              <w:jc w:val="center"/>
              <w:textAlignment w:val="auto"/>
              <w:rPr>
                <w:sz w:val="22"/>
                <w:szCs w:val="22"/>
              </w:rPr>
            </w:pPr>
          </w:p>
        </w:tc>
        <w:tc>
          <w:tcPr>
            <w:tcW w:w="1215" w:type="dxa"/>
            <w:tcBorders>
              <w:top w:val="nil"/>
              <w:left w:val="nil"/>
              <w:bottom w:val="nil"/>
              <w:right w:val="nil"/>
            </w:tcBorders>
            <w:shd w:val="clear" w:color="auto" w:fill="auto"/>
            <w:vAlign w:val="bottom"/>
            <w:hideMark/>
          </w:tcPr>
          <w:p w14:paraId="232C7657" w14:textId="77777777" w:rsidR="00D0358D" w:rsidRPr="00D0358D" w:rsidRDefault="00D0358D" w:rsidP="00D0358D">
            <w:pPr>
              <w:suppressAutoHyphens w:val="0"/>
              <w:autoSpaceDN/>
              <w:jc w:val="center"/>
              <w:textAlignment w:val="auto"/>
              <w:rPr>
                <w:sz w:val="22"/>
                <w:szCs w:val="22"/>
              </w:rPr>
            </w:pPr>
          </w:p>
        </w:tc>
        <w:tc>
          <w:tcPr>
            <w:tcW w:w="0" w:type="auto"/>
            <w:vAlign w:val="center"/>
            <w:hideMark/>
          </w:tcPr>
          <w:p w14:paraId="7BC4A5A5" w14:textId="77777777" w:rsidR="00D0358D" w:rsidRPr="00D0358D" w:rsidRDefault="00D0358D" w:rsidP="00D0358D">
            <w:pPr>
              <w:suppressAutoHyphens w:val="0"/>
              <w:autoSpaceDN/>
              <w:textAlignment w:val="auto"/>
              <w:rPr>
                <w:sz w:val="22"/>
                <w:szCs w:val="22"/>
              </w:rPr>
            </w:pPr>
          </w:p>
        </w:tc>
      </w:tr>
    </w:tbl>
    <w:p w14:paraId="6AC96973" w14:textId="59CE9F5F" w:rsidR="004C2F2D" w:rsidRDefault="004C2F2D" w:rsidP="006B4A73">
      <w:pPr>
        <w:widowControl w:val="0"/>
        <w:autoSpaceDE w:val="0"/>
        <w:spacing w:line="360" w:lineRule="auto"/>
        <w:sectPr w:rsidR="004C2F2D" w:rsidSect="00C31AB3">
          <w:pgSz w:w="16820" w:h="11900" w:orient="landscape"/>
          <w:pgMar w:top="1134" w:right="1134" w:bottom="1134" w:left="426" w:header="720" w:footer="720" w:gutter="0"/>
          <w:cols w:space="720"/>
          <w:docGrid w:linePitch="326"/>
        </w:sectPr>
      </w:pPr>
    </w:p>
    <w:p w14:paraId="7CA9FBFF" w14:textId="0FBDC68A" w:rsidR="00C31AB3" w:rsidRDefault="00C31AB3" w:rsidP="006E224F">
      <w:pPr>
        <w:widowControl w:val="0"/>
        <w:autoSpaceDE w:val="0"/>
        <w:spacing w:line="360" w:lineRule="auto"/>
        <w:ind w:left="-567"/>
        <w:jc w:val="center"/>
      </w:pPr>
    </w:p>
    <w:p w14:paraId="074FF26F" w14:textId="7D98ED82" w:rsidR="00C31AB3" w:rsidRDefault="00C31AB3" w:rsidP="006E224F">
      <w:pPr>
        <w:widowControl w:val="0"/>
        <w:autoSpaceDE w:val="0"/>
        <w:spacing w:line="360" w:lineRule="auto"/>
        <w:ind w:left="-567"/>
        <w:jc w:val="center"/>
      </w:pPr>
    </w:p>
    <w:p w14:paraId="6EDC82F8" w14:textId="5CDBBD3A" w:rsidR="00C31AB3" w:rsidRDefault="00C31AB3" w:rsidP="006E224F">
      <w:pPr>
        <w:widowControl w:val="0"/>
        <w:autoSpaceDE w:val="0"/>
        <w:spacing w:line="360" w:lineRule="auto"/>
        <w:ind w:left="-567"/>
        <w:jc w:val="center"/>
      </w:pPr>
    </w:p>
    <w:p w14:paraId="74F73ED9" w14:textId="3873544F" w:rsidR="00C31AB3" w:rsidRDefault="00C31AB3" w:rsidP="006E224F">
      <w:pPr>
        <w:widowControl w:val="0"/>
        <w:autoSpaceDE w:val="0"/>
        <w:spacing w:line="360" w:lineRule="auto"/>
        <w:ind w:left="-567"/>
        <w:jc w:val="center"/>
      </w:pPr>
    </w:p>
    <w:p w14:paraId="3B763CDB" w14:textId="630E1D3C" w:rsidR="00C31AB3" w:rsidRDefault="00C31AB3" w:rsidP="006E224F">
      <w:pPr>
        <w:widowControl w:val="0"/>
        <w:autoSpaceDE w:val="0"/>
        <w:spacing w:line="360" w:lineRule="auto"/>
        <w:ind w:left="-567"/>
        <w:jc w:val="center"/>
      </w:pPr>
    </w:p>
    <w:p w14:paraId="2F847684" w14:textId="247F06A6" w:rsidR="00C31AB3" w:rsidRDefault="00C31AB3" w:rsidP="006E224F">
      <w:pPr>
        <w:widowControl w:val="0"/>
        <w:autoSpaceDE w:val="0"/>
        <w:spacing w:line="360" w:lineRule="auto"/>
        <w:ind w:left="-567"/>
        <w:jc w:val="center"/>
      </w:pPr>
    </w:p>
    <w:p w14:paraId="382EE5F9" w14:textId="38F4D5B5" w:rsidR="00C31AB3" w:rsidRDefault="00C31AB3" w:rsidP="006E224F">
      <w:pPr>
        <w:widowControl w:val="0"/>
        <w:autoSpaceDE w:val="0"/>
        <w:spacing w:line="360" w:lineRule="auto"/>
        <w:ind w:left="-567"/>
        <w:jc w:val="center"/>
      </w:pPr>
    </w:p>
    <w:p w14:paraId="23B75760" w14:textId="68A13393" w:rsidR="00C31AB3" w:rsidRDefault="00C31AB3" w:rsidP="006E224F">
      <w:pPr>
        <w:widowControl w:val="0"/>
        <w:autoSpaceDE w:val="0"/>
        <w:spacing w:line="360" w:lineRule="auto"/>
        <w:ind w:left="-567"/>
        <w:jc w:val="center"/>
      </w:pPr>
    </w:p>
    <w:p w14:paraId="0B448086" w14:textId="59EAB732" w:rsidR="00C31AB3" w:rsidRDefault="00C31AB3" w:rsidP="006E224F">
      <w:pPr>
        <w:widowControl w:val="0"/>
        <w:autoSpaceDE w:val="0"/>
        <w:spacing w:line="360" w:lineRule="auto"/>
        <w:ind w:left="-567"/>
        <w:jc w:val="center"/>
      </w:pPr>
    </w:p>
    <w:p w14:paraId="1C82E06B" w14:textId="1FDE9BC2" w:rsidR="00C31AB3" w:rsidRDefault="00C31AB3" w:rsidP="006E224F">
      <w:pPr>
        <w:widowControl w:val="0"/>
        <w:autoSpaceDE w:val="0"/>
        <w:spacing w:line="360" w:lineRule="auto"/>
        <w:ind w:left="-567"/>
        <w:jc w:val="center"/>
      </w:pPr>
    </w:p>
    <w:p w14:paraId="3A0A3206" w14:textId="67BBC02C" w:rsidR="00C31AB3" w:rsidRDefault="00C31AB3" w:rsidP="006E224F">
      <w:pPr>
        <w:widowControl w:val="0"/>
        <w:autoSpaceDE w:val="0"/>
        <w:spacing w:line="360" w:lineRule="auto"/>
        <w:ind w:left="-567"/>
        <w:jc w:val="center"/>
      </w:pPr>
    </w:p>
    <w:p w14:paraId="28C84FF2" w14:textId="18C41BCF" w:rsidR="00C31AB3" w:rsidRDefault="00C31AB3" w:rsidP="006E224F">
      <w:pPr>
        <w:widowControl w:val="0"/>
        <w:autoSpaceDE w:val="0"/>
        <w:spacing w:line="360" w:lineRule="auto"/>
        <w:ind w:left="-567"/>
        <w:jc w:val="center"/>
      </w:pPr>
    </w:p>
    <w:p w14:paraId="366B9C6E" w14:textId="68EBF6EF" w:rsidR="00C31AB3" w:rsidRDefault="00C31AB3" w:rsidP="006E224F">
      <w:pPr>
        <w:widowControl w:val="0"/>
        <w:autoSpaceDE w:val="0"/>
        <w:spacing w:line="360" w:lineRule="auto"/>
        <w:ind w:left="-567"/>
        <w:jc w:val="center"/>
      </w:pPr>
    </w:p>
    <w:p w14:paraId="0350DF37" w14:textId="1269D866" w:rsidR="00273DD0" w:rsidRPr="0029472D" w:rsidRDefault="00273DD0" w:rsidP="00230C15">
      <w:pPr>
        <w:widowControl w:val="0"/>
        <w:autoSpaceDE w:val="0"/>
        <w:spacing w:line="360" w:lineRule="auto"/>
        <w:jc w:val="both"/>
      </w:pPr>
    </w:p>
    <w:p w14:paraId="508FE133" w14:textId="3917857E" w:rsidR="00273DD0" w:rsidRPr="0029472D" w:rsidRDefault="00642267" w:rsidP="00410911">
      <w:pPr>
        <w:widowControl w:val="0"/>
        <w:autoSpaceDE w:val="0"/>
        <w:spacing w:before="240" w:after="240" w:line="360" w:lineRule="auto"/>
        <w:ind w:left="851"/>
        <w:jc w:val="center"/>
        <w:outlineLvl w:val="0"/>
      </w:pPr>
      <w:bookmarkStart w:id="923" w:name="_Toc390335369"/>
      <w:bookmarkStart w:id="924" w:name="_Toc390418128"/>
      <w:bookmarkStart w:id="925" w:name="_Toc97543364"/>
      <w:bookmarkStart w:id="926" w:name="_Toc97557124"/>
      <w:bookmarkStart w:id="927" w:name="_Toc188018641"/>
      <w:r w:rsidRPr="0029472D">
        <w:rPr>
          <w:rFonts w:eastAsia="Calibri"/>
          <w:b/>
          <w:caps/>
          <w:spacing w:val="45"/>
          <w:sz w:val="36"/>
          <w:szCs w:val="36"/>
          <w:lang w:eastAsia="en-US"/>
        </w:rPr>
        <w:t>piece n°8</w:t>
      </w:r>
      <w:r w:rsidR="00410911">
        <w:rPr>
          <w:rFonts w:eastAsia="Calibri"/>
          <w:b/>
          <w:caps/>
          <w:spacing w:val="45"/>
          <w:sz w:val="36"/>
          <w:szCs w:val="36"/>
          <w:lang w:eastAsia="en-US"/>
        </w:rPr>
        <w:t xml:space="preserve"> : </w:t>
      </w:r>
      <w:r w:rsidR="00410911" w:rsidRPr="00410911">
        <w:rPr>
          <w:b/>
          <w:bCs/>
          <w:sz w:val="36"/>
          <w:szCs w:val="36"/>
        </w:rPr>
        <w:t>CADRE DU SOUS-DÉTAIL DES PRIX</w:t>
      </w:r>
      <w:bookmarkEnd w:id="923"/>
      <w:bookmarkEnd w:id="924"/>
      <w:bookmarkEnd w:id="925"/>
      <w:bookmarkEnd w:id="926"/>
      <w:bookmarkEnd w:id="927"/>
    </w:p>
    <w:p w14:paraId="3ABF3F6A" w14:textId="77777777" w:rsidR="00273DD0" w:rsidRPr="0029472D" w:rsidRDefault="00273DD0" w:rsidP="00230C15">
      <w:pPr>
        <w:widowControl w:val="0"/>
        <w:autoSpaceDE w:val="0"/>
        <w:spacing w:line="360" w:lineRule="auto"/>
        <w:jc w:val="both"/>
        <w:rPr>
          <w:spacing w:val="40"/>
        </w:rPr>
      </w:pPr>
    </w:p>
    <w:p w14:paraId="18725C6A" w14:textId="1FF9F85F" w:rsidR="007750D7" w:rsidRPr="0029472D" w:rsidRDefault="008169AF" w:rsidP="009A1FF8">
      <w:pPr>
        <w:pStyle w:val="Titre2"/>
        <w:spacing w:line="360" w:lineRule="auto"/>
        <w:rPr>
          <w:spacing w:val="40"/>
        </w:rPr>
      </w:pPr>
      <w:r w:rsidRPr="0029472D">
        <w:rPr>
          <w:rFonts w:ascii="Times New Roman" w:hAnsi="Times New Roman"/>
          <w:b w:val="0"/>
          <w:bCs w:val="0"/>
          <w:sz w:val="32"/>
        </w:rPr>
        <w:br w:type="page"/>
      </w:r>
    </w:p>
    <w:p w14:paraId="06231A16" w14:textId="77777777" w:rsidR="00E414D7" w:rsidRPr="0029472D" w:rsidRDefault="00E414D7" w:rsidP="00410911">
      <w:pPr>
        <w:pStyle w:val="Titre2"/>
      </w:pPr>
      <w:bookmarkStart w:id="928" w:name="_Toc97543365"/>
      <w:bookmarkStart w:id="929" w:name="_Toc97557126"/>
      <w:bookmarkStart w:id="930" w:name="_Toc188018643"/>
      <w:r w:rsidRPr="0029472D">
        <w:lastRenderedPageBreak/>
        <w:t>Modèle de sous-détail des prix</w:t>
      </w:r>
      <w:bookmarkEnd w:id="928"/>
      <w:bookmarkEnd w:id="929"/>
      <w:bookmarkEnd w:id="930"/>
    </w:p>
    <w:tbl>
      <w:tblPr>
        <w:tblW w:w="10315" w:type="dxa"/>
        <w:jc w:val="center"/>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E414D7" w:rsidRPr="0029472D" w14:paraId="740DBD4B" w14:textId="77777777" w:rsidTr="0007166F">
        <w:trPr>
          <w:trHeight w:val="315"/>
          <w:jc w:val="center"/>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CADRE DU SOUS-DETAIL DES PRIX</w:t>
            </w:r>
          </w:p>
        </w:tc>
      </w:tr>
      <w:tr w:rsidR="00E414D7" w:rsidRPr="0029472D" w14:paraId="2EA61608" w14:textId="77777777" w:rsidTr="0007166F">
        <w:trPr>
          <w:trHeight w:val="315"/>
          <w:jc w:val="center"/>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29472D" w:rsidRDefault="00E414D7" w:rsidP="00230C15">
            <w:pPr>
              <w:suppressAutoHyphens w:val="0"/>
              <w:autoSpaceDN/>
              <w:spacing w:line="360" w:lineRule="auto"/>
              <w:jc w:val="center"/>
              <w:textAlignment w:val="auto"/>
              <w:rPr>
                <w:b/>
                <w:bCs/>
                <w:i/>
                <w:iCs/>
                <w:sz w:val="22"/>
                <w:szCs w:val="22"/>
              </w:rPr>
            </w:pPr>
            <w:r w:rsidRPr="0029472D">
              <w:rPr>
                <w:b/>
                <w:bCs/>
                <w:i/>
                <w:iCs/>
                <w:sz w:val="22"/>
                <w:szCs w:val="22"/>
              </w:rPr>
              <w:t>Remblai des fouilles</w:t>
            </w:r>
          </w:p>
        </w:tc>
      </w:tr>
      <w:tr w:rsidR="00E414D7" w:rsidRPr="0029472D" w14:paraId="3DDA41C9" w14:textId="77777777" w:rsidTr="0007166F">
        <w:trPr>
          <w:trHeight w:val="315"/>
          <w:jc w:val="center"/>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Durée activité (jours)</w:t>
            </w:r>
          </w:p>
        </w:tc>
      </w:tr>
      <w:tr w:rsidR="00E414D7" w:rsidRPr="0029472D" w14:paraId="54F72BA1" w14:textId="77777777" w:rsidTr="0007166F">
        <w:trPr>
          <w:trHeight w:val="375"/>
          <w:jc w:val="center"/>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29472D" w:rsidRDefault="00E414D7" w:rsidP="00230C15">
            <w:pPr>
              <w:suppressAutoHyphens w:val="0"/>
              <w:autoSpaceDN/>
              <w:spacing w:line="360" w:lineRule="auto"/>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77777777" w:rsidR="00E414D7" w:rsidRPr="0029472D" w:rsidRDefault="00E414D7" w:rsidP="00230C15">
            <w:pPr>
              <w:suppressAutoHyphens w:val="0"/>
              <w:autoSpaceDN/>
              <w:spacing w:line="360" w:lineRule="auto"/>
              <w:jc w:val="center"/>
              <w:textAlignment w:val="auto"/>
              <w:rPr>
                <w:sz w:val="22"/>
                <w:szCs w:val="22"/>
              </w:rPr>
            </w:pPr>
            <w:proofErr w:type="gramStart"/>
            <w:r w:rsidRPr="0029472D">
              <w:rPr>
                <w:sz w:val="22"/>
                <w:szCs w:val="22"/>
              </w:rPr>
              <w:t>m</w:t>
            </w:r>
            <w:proofErr w:type="gramEnd"/>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1,0</w:t>
            </w:r>
          </w:p>
        </w:tc>
      </w:tr>
      <w:tr w:rsidR="00E414D7" w:rsidRPr="0029472D" w14:paraId="6FFB6356" w14:textId="77777777" w:rsidTr="0007166F">
        <w:trPr>
          <w:trHeight w:val="315"/>
          <w:jc w:val="center"/>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77777777" w:rsidR="00E414D7" w:rsidRPr="0029472D" w:rsidRDefault="00E414D7" w:rsidP="00230C15">
            <w:pPr>
              <w:suppressAutoHyphens w:val="0"/>
              <w:autoSpaceDN/>
              <w:spacing w:line="360" w:lineRule="auto"/>
              <w:jc w:val="center"/>
              <w:textAlignment w:val="auto"/>
              <w:rPr>
                <w:b/>
                <w:bCs/>
                <w:sz w:val="22"/>
                <w:szCs w:val="22"/>
              </w:rPr>
            </w:pPr>
            <w:proofErr w:type="gramStart"/>
            <w:r w:rsidRPr="0029472D">
              <w:rPr>
                <w:b/>
                <w:bCs/>
                <w:sz w:val="22"/>
                <w:szCs w:val="22"/>
              </w:rPr>
              <w:t>jours</w:t>
            </w:r>
            <w:proofErr w:type="gramEnd"/>
            <w:r w:rsidRPr="0029472D">
              <w:rPr>
                <w:b/>
                <w:bCs/>
                <w:sz w:val="22"/>
                <w:szCs w:val="22"/>
              </w:rPr>
              <w:t xml:space="preserve">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769B921B" w14:textId="77777777" w:rsidTr="0007166F">
        <w:trPr>
          <w:trHeight w:val="315"/>
          <w:jc w:val="center"/>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3E1D2BD" w14:textId="77777777" w:rsidTr="0007166F">
        <w:trPr>
          <w:trHeight w:val="315"/>
          <w:jc w:val="center"/>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70615BAB" w14:textId="77777777" w:rsidTr="0007166F">
        <w:trPr>
          <w:trHeight w:val="315"/>
          <w:jc w:val="center"/>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5B6A160" w14:textId="77777777" w:rsidTr="0007166F">
        <w:trPr>
          <w:trHeight w:val="315"/>
          <w:jc w:val="center"/>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4E90134" w14:textId="77777777" w:rsidTr="0007166F">
        <w:trPr>
          <w:trHeight w:val="315"/>
          <w:jc w:val="center"/>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14:paraId="4A6C1806" w14:textId="77777777" w:rsidTr="0007166F">
        <w:trPr>
          <w:trHeight w:val="315"/>
          <w:jc w:val="center"/>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77777777" w:rsidR="00E414D7" w:rsidRPr="0029472D" w:rsidRDefault="00E414D7" w:rsidP="00230C15">
            <w:pPr>
              <w:suppressAutoHyphens w:val="0"/>
              <w:autoSpaceDN/>
              <w:spacing w:line="360" w:lineRule="auto"/>
              <w:textAlignment w:val="auto"/>
              <w:rPr>
                <w:b/>
                <w:bCs/>
                <w:sz w:val="22"/>
                <w:szCs w:val="22"/>
              </w:rPr>
            </w:pPr>
            <w:proofErr w:type="gramStart"/>
            <w:r w:rsidRPr="0029472D">
              <w:rPr>
                <w:b/>
                <w:bCs/>
                <w:sz w:val="22"/>
                <w:szCs w:val="22"/>
              </w:rPr>
              <w:t>TOTAL  A</w:t>
            </w:r>
            <w:proofErr w:type="gramEnd"/>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3C119A5E" w14:textId="77777777" w:rsidTr="0007166F">
        <w:trPr>
          <w:trHeight w:val="315"/>
          <w:jc w:val="center"/>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7D1E1342" w14:textId="77777777" w:rsidTr="0007166F">
        <w:trPr>
          <w:trHeight w:val="315"/>
          <w:jc w:val="center"/>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14:paraId="6D0C10DA" w14:textId="77777777" w:rsidTr="0007166F">
        <w:trPr>
          <w:trHeight w:val="315"/>
          <w:jc w:val="center"/>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4AC0865" w14:textId="77777777" w:rsidTr="0007166F">
        <w:trPr>
          <w:trHeight w:val="315"/>
          <w:jc w:val="center"/>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77F1B76" w14:textId="77777777" w:rsidTr="0007166F">
        <w:trPr>
          <w:trHeight w:val="315"/>
          <w:jc w:val="center"/>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2BE6B33C" w14:textId="77777777" w:rsidTr="0007166F">
        <w:trPr>
          <w:trHeight w:val="315"/>
          <w:jc w:val="center"/>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0617F53F" w14:textId="77777777" w:rsidTr="0007166F">
        <w:trPr>
          <w:trHeight w:val="315"/>
          <w:jc w:val="center"/>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099FE781" w14:textId="77777777" w:rsidTr="0007166F">
        <w:trPr>
          <w:trHeight w:val="315"/>
          <w:jc w:val="center"/>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25309BDF" w14:textId="77777777" w:rsidTr="0007166F">
        <w:trPr>
          <w:trHeight w:val="315"/>
          <w:jc w:val="center"/>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29472D" w:rsidRDefault="00E414D7" w:rsidP="00230C15">
            <w:pPr>
              <w:suppressAutoHyphens w:val="0"/>
              <w:autoSpaceDN/>
              <w:spacing w:line="360" w:lineRule="auto"/>
              <w:textAlignment w:val="auto"/>
              <w:rPr>
                <w:sz w:val="22"/>
                <w:szCs w:val="22"/>
              </w:rPr>
            </w:pPr>
          </w:p>
        </w:tc>
        <w:tc>
          <w:tcPr>
            <w:tcW w:w="201" w:type="dxa"/>
            <w:tcBorders>
              <w:top w:val="nil"/>
              <w:left w:val="nil"/>
              <w:bottom w:val="nil"/>
              <w:right w:val="nil"/>
            </w:tcBorders>
            <w:shd w:val="clear" w:color="auto" w:fill="auto"/>
            <w:noWrap/>
            <w:vAlign w:val="bottom"/>
          </w:tcPr>
          <w:p w14:paraId="4ED9E071" w14:textId="77777777" w:rsidR="00E414D7" w:rsidRPr="0029472D" w:rsidRDefault="00E414D7" w:rsidP="00230C15">
            <w:pPr>
              <w:suppressAutoHyphens w:val="0"/>
              <w:autoSpaceDN/>
              <w:spacing w:line="360" w:lineRule="auto"/>
              <w:textAlignment w:val="auto"/>
              <w:rPr>
                <w:sz w:val="22"/>
                <w:szCs w:val="22"/>
              </w:rPr>
            </w:pPr>
          </w:p>
        </w:tc>
        <w:tc>
          <w:tcPr>
            <w:tcW w:w="1498" w:type="dxa"/>
            <w:tcBorders>
              <w:top w:val="nil"/>
              <w:left w:val="nil"/>
              <w:bottom w:val="nil"/>
              <w:right w:val="nil"/>
            </w:tcBorders>
            <w:shd w:val="clear" w:color="auto" w:fill="auto"/>
            <w:noWrap/>
            <w:vAlign w:val="bottom"/>
          </w:tcPr>
          <w:p w14:paraId="17841E7A" w14:textId="6434DCB5" w:rsidR="00E414D7" w:rsidRPr="0029472D" w:rsidRDefault="00E414D7" w:rsidP="00230C15">
            <w:pPr>
              <w:suppressAutoHyphens w:val="0"/>
              <w:autoSpaceDN/>
              <w:spacing w:line="360" w:lineRule="auto"/>
              <w:textAlignment w:val="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22C7E8D5" w14:textId="77777777" w:rsidTr="0007166F">
        <w:trPr>
          <w:trHeight w:val="315"/>
          <w:jc w:val="center"/>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34F78757" w14:textId="77777777" w:rsidTr="0007166F">
        <w:trPr>
          <w:trHeight w:val="390"/>
          <w:jc w:val="center"/>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29472D" w:rsidRDefault="00E414D7" w:rsidP="00230C15">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29472D" w:rsidRDefault="00E414D7" w:rsidP="00230C15">
            <w:pPr>
              <w:suppressAutoHyphens w:val="0"/>
              <w:autoSpaceDN/>
              <w:spacing w:line="360" w:lineRule="auto"/>
              <w:jc w:val="center"/>
              <w:textAlignment w:val="auto"/>
              <w:rPr>
                <w:b/>
                <w:bCs/>
                <w:sz w:val="28"/>
                <w:szCs w:val="28"/>
              </w:rPr>
            </w:pPr>
          </w:p>
        </w:tc>
      </w:tr>
      <w:tr w:rsidR="00E414D7" w:rsidRPr="0029472D" w14:paraId="7D678FDD" w14:textId="77777777" w:rsidTr="0007166F">
        <w:trPr>
          <w:trHeight w:val="315"/>
          <w:jc w:val="center"/>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chantier (</w:t>
            </w:r>
            <w:r w:rsidR="00007D75" w:rsidRPr="0029472D">
              <w:rPr>
                <w:sz w:val="22"/>
                <w:szCs w:val="22"/>
              </w:rPr>
              <w:t>X</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0A114CDE" w14:textId="77777777" w:rsidTr="0007166F">
        <w:trPr>
          <w:trHeight w:val="315"/>
          <w:jc w:val="center"/>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siège (</w:t>
            </w:r>
            <w:r w:rsidR="00007D75" w:rsidRPr="0029472D">
              <w:rPr>
                <w:sz w:val="22"/>
                <w:szCs w:val="22"/>
              </w:rPr>
              <w:t>Y</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34478A42" w14:textId="77777777" w:rsidTr="0007166F">
        <w:trPr>
          <w:trHeight w:val="315"/>
          <w:jc w:val="center"/>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36AE2612" w14:textId="77777777" w:rsidTr="0007166F">
        <w:trPr>
          <w:trHeight w:val="315"/>
          <w:jc w:val="center"/>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29472D" w:rsidRDefault="00E414D7" w:rsidP="00230C15">
            <w:pPr>
              <w:suppressAutoHyphens w:val="0"/>
              <w:autoSpaceDN/>
              <w:spacing w:line="360" w:lineRule="auto"/>
              <w:textAlignment w:val="auto"/>
              <w:rPr>
                <w:sz w:val="22"/>
                <w:szCs w:val="22"/>
              </w:rPr>
            </w:pPr>
            <w:r w:rsidRPr="0029472D">
              <w:rPr>
                <w:sz w:val="22"/>
                <w:szCs w:val="22"/>
              </w:rPr>
              <w:t>Risque + Bénéfice (</w:t>
            </w:r>
            <w:r w:rsidR="00007D75" w:rsidRPr="0029472D">
              <w:rPr>
                <w:sz w:val="22"/>
                <w:szCs w:val="22"/>
              </w:rPr>
              <w:t>Z</w:t>
            </w:r>
            <w:r w:rsidRPr="0029472D">
              <w:rPr>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4DE8C1E8" w14:textId="77777777" w:rsidTr="0007166F">
        <w:trPr>
          <w:trHeight w:val="315"/>
          <w:jc w:val="center"/>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A7FE9EE" w14:textId="77777777" w:rsidTr="0007166F">
        <w:trPr>
          <w:trHeight w:val="315"/>
          <w:jc w:val="center"/>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29472D" w:rsidRDefault="00E414D7" w:rsidP="00230C15">
            <w:pPr>
              <w:suppressAutoHyphens w:val="0"/>
              <w:autoSpaceDN/>
              <w:spacing w:line="360" w:lineRule="auto"/>
              <w:jc w:val="center"/>
              <w:textAlignment w:val="auto"/>
              <w:rPr>
                <w:b/>
                <w:bCs/>
                <w:sz w:val="22"/>
                <w:szCs w:val="22"/>
              </w:rPr>
            </w:pPr>
          </w:p>
        </w:tc>
      </w:tr>
    </w:tbl>
    <w:p w14:paraId="783E2AA5" w14:textId="7E67BE9E" w:rsidR="00E414D7" w:rsidRPr="0029472D" w:rsidRDefault="00E414D7" w:rsidP="00230C15">
      <w:pPr>
        <w:widowControl w:val="0"/>
        <w:autoSpaceDE w:val="0"/>
        <w:spacing w:line="360" w:lineRule="auto"/>
        <w:jc w:val="both"/>
      </w:pPr>
    </w:p>
    <w:p w14:paraId="6D08B59F" w14:textId="0E64F04C" w:rsidR="007750D7" w:rsidRPr="0029472D" w:rsidRDefault="007750D7" w:rsidP="00230C15">
      <w:pPr>
        <w:suppressAutoHyphens w:val="0"/>
        <w:autoSpaceDN/>
        <w:textAlignment w:val="auto"/>
      </w:pPr>
      <w:r w:rsidRPr="0029472D">
        <w:br w:type="page"/>
      </w:r>
    </w:p>
    <w:p w14:paraId="698087BB" w14:textId="77777777" w:rsidR="00273DD0" w:rsidRPr="0029472D" w:rsidRDefault="00273DD0" w:rsidP="00230C15">
      <w:pPr>
        <w:widowControl w:val="0"/>
        <w:autoSpaceDE w:val="0"/>
        <w:spacing w:line="360" w:lineRule="auto"/>
        <w:jc w:val="both"/>
      </w:pPr>
    </w:p>
    <w:p w14:paraId="02E3F950" w14:textId="77777777" w:rsidR="00273DD0" w:rsidRPr="0029472D" w:rsidRDefault="00273DD0" w:rsidP="00230C15">
      <w:pPr>
        <w:widowControl w:val="0"/>
        <w:autoSpaceDE w:val="0"/>
        <w:spacing w:line="360" w:lineRule="auto"/>
        <w:jc w:val="both"/>
      </w:pPr>
    </w:p>
    <w:p w14:paraId="7EE02682" w14:textId="77777777" w:rsidR="00273DD0" w:rsidRPr="0029472D" w:rsidRDefault="00273DD0" w:rsidP="00230C15">
      <w:pPr>
        <w:widowControl w:val="0"/>
        <w:autoSpaceDE w:val="0"/>
        <w:spacing w:line="360" w:lineRule="auto"/>
        <w:jc w:val="both"/>
      </w:pPr>
    </w:p>
    <w:p w14:paraId="78324F1F" w14:textId="77777777" w:rsidR="00273DD0" w:rsidRPr="0029472D" w:rsidRDefault="00273DD0" w:rsidP="00230C15">
      <w:pPr>
        <w:widowControl w:val="0"/>
        <w:autoSpaceDE w:val="0"/>
        <w:spacing w:line="360" w:lineRule="auto"/>
        <w:jc w:val="both"/>
      </w:pPr>
    </w:p>
    <w:p w14:paraId="3D125FCF" w14:textId="77777777" w:rsidR="00273DD0" w:rsidRPr="0029472D" w:rsidRDefault="00273DD0" w:rsidP="00230C15">
      <w:pPr>
        <w:widowControl w:val="0"/>
        <w:autoSpaceDE w:val="0"/>
        <w:spacing w:line="360" w:lineRule="auto"/>
        <w:jc w:val="both"/>
      </w:pPr>
    </w:p>
    <w:p w14:paraId="04F2524F" w14:textId="77777777" w:rsidR="00273DD0" w:rsidRPr="0029472D" w:rsidRDefault="00273DD0" w:rsidP="00230C15">
      <w:pPr>
        <w:widowControl w:val="0"/>
        <w:autoSpaceDE w:val="0"/>
        <w:spacing w:line="360" w:lineRule="auto"/>
        <w:jc w:val="both"/>
      </w:pPr>
    </w:p>
    <w:p w14:paraId="5F4C4676" w14:textId="77777777" w:rsidR="00273DD0" w:rsidRPr="0029472D" w:rsidRDefault="00273DD0" w:rsidP="00230C15">
      <w:pPr>
        <w:widowControl w:val="0"/>
        <w:autoSpaceDE w:val="0"/>
        <w:spacing w:line="360" w:lineRule="auto"/>
        <w:jc w:val="both"/>
      </w:pPr>
    </w:p>
    <w:p w14:paraId="0C380BB1" w14:textId="667BE22C" w:rsidR="00273DD0" w:rsidRDefault="00273DD0" w:rsidP="00230C15">
      <w:pPr>
        <w:widowControl w:val="0"/>
        <w:autoSpaceDE w:val="0"/>
        <w:spacing w:line="360" w:lineRule="auto"/>
        <w:jc w:val="both"/>
      </w:pPr>
    </w:p>
    <w:p w14:paraId="39A08CCC" w14:textId="5F464DA4" w:rsidR="004D1BE4" w:rsidRDefault="004D1BE4" w:rsidP="00230C15">
      <w:pPr>
        <w:widowControl w:val="0"/>
        <w:autoSpaceDE w:val="0"/>
        <w:spacing w:line="360" w:lineRule="auto"/>
        <w:jc w:val="both"/>
      </w:pPr>
    </w:p>
    <w:p w14:paraId="271D7D1F" w14:textId="3155E15C" w:rsidR="004D1BE4" w:rsidRDefault="004D1BE4" w:rsidP="00230C15">
      <w:pPr>
        <w:widowControl w:val="0"/>
        <w:autoSpaceDE w:val="0"/>
        <w:spacing w:line="360" w:lineRule="auto"/>
        <w:jc w:val="both"/>
      </w:pPr>
    </w:p>
    <w:p w14:paraId="46B34AC2" w14:textId="6747C120" w:rsidR="004D1BE4" w:rsidRDefault="004D1BE4" w:rsidP="00230C15">
      <w:pPr>
        <w:widowControl w:val="0"/>
        <w:autoSpaceDE w:val="0"/>
        <w:spacing w:line="360" w:lineRule="auto"/>
        <w:jc w:val="both"/>
      </w:pPr>
    </w:p>
    <w:p w14:paraId="46C8E1DC" w14:textId="77777777" w:rsidR="004D1BE4" w:rsidRPr="0029472D" w:rsidRDefault="004D1BE4" w:rsidP="00230C15">
      <w:pPr>
        <w:widowControl w:val="0"/>
        <w:autoSpaceDE w:val="0"/>
        <w:spacing w:line="360" w:lineRule="auto"/>
        <w:jc w:val="both"/>
      </w:pPr>
    </w:p>
    <w:p w14:paraId="5D252B37" w14:textId="77777777" w:rsidR="00273DD0" w:rsidRPr="0029472D" w:rsidRDefault="00273DD0" w:rsidP="00230C15">
      <w:pPr>
        <w:widowControl w:val="0"/>
        <w:autoSpaceDE w:val="0"/>
        <w:spacing w:line="360" w:lineRule="auto"/>
        <w:jc w:val="both"/>
      </w:pPr>
    </w:p>
    <w:p w14:paraId="75F7B35F" w14:textId="47D4D2B6" w:rsidR="00273DD0" w:rsidRPr="0029472D" w:rsidRDefault="00E055AF" w:rsidP="00410911">
      <w:pPr>
        <w:widowControl w:val="0"/>
        <w:autoSpaceDE w:val="0"/>
        <w:spacing w:before="240" w:after="240" w:line="360" w:lineRule="auto"/>
        <w:ind w:left="851"/>
        <w:jc w:val="center"/>
        <w:outlineLvl w:val="0"/>
      </w:pPr>
      <w:bookmarkStart w:id="931" w:name="_Toc390335370"/>
      <w:bookmarkStart w:id="932" w:name="_Toc390418129"/>
      <w:bookmarkStart w:id="933" w:name="_Toc97543366"/>
      <w:bookmarkStart w:id="934" w:name="_Toc97557127"/>
      <w:bookmarkStart w:id="935" w:name="_Toc188018644"/>
      <w:r w:rsidRPr="0029472D">
        <w:rPr>
          <w:rFonts w:eastAsia="Calibri"/>
          <w:b/>
          <w:caps/>
          <w:spacing w:val="45"/>
          <w:sz w:val="36"/>
          <w:szCs w:val="36"/>
          <w:lang w:eastAsia="en-US"/>
        </w:rPr>
        <w:t>piece n°9</w:t>
      </w:r>
      <w:r w:rsidR="00410911">
        <w:rPr>
          <w:rFonts w:eastAsia="Calibri"/>
          <w:b/>
          <w:caps/>
          <w:spacing w:val="45"/>
          <w:sz w:val="36"/>
          <w:szCs w:val="36"/>
          <w:lang w:eastAsia="en-US"/>
        </w:rPr>
        <w:t xml:space="preserve"> : </w:t>
      </w:r>
      <w:r w:rsidR="00410911" w:rsidRPr="00410911">
        <w:rPr>
          <w:b/>
          <w:bCs/>
          <w:sz w:val="36"/>
          <w:szCs w:val="36"/>
        </w:rPr>
        <w:t>MODÈLE D</w:t>
      </w:r>
      <w:bookmarkEnd w:id="931"/>
      <w:bookmarkEnd w:id="932"/>
      <w:bookmarkEnd w:id="933"/>
      <w:bookmarkEnd w:id="934"/>
      <w:bookmarkEnd w:id="935"/>
      <w:r w:rsidR="001B44D8">
        <w:rPr>
          <w:b/>
          <w:bCs/>
          <w:sz w:val="36"/>
          <w:szCs w:val="36"/>
        </w:rPr>
        <w:t>U MARCHE</w:t>
      </w:r>
    </w:p>
    <w:p w14:paraId="3AA92DE9" w14:textId="77777777" w:rsidR="00273DD0" w:rsidRPr="0029472D" w:rsidRDefault="00273DD0" w:rsidP="00230C15">
      <w:pPr>
        <w:widowControl w:val="0"/>
        <w:autoSpaceDE w:val="0"/>
        <w:spacing w:line="360" w:lineRule="auto"/>
        <w:jc w:val="both"/>
        <w:rPr>
          <w:spacing w:val="39"/>
        </w:rPr>
      </w:pPr>
    </w:p>
    <w:p w14:paraId="07531ACA" w14:textId="3AE01319" w:rsidR="007750D7" w:rsidRPr="0029472D" w:rsidRDefault="007750D7" w:rsidP="00230C15">
      <w:pPr>
        <w:suppressAutoHyphens w:val="0"/>
        <w:autoSpaceDN/>
        <w:textAlignment w:val="auto"/>
        <w:rPr>
          <w:spacing w:val="39"/>
        </w:rPr>
      </w:pPr>
      <w:r w:rsidRPr="0029472D">
        <w:rPr>
          <w:spacing w:val="39"/>
        </w:rPr>
        <w:br w:type="page"/>
      </w:r>
    </w:p>
    <w:p w14:paraId="1A377461" w14:textId="1E94A4D7" w:rsidR="00273DD0" w:rsidRPr="0029472D" w:rsidRDefault="00353DCC" w:rsidP="00230C15">
      <w:pPr>
        <w:pageBreakBefore/>
        <w:widowControl w:val="0"/>
        <w:tabs>
          <w:tab w:val="left" w:pos="5954"/>
        </w:tabs>
        <w:autoSpaceDE w:val="0"/>
        <w:spacing w:line="360" w:lineRule="auto"/>
        <w:jc w:val="both"/>
        <w:rPr>
          <w:lang w:val="en-US"/>
        </w:rPr>
      </w:pPr>
      <w:r w:rsidRPr="0029472D">
        <w:rPr>
          <w:sz w:val="22"/>
          <w:szCs w:val="22"/>
          <w:lang w:val="en-US"/>
        </w:rPr>
        <w:lastRenderedPageBreak/>
        <w:t>REPUBLIQUE</w:t>
      </w:r>
      <w:r w:rsidR="007C0300">
        <w:rPr>
          <w:sz w:val="22"/>
          <w:szCs w:val="22"/>
          <w:lang w:val="en-US"/>
        </w:rPr>
        <w:t xml:space="preserve"> </w:t>
      </w:r>
      <w:r w:rsidRPr="0029472D">
        <w:rPr>
          <w:sz w:val="22"/>
          <w:szCs w:val="22"/>
          <w:lang w:val="en-US"/>
        </w:rPr>
        <w:t>DU</w:t>
      </w:r>
      <w:r w:rsidR="007C0300">
        <w:rPr>
          <w:sz w:val="22"/>
          <w:szCs w:val="22"/>
          <w:lang w:val="en-US"/>
        </w:rPr>
        <w:t xml:space="preserve"> </w:t>
      </w:r>
      <w:r w:rsidRPr="0029472D">
        <w:rPr>
          <w:sz w:val="22"/>
          <w:szCs w:val="22"/>
          <w:lang w:val="en-US"/>
        </w:rPr>
        <w:t>CAMEROUN</w:t>
      </w:r>
      <w:r w:rsidRPr="0029472D">
        <w:rPr>
          <w:sz w:val="22"/>
          <w:szCs w:val="22"/>
          <w:lang w:val="en-US"/>
        </w:rPr>
        <w:tab/>
        <w:t>REPUBLIC</w:t>
      </w:r>
      <w:r w:rsidR="007C0300">
        <w:rPr>
          <w:sz w:val="22"/>
          <w:szCs w:val="22"/>
          <w:lang w:val="en-US"/>
        </w:rPr>
        <w:t xml:space="preserve"> </w:t>
      </w:r>
      <w:r w:rsidRPr="0029472D">
        <w:rPr>
          <w:sz w:val="22"/>
          <w:szCs w:val="22"/>
          <w:lang w:val="en-US"/>
        </w:rPr>
        <w:t>OF</w:t>
      </w:r>
      <w:r w:rsidR="007C0300">
        <w:rPr>
          <w:sz w:val="22"/>
          <w:szCs w:val="22"/>
          <w:lang w:val="en-US"/>
        </w:rPr>
        <w:t xml:space="preserve"> </w:t>
      </w:r>
      <w:r w:rsidRPr="0029472D">
        <w:rPr>
          <w:sz w:val="22"/>
          <w:szCs w:val="22"/>
          <w:lang w:val="en-US"/>
        </w:rPr>
        <w:t>CAMEROON</w:t>
      </w:r>
    </w:p>
    <w:p w14:paraId="5C785B2B" w14:textId="0CFD9C87" w:rsidR="00273DD0" w:rsidRPr="0029472D" w:rsidRDefault="00353DCC" w:rsidP="00230C15">
      <w:pPr>
        <w:widowControl w:val="0"/>
        <w:tabs>
          <w:tab w:val="left" w:pos="5954"/>
          <w:tab w:val="left" w:pos="7020"/>
        </w:tabs>
        <w:autoSpaceDE w:val="0"/>
        <w:spacing w:line="360" w:lineRule="auto"/>
        <w:jc w:val="both"/>
        <w:rPr>
          <w:lang w:val="en-US"/>
        </w:rPr>
      </w:pPr>
      <w:r w:rsidRPr="0029472D">
        <w:rPr>
          <w:sz w:val="22"/>
          <w:szCs w:val="22"/>
          <w:lang w:val="en-US"/>
        </w:rPr>
        <w:t>Paix</w:t>
      </w:r>
      <w:r w:rsidR="004F2CFC" w:rsidRPr="0029472D">
        <w:rPr>
          <w:sz w:val="22"/>
          <w:szCs w:val="22"/>
          <w:lang w:val="en-US"/>
        </w:rPr>
        <w:t xml:space="preserve"> -</w:t>
      </w:r>
      <w:r w:rsidRPr="0029472D">
        <w:rPr>
          <w:sz w:val="22"/>
          <w:szCs w:val="22"/>
          <w:lang w:val="en-US"/>
        </w:rPr>
        <w:t>Travail</w:t>
      </w:r>
      <w:r w:rsidR="004F2CFC" w:rsidRPr="0029472D">
        <w:rPr>
          <w:sz w:val="22"/>
          <w:szCs w:val="22"/>
          <w:lang w:val="en-US"/>
        </w:rPr>
        <w:t xml:space="preserve"> </w:t>
      </w:r>
      <w:r w:rsidRPr="0029472D">
        <w:rPr>
          <w:sz w:val="22"/>
          <w:szCs w:val="22"/>
          <w:lang w:val="en-US"/>
        </w:rPr>
        <w:t>-</w:t>
      </w:r>
      <w:r w:rsidR="004F2CFC" w:rsidRPr="0029472D">
        <w:rPr>
          <w:sz w:val="22"/>
          <w:szCs w:val="22"/>
          <w:lang w:val="en-US"/>
        </w:rPr>
        <w:t xml:space="preserve"> </w:t>
      </w:r>
      <w:r w:rsidRPr="0029472D">
        <w:rPr>
          <w:sz w:val="22"/>
          <w:szCs w:val="22"/>
          <w:lang w:val="en-US"/>
        </w:rPr>
        <w:t>Patrie</w:t>
      </w:r>
      <w:r w:rsidRPr="0029472D">
        <w:rPr>
          <w:sz w:val="22"/>
          <w:szCs w:val="22"/>
          <w:lang w:val="en-US"/>
        </w:rPr>
        <w:tab/>
        <w:t>Peace</w:t>
      </w:r>
      <w:r w:rsidR="004F2CFC" w:rsidRPr="0029472D">
        <w:rPr>
          <w:sz w:val="22"/>
          <w:szCs w:val="22"/>
          <w:lang w:val="en-US"/>
        </w:rPr>
        <w:t xml:space="preserve"> – </w:t>
      </w:r>
      <w:r w:rsidRPr="0029472D">
        <w:rPr>
          <w:sz w:val="22"/>
          <w:szCs w:val="22"/>
          <w:lang w:val="en-US"/>
        </w:rPr>
        <w:t>Work</w:t>
      </w:r>
      <w:r w:rsidR="004F2CFC" w:rsidRPr="0029472D">
        <w:rPr>
          <w:sz w:val="22"/>
          <w:szCs w:val="22"/>
          <w:lang w:val="en-US"/>
        </w:rPr>
        <w:t xml:space="preserve"> </w:t>
      </w:r>
      <w:r w:rsidRPr="0029472D">
        <w:rPr>
          <w:sz w:val="22"/>
          <w:szCs w:val="22"/>
          <w:lang w:val="en-US"/>
        </w:rPr>
        <w:t>-</w:t>
      </w:r>
      <w:r w:rsidR="004F2CFC" w:rsidRPr="0029472D">
        <w:rPr>
          <w:sz w:val="22"/>
          <w:szCs w:val="22"/>
          <w:lang w:val="en-US"/>
        </w:rPr>
        <w:t xml:space="preserve"> </w:t>
      </w:r>
      <w:r w:rsidRPr="0029472D">
        <w:rPr>
          <w:sz w:val="22"/>
          <w:szCs w:val="22"/>
          <w:lang w:val="en-US"/>
        </w:rPr>
        <w:t>Fatherland</w:t>
      </w:r>
    </w:p>
    <w:p w14:paraId="104E67BA" w14:textId="77777777" w:rsidR="00273DD0" w:rsidRPr="0029472D" w:rsidRDefault="00353DCC" w:rsidP="00230C15">
      <w:pPr>
        <w:widowControl w:val="0"/>
        <w:tabs>
          <w:tab w:val="left" w:pos="5954"/>
          <w:tab w:val="left" w:pos="7740"/>
        </w:tabs>
        <w:autoSpaceDE w:val="0"/>
        <w:spacing w:line="360" w:lineRule="auto"/>
        <w:jc w:val="both"/>
      </w:pPr>
      <w:r w:rsidRPr="0029472D">
        <w:rPr>
          <w:sz w:val="22"/>
          <w:szCs w:val="22"/>
        </w:rPr>
        <w:t>---------</w:t>
      </w:r>
      <w:r w:rsidRPr="0029472D">
        <w:rPr>
          <w:sz w:val="22"/>
          <w:szCs w:val="22"/>
        </w:rPr>
        <w:tab/>
        <w:t xml:space="preserve">                ----------</w:t>
      </w:r>
    </w:p>
    <w:p w14:paraId="2AEDFBA6" w14:textId="4080DBD0" w:rsidR="00273DD0" w:rsidRPr="0029472D" w:rsidRDefault="00065959" w:rsidP="002F070E">
      <w:pPr>
        <w:widowControl w:val="0"/>
        <w:tabs>
          <w:tab w:val="left" w:pos="5954"/>
        </w:tabs>
        <w:autoSpaceDE w:val="0"/>
        <w:spacing w:line="360" w:lineRule="auto"/>
        <w:jc w:val="center"/>
      </w:pPr>
      <w:proofErr w:type="gramStart"/>
      <w:r w:rsidRPr="0029472D">
        <w:rPr>
          <w:i/>
          <w:iCs/>
          <w:sz w:val="22"/>
          <w:szCs w:val="22"/>
        </w:rPr>
        <w:t>le</w:t>
      </w:r>
      <w:proofErr w:type="gramEnd"/>
      <w:r w:rsidRPr="0029472D">
        <w:rPr>
          <w:i/>
          <w:iCs/>
          <w:sz w:val="22"/>
          <w:szCs w:val="22"/>
        </w:rPr>
        <w:t xml:space="preserve"> </w:t>
      </w:r>
      <w:r w:rsidR="00CC1E99" w:rsidRPr="0029472D">
        <w:rPr>
          <w:i/>
          <w:iCs/>
          <w:sz w:val="22"/>
          <w:szCs w:val="22"/>
        </w:rPr>
        <w:t>Maître d’Ouvrage</w:t>
      </w:r>
    </w:p>
    <w:p w14:paraId="06DBE82C" w14:textId="77777777" w:rsidR="00273DD0" w:rsidRPr="0029472D" w:rsidRDefault="00353DCC" w:rsidP="00230C15">
      <w:pPr>
        <w:widowControl w:val="0"/>
        <w:tabs>
          <w:tab w:val="left" w:pos="5954"/>
          <w:tab w:val="left" w:pos="7740"/>
        </w:tabs>
        <w:autoSpaceDE w:val="0"/>
        <w:spacing w:line="360" w:lineRule="auto"/>
        <w:jc w:val="both"/>
        <w:rPr>
          <w:sz w:val="22"/>
          <w:szCs w:val="22"/>
        </w:rPr>
      </w:pPr>
      <w:r w:rsidRPr="0029472D">
        <w:rPr>
          <w:sz w:val="22"/>
          <w:szCs w:val="22"/>
        </w:rPr>
        <w:t xml:space="preserve">                 ----------</w:t>
      </w:r>
      <w:r w:rsidRPr="0029472D">
        <w:rPr>
          <w:sz w:val="22"/>
          <w:szCs w:val="22"/>
        </w:rPr>
        <w:tab/>
        <w:t xml:space="preserve">                ----------</w:t>
      </w:r>
    </w:p>
    <w:p w14:paraId="25A68B59" w14:textId="0A89550D" w:rsidR="008169AF" w:rsidRPr="0029472D" w:rsidRDefault="008169AF" w:rsidP="00230C15">
      <w:pPr>
        <w:widowControl w:val="0"/>
        <w:autoSpaceDE w:val="0"/>
        <w:spacing w:line="360" w:lineRule="auto"/>
        <w:jc w:val="both"/>
      </w:pPr>
      <w:r w:rsidRPr="0029472D">
        <w:rPr>
          <w:b/>
          <w:bCs/>
          <w:sz w:val="22"/>
          <w:szCs w:val="22"/>
        </w:rPr>
        <w:t>MARCHE N°</w:t>
      </w:r>
      <w:r w:rsidR="002F070E">
        <w:rPr>
          <w:b/>
          <w:bCs/>
          <w:sz w:val="22"/>
          <w:szCs w:val="22"/>
        </w:rPr>
        <w:t>003</w:t>
      </w:r>
      <w:r w:rsidRPr="0029472D">
        <w:rPr>
          <w:b/>
          <w:bCs/>
          <w:sz w:val="22"/>
          <w:szCs w:val="22"/>
        </w:rPr>
        <w:t>/M</w:t>
      </w:r>
      <w:r w:rsidR="002F070E">
        <w:rPr>
          <w:b/>
          <w:bCs/>
          <w:sz w:val="22"/>
          <w:szCs w:val="22"/>
        </w:rPr>
        <w:t>/C-BPDI/CIPM§SIGAMP/2026</w:t>
      </w:r>
    </w:p>
    <w:p w14:paraId="013C9EB1" w14:textId="3DAAB7D0" w:rsidR="008169AF" w:rsidRPr="0029472D" w:rsidRDefault="008169AF" w:rsidP="00230C15">
      <w:pPr>
        <w:widowControl w:val="0"/>
        <w:tabs>
          <w:tab w:val="left" w:pos="6480"/>
        </w:tabs>
        <w:autoSpaceDE w:val="0"/>
        <w:spacing w:line="360" w:lineRule="auto"/>
        <w:jc w:val="both"/>
      </w:pPr>
      <w:r w:rsidRPr="0029472D">
        <w:rPr>
          <w:sz w:val="22"/>
          <w:szCs w:val="22"/>
        </w:rPr>
        <w:t>Passé après Appel d’Offres</w:t>
      </w:r>
      <w:r w:rsidR="002F070E">
        <w:rPr>
          <w:sz w:val="22"/>
          <w:szCs w:val="22"/>
        </w:rPr>
        <w:t xml:space="preserve"> National Ouvert N° 003/AONO/C-BPDI/CIPM/SIGAMP/2026</w:t>
      </w:r>
      <w:r w:rsidRPr="0029472D">
        <w:rPr>
          <w:sz w:val="22"/>
          <w:szCs w:val="22"/>
        </w:rPr>
        <w:t xml:space="preserve"> du</w:t>
      </w:r>
      <w:r w:rsidR="002F070E">
        <w:rPr>
          <w:sz w:val="22"/>
          <w:szCs w:val="22"/>
        </w:rPr>
        <w:t xml:space="preserve"> </w:t>
      </w:r>
      <w:r w:rsidR="008F037B">
        <w:rPr>
          <w:sz w:val="22"/>
          <w:szCs w:val="22"/>
        </w:rPr>
        <w:t>04</w:t>
      </w:r>
      <w:r w:rsidR="002F070E">
        <w:rPr>
          <w:sz w:val="22"/>
          <w:szCs w:val="22"/>
        </w:rPr>
        <w:t>/03/2026</w:t>
      </w:r>
    </w:p>
    <w:p w14:paraId="651E9279" w14:textId="26ADFF32" w:rsidR="008169AF" w:rsidRPr="0029472D" w:rsidRDefault="008169AF" w:rsidP="00230C15">
      <w:pPr>
        <w:widowControl w:val="0"/>
        <w:tabs>
          <w:tab w:val="left" w:pos="2760"/>
        </w:tabs>
        <w:autoSpaceDE w:val="0"/>
        <w:spacing w:line="360" w:lineRule="auto"/>
        <w:jc w:val="both"/>
      </w:pPr>
      <w:r w:rsidRPr="0029472D">
        <w:rPr>
          <w:sz w:val="22"/>
          <w:szCs w:val="22"/>
        </w:rPr>
        <w:t xml:space="preserve">Maître d’Ouvrage </w:t>
      </w:r>
    </w:p>
    <w:p w14:paraId="785A2C8C" w14:textId="1029AF8C" w:rsidR="008169AF" w:rsidRPr="0029472D" w:rsidRDefault="008169AF" w:rsidP="00230C15">
      <w:pPr>
        <w:widowControl w:val="0"/>
        <w:tabs>
          <w:tab w:val="left" w:pos="2760"/>
        </w:tabs>
        <w:autoSpaceDE w:val="0"/>
        <w:spacing w:line="360" w:lineRule="auto"/>
        <w:jc w:val="both"/>
      </w:pPr>
      <w:r w:rsidRPr="0029472D">
        <w:rPr>
          <w:b/>
          <w:bCs/>
          <w:sz w:val="22"/>
          <w:szCs w:val="22"/>
        </w:rPr>
        <w:t>TITULAIRE</w:t>
      </w:r>
      <w:r w:rsidR="004F2CFC" w:rsidRPr="0029472D">
        <w:rPr>
          <w:b/>
          <w:bCs/>
          <w:sz w:val="22"/>
          <w:szCs w:val="22"/>
        </w:rPr>
        <w:tab/>
      </w:r>
      <w:r w:rsidR="004F2CFC" w:rsidRPr="0029472D">
        <w:rPr>
          <w:sz w:val="22"/>
          <w:szCs w:val="22"/>
        </w:rPr>
        <w:t>:</w:t>
      </w:r>
      <w:r w:rsidR="004F2CFC" w:rsidRPr="0029472D">
        <w:rPr>
          <w:i/>
          <w:iCs/>
          <w:sz w:val="22"/>
          <w:szCs w:val="22"/>
        </w:rPr>
        <w:t xml:space="preserve"> [</w:t>
      </w:r>
      <w:r w:rsidRPr="0029472D">
        <w:rPr>
          <w:i/>
          <w:iCs/>
          <w:sz w:val="22"/>
          <w:szCs w:val="22"/>
        </w:rPr>
        <w:t>indiquer le titulaire et son adresse complète]</w:t>
      </w:r>
    </w:p>
    <w:p w14:paraId="6839A3D0" w14:textId="77777777" w:rsidR="008169AF" w:rsidRPr="00934EEA" w:rsidRDefault="008169AF" w:rsidP="00230C15">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14:paraId="064E5FD9" w14:textId="7BF19F0B" w:rsidR="008169AF" w:rsidRPr="00934EEA" w:rsidRDefault="008169AF" w:rsidP="00230C15">
      <w:pPr>
        <w:widowControl w:val="0"/>
        <w:tabs>
          <w:tab w:val="left" w:pos="2680"/>
          <w:tab w:val="left" w:pos="5954"/>
        </w:tabs>
        <w:autoSpaceDE w:val="0"/>
        <w:spacing w:line="360" w:lineRule="auto"/>
        <w:ind w:left="567"/>
        <w:jc w:val="both"/>
        <w:rPr>
          <w:lang w:val="pt-PT"/>
        </w:rPr>
      </w:pPr>
      <w:r w:rsidRPr="0029472D">
        <w:rPr>
          <w:sz w:val="22"/>
          <w:szCs w:val="22"/>
          <w:lang w:val="pt-PT"/>
        </w:rPr>
        <w:t>N°</w:t>
      </w:r>
      <w:r w:rsidR="004F2CFC" w:rsidRPr="0029472D">
        <w:rPr>
          <w:sz w:val="22"/>
          <w:szCs w:val="22"/>
          <w:lang w:val="pt-PT"/>
        </w:rPr>
        <w:t xml:space="preserve"> </w:t>
      </w:r>
      <w:r w:rsidRPr="0029472D">
        <w:rPr>
          <w:sz w:val="22"/>
          <w:szCs w:val="22"/>
          <w:lang w:val="pt-PT"/>
        </w:rPr>
        <w:t>R.C:</w:t>
      </w:r>
      <w:r w:rsidRPr="0029472D">
        <w:rPr>
          <w:sz w:val="22"/>
          <w:szCs w:val="22"/>
          <w:u w:val="single"/>
          <w:lang w:val="pt-PT"/>
        </w:rPr>
        <w:tab/>
      </w:r>
      <w:r w:rsidRPr="00934EEA">
        <w:rPr>
          <w:sz w:val="22"/>
          <w:szCs w:val="22"/>
          <w:lang w:val="pt-PT"/>
        </w:rPr>
        <w:t>N°</w:t>
      </w:r>
      <w:r w:rsidR="004F2CFC" w:rsidRPr="00934EEA">
        <w:rPr>
          <w:sz w:val="22"/>
          <w:szCs w:val="22"/>
          <w:lang w:val="pt-PT"/>
        </w:rPr>
        <w:t xml:space="preserve"> </w:t>
      </w:r>
      <w:r w:rsidRPr="00934EEA">
        <w:rPr>
          <w:sz w:val="22"/>
          <w:szCs w:val="22"/>
          <w:lang w:val="pt-PT"/>
        </w:rPr>
        <w:t xml:space="preserve">Contribuable: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14:paraId="5FCCAB07" w14:textId="24FC9009" w:rsidR="008169AF" w:rsidRPr="002F070E" w:rsidRDefault="008169AF" w:rsidP="002F070E">
      <w:pPr>
        <w:widowControl w:val="0"/>
        <w:autoSpaceDE w:val="0"/>
        <w:jc w:val="both"/>
        <w:rPr>
          <w:i/>
          <w:iCs/>
          <w:sz w:val="22"/>
          <w:szCs w:val="22"/>
        </w:rPr>
      </w:pPr>
      <w:r w:rsidRPr="0029472D">
        <w:rPr>
          <w:b/>
          <w:bCs/>
          <w:sz w:val="22"/>
          <w:szCs w:val="22"/>
        </w:rPr>
        <w:t>OBJET</w:t>
      </w:r>
      <w:r w:rsidRPr="0029472D">
        <w:rPr>
          <w:b/>
          <w:bCs/>
          <w:sz w:val="22"/>
          <w:szCs w:val="22"/>
        </w:rPr>
        <w:tab/>
      </w:r>
      <w:r w:rsidRPr="0029472D">
        <w:rPr>
          <w:i/>
          <w:iCs/>
          <w:sz w:val="22"/>
          <w:szCs w:val="22"/>
        </w:rPr>
        <w:t>: Exécution des travaux</w:t>
      </w:r>
      <w:r w:rsidR="002F070E">
        <w:rPr>
          <w:i/>
          <w:iCs/>
          <w:sz w:val="22"/>
          <w:szCs w:val="22"/>
        </w:rPr>
        <w:t xml:space="preserve"> </w:t>
      </w:r>
      <w:r w:rsidR="002F070E" w:rsidRPr="002F070E">
        <w:rPr>
          <w:i/>
          <w:iCs/>
          <w:sz w:val="22"/>
          <w:szCs w:val="22"/>
        </w:rPr>
        <w:t xml:space="preserve">POUR LES TRAVAUX D’ENTRETIEN DU TRONÇON DE ROUTE EN TERRE, C102 3002 D’UNE LONGUEUR TOTALE DE 25,4 KM EN TROIS PHASES : PONT TYANGO -EP DE EBIMINBANG - ASSOK 2 LIMITE D'ARRONDISSEMENT AVEC EFOULAN, AVEC CONSTRUCTION </w:t>
      </w:r>
      <w:proofErr w:type="gramStart"/>
      <w:r w:rsidR="002F070E" w:rsidRPr="002F070E">
        <w:rPr>
          <w:i/>
          <w:iCs/>
          <w:sz w:val="22"/>
          <w:szCs w:val="22"/>
        </w:rPr>
        <w:t>D’OUVRAGE</w:t>
      </w:r>
      <w:r w:rsidRPr="002F070E">
        <w:rPr>
          <w:i/>
          <w:iCs/>
          <w:sz w:val="22"/>
          <w:szCs w:val="22"/>
        </w:rPr>
        <w:t>;</w:t>
      </w:r>
      <w:proofErr w:type="gramEnd"/>
    </w:p>
    <w:p w14:paraId="49CA1185" w14:textId="77777777" w:rsidR="008169AF" w:rsidRPr="0029472D" w:rsidRDefault="008169AF" w:rsidP="00230C15">
      <w:pPr>
        <w:widowControl w:val="0"/>
        <w:tabs>
          <w:tab w:val="left" w:pos="4940"/>
          <w:tab w:val="left" w:pos="8180"/>
        </w:tabs>
        <w:autoSpaceDE w:val="0"/>
        <w:spacing w:line="360" w:lineRule="auto"/>
        <w:jc w:val="both"/>
      </w:pPr>
      <w:r w:rsidRPr="0029472D">
        <w:rPr>
          <w:i/>
          <w:iCs/>
          <w:sz w:val="22"/>
          <w:szCs w:val="22"/>
        </w:rPr>
        <w:t>Lot n°</w:t>
      </w:r>
      <w:r w:rsidRPr="0029472D">
        <w:rPr>
          <w:i/>
          <w:iCs/>
          <w:sz w:val="22"/>
          <w:szCs w:val="22"/>
          <w:u w:val="single"/>
        </w:rPr>
        <w:tab/>
      </w:r>
      <w:r w:rsidRPr="0029472D">
        <w:rPr>
          <w:i/>
          <w:iCs/>
          <w:sz w:val="22"/>
          <w:szCs w:val="22"/>
        </w:rPr>
        <w:t>; Réseau</w:t>
      </w:r>
    </w:p>
    <w:tbl>
      <w:tblPr>
        <w:tblW w:w="9130" w:type="dxa"/>
        <w:tblInd w:w="839" w:type="dxa"/>
        <w:tblLayout w:type="fixed"/>
        <w:tblCellMar>
          <w:left w:w="10" w:type="dxa"/>
          <w:right w:w="10" w:type="dxa"/>
        </w:tblCellMar>
        <w:tblLook w:val="0000" w:firstRow="0" w:lastRow="0" w:firstColumn="0" w:lastColumn="0" w:noHBand="0" w:noVBand="0"/>
      </w:tblPr>
      <w:tblGrid>
        <w:gridCol w:w="1586"/>
        <w:gridCol w:w="1280"/>
        <w:gridCol w:w="4719"/>
        <w:gridCol w:w="1545"/>
      </w:tblGrid>
      <w:tr w:rsidR="008169AF" w:rsidRPr="0029472D" w14:paraId="4BF8C7D6" w14:textId="77777777" w:rsidTr="00CB704E">
        <w:trPr>
          <w:trHeight w:hRule="exact" w:val="375"/>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19231C" w14:textId="77777777" w:rsidR="008169AF" w:rsidRPr="0029472D" w:rsidRDefault="008169AF" w:rsidP="00230C15">
            <w:pPr>
              <w:widowControl w:val="0"/>
              <w:autoSpaceDE w:val="0"/>
              <w:spacing w:line="360" w:lineRule="auto"/>
              <w:jc w:val="center"/>
            </w:pPr>
            <w:r w:rsidRPr="0029472D">
              <w:rPr>
                <w:b/>
                <w:bCs/>
                <w:i/>
                <w:iCs/>
                <w:sz w:val="22"/>
                <w:szCs w:val="22"/>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64A75D" w14:textId="77777777" w:rsidR="008169AF" w:rsidRPr="0029472D" w:rsidRDefault="008169AF" w:rsidP="00230C15">
            <w:pPr>
              <w:widowControl w:val="0"/>
              <w:autoSpaceDE w:val="0"/>
              <w:spacing w:line="360" w:lineRule="auto"/>
              <w:jc w:val="center"/>
            </w:pPr>
            <w:r w:rsidRPr="0029472D">
              <w:rPr>
                <w:b/>
                <w:bCs/>
                <w:i/>
                <w:iCs/>
                <w:sz w:val="22"/>
                <w:szCs w:val="22"/>
              </w:rPr>
              <w:t>N° route</w:t>
            </w: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756B7B" w14:textId="77777777" w:rsidR="008169AF" w:rsidRPr="0029472D" w:rsidRDefault="008169AF" w:rsidP="00230C15">
            <w:pPr>
              <w:widowControl w:val="0"/>
              <w:autoSpaceDE w:val="0"/>
              <w:spacing w:line="360" w:lineRule="auto"/>
              <w:jc w:val="center"/>
            </w:pPr>
            <w:r w:rsidRPr="0029472D">
              <w:rPr>
                <w:b/>
                <w:bCs/>
                <w:i/>
                <w:iCs/>
                <w:sz w:val="22"/>
                <w:szCs w:val="22"/>
              </w:rPr>
              <w:t>Itinéraire</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A93F93" w14:textId="77777777" w:rsidR="008169AF" w:rsidRPr="0029472D" w:rsidRDefault="008169AF" w:rsidP="00230C15">
            <w:pPr>
              <w:widowControl w:val="0"/>
              <w:autoSpaceDE w:val="0"/>
              <w:spacing w:line="360" w:lineRule="auto"/>
              <w:jc w:val="center"/>
            </w:pPr>
            <w:r w:rsidRPr="0029472D">
              <w:rPr>
                <w:b/>
                <w:bCs/>
                <w:i/>
                <w:iCs/>
                <w:sz w:val="22"/>
                <w:szCs w:val="22"/>
              </w:rPr>
              <w:t>Long.</w:t>
            </w:r>
            <w:r w:rsidRPr="0029472D">
              <w:rPr>
                <w:i/>
                <w:iCs/>
                <w:sz w:val="22"/>
                <w:szCs w:val="22"/>
              </w:rPr>
              <w:t>(km)</w:t>
            </w:r>
          </w:p>
        </w:tc>
      </w:tr>
      <w:tr w:rsidR="008169AF" w:rsidRPr="0029472D" w14:paraId="1617B5FD" w14:textId="77777777" w:rsidTr="00CB704E">
        <w:trPr>
          <w:trHeight w:hRule="exact" w:val="383"/>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1749FD"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7E424D"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0C28A8B"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49D906" w14:textId="77777777" w:rsidR="008169AF" w:rsidRPr="0029472D" w:rsidRDefault="008169AF" w:rsidP="00230C15">
            <w:pPr>
              <w:widowControl w:val="0"/>
              <w:autoSpaceDE w:val="0"/>
              <w:spacing w:line="360" w:lineRule="auto"/>
              <w:jc w:val="both"/>
              <w:rPr>
                <w:sz w:val="22"/>
                <w:szCs w:val="22"/>
              </w:rPr>
            </w:pPr>
          </w:p>
        </w:tc>
      </w:tr>
      <w:tr w:rsidR="008169AF" w:rsidRPr="0029472D" w14:paraId="276A6CD7" w14:textId="77777777" w:rsidTr="00CB704E">
        <w:trPr>
          <w:trHeight w:hRule="exact" w:val="432"/>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AD79A9"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211E8F"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99E4FCE"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687558" w14:textId="77777777" w:rsidR="008169AF" w:rsidRPr="0029472D" w:rsidRDefault="008169AF" w:rsidP="00230C15">
            <w:pPr>
              <w:widowControl w:val="0"/>
              <w:autoSpaceDE w:val="0"/>
              <w:spacing w:line="360" w:lineRule="auto"/>
              <w:jc w:val="both"/>
              <w:rPr>
                <w:sz w:val="22"/>
                <w:szCs w:val="22"/>
              </w:rPr>
            </w:pPr>
          </w:p>
        </w:tc>
      </w:tr>
      <w:tr w:rsidR="008169AF" w:rsidRPr="0029472D" w14:paraId="60D7F010" w14:textId="77777777" w:rsidTr="00CB704E">
        <w:trPr>
          <w:trHeight w:hRule="exact" w:val="410"/>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DE2C9A"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E61E823"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D135889"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A386718" w14:textId="77777777" w:rsidR="008169AF" w:rsidRPr="0029472D" w:rsidRDefault="008169AF" w:rsidP="00230C15">
            <w:pPr>
              <w:widowControl w:val="0"/>
              <w:autoSpaceDE w:val="0"/>
              <w:spacing w:line="360" w:lineRule="auto"/>
              <w:jc w:val="both"/>
              <w:rPr>
                <w:sz w:val="22"/>
                <w:szCs w:val="22"/>
              </w:rPr>
            </w:pPr>
          </w:p>
        </w:tc>
      </w:tr>
      <w:tr w:rsidR="008169AF" w:rsidRPr="0029472D" w14:paraId="3B877D42" w14:textId="77777777" w:rsidTr="00CB704E">
        <w:trPr>
          <w:trHeight w:hRule="exact" w:val="429"/>
        </w:trPr>
        <w:tc>
          <w:tcPr>
            <w:tcW w:w="75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2188D4" w14:textId="77777777" w:rsidR="008169AF" w:rsidRPr="0029472D" w:rsidRDefault="008169AF" w:rsidP="00230C15">
            <w:pPr>
              <w:widowControl w:val="0"/>
              <w:autoSpaceDE w:val="0"/>
              <w:spacing w:line="360" w:lineRule="auto"/>
              <w:jc w:val="both"/>
            </w:pPr>
            <w:r w:rsidRPr="0029472D">
              <w:rPr>
                <w:b/>
                <w:bCs/>
                <w:i/>
                <w:iCs/>
                <w:sz w:val="22"/>
                <w:szCs w:val="22"/>
              </w:rPr>
              <w:t>Total</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C8AFFE3" w14:textId="77777777" w:rsidR="008169AF" w:rsidRPr="0029472D" w:rsidRDefault="008169AF" w:rsidP="00230C15">
            <w:pPr>
              <w:widowControl w:val="0"/>
              <w:autoSpaceDE w:val="0"/>
              <w:spacing w:line="360" w:lineRule="auto"/>
              <w:jc w:val="both"/>
              <w:rPr>
                <w:sz w:val="22"/>
                <w:szCs w:val="22"/>
              </w:rPr>
            </w:pPr>
          </w:p>
        </w:tc>
      </w:tr>
    </w:tbl>
    <w:p w14:paraId="5A075305" w14:textId="396ED248" w:rsidR="008169AF" w:rsidRPr="0029472D" w:rsidRDefault="008169AF" w:rsidP="00230C15">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xml:space="preserve">: </w:t>
      </w:r>
      <w:r w:rsidR="002F070E">
        <w:rPr>
          <w:sz w:val="22"/>
          <w:szCs w:val="22"/>
        </w:rPr>
        <w:t>BIPINDI – LIMITE EFOULAN</w:t>
      </w:r>
    </w:p>
    <w:p w14:paraId="79CDD373" w14:textId="70AB2A8F" w:rsidR="008169AF" w:rsidRPr="0029472D" w:rsidRDefault="008169AF" w:rsidP="00230C15">
      <w:pPr>
        <w:widowControl w:val="0"/>
        <w:tabs>
          <w:tab w:val="left" w:pos="2760"/>
        </w:tabs>
        <w:autoSpaceDE w:val="0"/>
        <w:spacing w:line="360" w:lineRule="auto"/>
        <w:jc w:val="both"/>
      </w:pPr>
      <w:r w:rsidRPr="0029472D">
        <w:rPr>
          <w:b/>
          <w:bCs/>
          <w:sz w:val="22"/>
          <w:szCs w:val="22"/>
        </w:rPr>
        <w:t>DELAID’EXECUTION</w:t>
      </w:r>
      <w:r w:rsidR="00DD3495" w:rsidRPr="0029472D">
        <w:rPr>
          <w:b/>
          <w:bCs/>
          <w:sz w:val="22"/>
          <w:szCs w:val="22"/>
        </w:rPr>
        <w:tab/>
      </w:r>
      <w:r w:rsidR="00DD3495" w:rsidRPr="0029472D">
        <w:rPr>
          <w:sz w:val="22"/>
          <w:szCs w:val="22"/>
        </w:rPr>
        <w:t xml:space="preserve">: </w:t>
      </w:r>
      <w:proofErr w:type="gramStart"/>
      <w:r w:rsidR="002F070E">
        <w:rPr>
          <w:sz w:val="22"/>
          <w:szCs w:val="22"/>
        </w:rPr>
        <w:t xml:space="preserve">06 </w:t>
      </w:r>
      <w:r w:rsidR="00DD3495" w:rsidRPr="0029472D">
        <w:rPr>
          <w:sz w:val="22"/>
          <w:szCs w:val="22"/>
        </w:rPr>
        <w:t xml:space="preserve"> mois</w:t>
      </w:r>
      <w:proofErr w:type="gramEnd"/>
    </w:p>
    <w:p w14:paraId="74438085"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169AF" w:rsidRPr="0029472D" w14:paraId="06FC6B6F"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E26D8B" w14:textId="77777777" w:rsidR="008169AF" w:rsidRPr="0029472D" w:rsidRDefault="008169AF" w:rsidP="00230C15">
            <w:pPr>
              <w:widowControl w:val="0"/>
              <w:autoSpaceDE w:val="0"/>
              <w:spacing w:line="360" w:lineRule="auto"/>
              <w:jc w:val="both"/>
              <w:rPr>
                <w:sz w:val="22"/>
                <w:szCs w:val="22"/>
              </w:rPr>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9165D6" w14:textId="77777777" w:rsidR="008169AF" w:rsidRPr="0029472D" w:rsidRDefault="008169AF" w:rsidP="00230C15">
            <w:pPr>
              <w:widowControl w:val="0"/>
              <w:autoSpaceDE w:val="0"/>
              <w:spacing w:line="360" w:lineRule="auto"/>
              <w:jc w:val="both"/>
              <w:rPr>
                <w:sz w:val="22"/>
                <w:szCs w:val="22"/>
              </w:rPr>
            </w:pPr>
          </w:p>
        </w:tc>
      </w:tr>
      <w:tr w:rsidR="008169AF" w:rsidRPr="0029472D" w14:paraId="6AB22D7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B226A4" w14:textId="77777777" w:rsidR="008169AF" w:rsidRPr="0029472D" w:rsidRDefault="008169AF" w:rsidP="00230C15">
            <w:pPr>
              <w:widowControl w:val="0"/>
              <w:autoSpaceDE w:val="0"/>
              <w:spacing w:line="360" w:lineRule="auto"/>
              <w:jc w:val="both"/>
              <w:rPr>
                <w:sz w:val="22"/>
                <w:szCs w:val="22"/>
              </w:rPr>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812695" w14:textId="77777777" w:rsidR="008169AF" w:rsidRPr="0029472D" w:rsidRDefault="008169AF" w:rsidP="00230C15">
            <w:pPr>
              <w:widowControl w:val="0"/>
              <w:autoSpaceDE w:val="0"/>
              <w:spacing w:line="360" w:lineRule="auto"/>
              <w:jc w:val="both"/>
              <w:rPr>
                <w:sz w:val="22"/>
                <w:szCs w:val="22"/>
              </w:rPr>
            </w:pPr>
          </w:p>
        </w:tc>
      </w:tr>
      <w:tr w:rsidR="008169AF" w:rsidRPr="0029472D" w14:paraId="49F3FD79"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83548" w14:textId="00C09345" w:rsidR="008169AF" w:rsidRPr="0029472D" w:rsidRDefault="008169AF" w:rsidP="00230C15">
            <w:pPr>
              <w:widowControl w:val="0"/>
              <w:autoSpaceDE w:val="0"/>
              <w:spacing w:line="360" w:lineRule="auto"/>
              <w:jc w:val="both"/>
              <w:rPr>
                <w:sz w:val="22"/>
                <w:szCs w:val="22"/>
              </w:rPr>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0E453" w14:textId="77777777" w:rsidR="008169AF" w:rsidRPr="0029472D" w:rsidRDefault="008169AF" w:rsidP="00230C15">
            <w:pPr>
              <w:widowControl w:val="0"/>
              <w:autoSpaceDE w:val="0"/>
              <w:spacing w:line="360" w:lineRule="auto"/>
              <w:jc w:val="both"/>
              <w:rPr>
                <w:sz w:val="22"/>
                <w:szCs w:val="22"/>
              </w:rPr>
            </w:pPr>
          </w:p>
        </w:tc>
      </w:tr>
      <w:tr w:rsidR="008169AF" w:rsidRPr="0029472D" w14:paraId="085A4990"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4FE313" w14:textId="77777777" w:rsidR="008169AF" w:rsidRPr="0029472D" w:rsidRDefault="008169AF" w:rsidP="00230C15">
            <w:pPr>
              <w:widowControl w:val="0"/>
              <w:autoSpaceDE w:val="0"/>
              <w:spacing w:line="360" w:lineRule="auto"/>
              <w:jc w:val="both"/>
              <w:rPr>
                <w:sz w:val="22"/>
                <w:szCs w:val="22"/>
              </w:rPr>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C71AC2" w14:textId="77777777" w:rsidR="008169AF" w:rsidRPr="0029472D" w:rsidRDefault="008169AF" w:rsidP="00230C15">
            <w:pPr>
              <w:widowControl w:val="0"/>
              <w:autoSpaceDE w:val="0"/>
              <w:spacing w:line="360" w:lineRule="auto"/>
              <w:jc w:val="both"/>
              <w:rPr>
                <w:sz w:val="22"/>
                <w:szCs w:val="22"/>
              </w:rPr>
            </w:pPr>
          </w:p>
        </w:tc>
      </w:tr>
      <w:tr w:rsidR="008169AF" w:rsidRPr="0029472D" w14:paraId="10D09305"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C4DEED" w14:textId="77777777" w:rsidR="008169AF" w:rsidRPr="0029472D" w:rsidRDefault="008169AF" w:rsidP="00230C15">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A8D3C2" w14:textId="77777777" w:rsidR="008169AF" w:rsidRPr="0029472D" w:rsidRDefault="008169AF" w:rsidP="00230C15">
            <w:pPr>
              <w:widowControl w:val="0"/>
              <w:autoSpaceDE w:val="0"/>
              <w:spacing w:line="360" w:lineRule="auto"/>
              <w:jc w:val="both"/>
              <w:rPr>
                <w:sz w:val="22"/>
                <w:szCs w:val="22"/>
              </w:rPr>
            </w:pPr>
          </w:p>
        </w:tc>
      </w:tr>
    </w:tbl>
    <w:p w14:paraId="2CA4DC9E" w14:textId="77777777" w:rsidR="008169AF" w:rsidRPr="0029472D" w:rsidRDefault="008169AF" w:rsidP="00230C15">
      <w:pPr>
        <w:widowControl w:val="0"/>
        <w:autoSpaceDE w:val="0"/>
        <w:spacing w:line="360" w:lineRule="auto"/>
        <w:jc w:val="both"/>
        <w:rPr>
          <w:sz w:val="22"/>
          <w:szCs w:val="22"/>
        </w:rPr>
      </w:pPr>
    </w:p>
    <w:p w14:paraId="4BB05CE9"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sidRPr="0029472D">
        <w:rPr>
          <w:i/>
          <w:iCs/>
          <w:sz w:val="22"/>
          <w:szCs w:val="22"/>
        </w:rPr>
        <w:t>[Indiquer source de financement]</w:t>
      </w:r>
    </w:p>
    <w:p w14:paraId="55FECD5A"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r w:rsidRPr="0029472D">
        <w:rPr>
          <w:i/>
          <w:iCs/>
          <w:sz w:val="22"/>
          <w:szCs w:val="22"/>
        </w:rPr>
        <w:t>[A compléter]</w:t>
      </w:r>
    </w:p>
    <w:p w14:paraId="2B18C75E" w14:textId="77777777" w:rsidR="008169AF" w:rsidRPr="0029472D" w:rsidRDefault="008169AF" w:rsidP="00230C15">
      <w:pPr>
        <w:widowControl w:val="0"/>
        <w:autoSpaceDE w:val="0"/>
        <w:spacing w:line="360" w:lineRule="auto"/>
        <w:jc w:val="both"/>
        <w:rPr>
          <w:sz w:val="16"/>
          <w:szCs w:val="16"/>
        </w:rPr>
      </w:pPr>
    </w:p>
    <w:p w14:paraId="70A53A89" w14:textId="029FCD30"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08C2C17A"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SOUSCRIT,</w:t>
      </w:r>
      <w:r w:rsidR="008169AF" w:rsidRPr="0029472D">
        <w:rPr>
          <w:sz w:val="22"/>
          <w:szCs w:val="22"/>
        </w:rPr>
        <w:tab/>
        <w:t>LE</w:t>
      </w:r>
    </w:p>
    <w:p w14:paraId="22392B2D" w14:textId="23B11118"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1A35E05B"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SIGNE,</w:t>
      </w:r>
      <w:r w:rsidR="008169AF" w:rsidRPr="0029472D">
        <w:rPr>
          <w:sz w:val="22"/>
          <w:szCs w:val="22"/>
        </w:rPr>
        <w:tab/>
        <w:t>LE</w:t>
      </w:r>
    </w:p>
    <w:p w14:paraId="0050360A" w14:textId="25774EFB"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518BBF0D"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NOTIFIE,</w:t>
      </w:r>
      <w:r w:rsidR="008169AF" w:rsidRPr="0029472D">
        <w:rPr>
          <w:sz w:val="22"/>
          <w:szCs w:val="22"/>
        </w:rPr>
        <w:tab/>
        <w:t>LE</w:t>
      </w:r>
    </w:p>
    <w:p w14:paraId="4AD7DA07" w14:textId="162BCF57" w:rsidR="008169AF" w:rsidRPr="0029472D" w:rsidRDefault="004F2CFC" w:rsidP="00230C15">
      <w:pPr>
        <w:widowControl w:val="0"/>
        <w:tabs>
          <w:tab w:val="left" w:pos="5860"/>
        </w:tabs>
        <w:autoSpaceDE w:val="0"/>
        <w:spacing w:line="360" w:lineRule="auto"/>
        <w:ind w:left="3969"/>
        <w:jc w:val="both"/>
        <w:rPr>
          <w:sz w:val="22"/>
          <w:szCs w:val="22"/>
        </w:rPr>
      </w:pPr>
      <w:r w:rsidRPr="0029472D">
        <w:rPr>
          <w:noProof/>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52E17BB6"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29472D">
        <w:rPr>
          <w:sz w:val="22"/>
          <w:szCs w:val="22"/>
        </w:rPr>
        <w:t>ENREGISTRE,</w:t>
      </w:r>
      <w:r w:rsidR="008169AF" w:rsidRPr="0029472D">
        <w:rPr>
          <w:sz w:val="22"/>
          <w:szCs w:val="22"/>
        </w:rPr>
        <w:tab/>
        <w:t>LE</w:t>
      </w:r>
    </w:p>
    <w:p w14:paraId="29BE05F6" w14:textId="43CF3F23" w:rsidR="007750D7" w:rsidRPr="0029472D" w:rsidRDefault="007750D7" w:rsidP="00230C15">
      <w:pPr>
        <w:suppressAutoHyphens w:val="0"/>
        <w:autoSpaceDN/>
        <w:textAlignment w:val="auto"/>
        <w:rPr>
          <w:sz w:val="22"/>
          <w:szCs w:val="22"/>
        </w:rPr>
      </w:pPr>
      <w:r w:rsidRPr="0029472D">
        <w:rPr>
          <w:sz w:val="22"/>
          <w:szCs w:val="22"/>
        </w:rPr>
        <w:br w:type="page"/>
      </w:r>
    </w:p>
    <w:p w14:paraId="44A9D9EC" w14:textId="77777777" w:rsidR="008169AF" w:rsidRPr="0029472D" w:rsidRDefault="008169AF" w:rsidP="00230C15">
      <w:pPr>
        <w:pageBreakBefore/>
        <w:widowControl w:val="0"/>
        <w:autoSpaceDE w:val="0"/>
        <w:spacing w:line="360" w:lineRule="auto"/>
        <w:jc w:val="both"/>
      </w:pPr>
      <w:proofErr w:type="gramStart"/>
      <w:r w:rsidRPr="0029472D">
        <w:rPr>
          <w:b/>
          <w:bCs/>
        </w:rPr>
        <w:lastRenderedPageBreak/>
        <w:t>Entre</w:t>
      </w:r>
      <w:r w:rsidRPr="0029472D">
        <w:t>:</w:t>
      </w:r>
      <w:proofErr w:type="gramEnd"/>
    </w:p>
    <w:p w14:paraId="1F3B3134" w14:textId="02D0ECE3" w:rsidR="008169AF" w:rsidRPr="0029472D" w:rsidRDefault="002F070E" w:rsidP="00230C15">
      <w:pPr>
        <w:widowControl w:val="0"/>
        <w:tabs>
          <w:tab w:val="left" w:pos="10820"/>
        </w:tabs>
        <w:autoSpaceDE w:val="0"/>
        <w:spacing w:line="360" w:lineRule="auto"/>
        <w:jc w:val="both"/>
      </w:pPr>
      <w:r>
        <w:t>La Mairie de BIPINDI</w:t>
      </w:r>
      <w:r w:rsidR="008169AF" w:rsidRPr="0029472D">
        <w:t>, représentée par</w:t>
      </w:r>
      <w:r w:rsidR="00E414D7" w:rsidRPr="0029472D">
        <w:t> </w:t>
      </w:r>
      <w:r>
        <w:t>son Maire</w:t>
      </w:r>
    </w:p>
    <w:p w14:paraId="640C0BB8" w14:textId="77777777" w:rsidR="00AC66F4" w:rsidRPr="0029472D" w:rsidRDefault="008169AF" w:rsidP="00230C15">
      <w:pPr>
        <w:widowControl w:val="0"/>
        <w:autoSpaceDE w:val="0"/>
        <w:spacing w:line="360" w:lineRule="auto"/>
        <w:jc w:val="both"/>
      </w:pPr>
      <w:r w:rsidRPr="0029472D">
        <w:t>Dénommée ci-après</w:t>
      </w:r>
      <w:r w:rsidR="004F2CFC" w:rsidRPr="0029472D">
        <w:t xml:space="preserve"> </w:t>
      </w:r>
    </w:p>
    <w:p w14:paraId="3CDB490B" w14:textId="205D644D" w:rsidR="008169AF" w:rsidRPr="0029472D" w:rsidRDefault="008169AF" w:rsidP="00230C15">
      <w:pPr>
        <w:widowControl w:val="0"/>
        <w:autoSpaceDE w:val="0"/>
        <w:spacing w:line="360" w:lineRule="auto"/>
        <w:jc w:val="both"/>
        <w:rPr>
          <w:color w:val="ED7D31" w:themeColor="accent2"/>
          <w:sz w:val="28"/>
        </w:rPr>
      </w:pPr>
      <w:r w:rsidRPr="0029472D">
        <w:rPr>
          <w:color w:val="ED7D31" w:themeColor="accent2"/>
          <w:sz w:val="28"/>
        </w:rPr>
        <w:t xml:space="preserve">« Le Maître d’Ouvrage </w:t>
      </w:r>
      <w:r w:rsidR="00AC66F4" w:rsidRPr="0029472D">
        <w:rPr>
          <w:color w:val="ED7D31" w:themeColor="accent2"/>
          <w:sz w:val="28"/>
        </w:rPr>
        <w:t xml:space="preserve">ou </w:t>
      </w:r>
      <w:r w:rsidR="00AC66F4" w:rsidRPr="0029472D">
        <w:rPr>
          <w:bCs/>
          <w:color w:val="ED7D31" w:themeColor="accent2"/>
          <w:sz w:val="28"/>
        </w:rPr>
        <w:t>Autorité contractante</w:t>
      </w:r>
      <w:r w:rsidR="00AC66F4" w:rsidRPr="0029472D">
        <w:rPr>
          <w:color w:val="ED7D31" w:themeColor="accent2"/>
          <w:sz w:val="28"/>
        </w:rPr>
        <w:t xml:space="preserve"> »</w:t>
      </w:r>
    </w:p>
    <w:p w14:paraId="72CC7FA2" w14:textId="77777777" w:rsidR="008169AF" w:rsidRPr="0029472D" w:rsidRDefault="008169AF" w:rsidP="00230C15">
      <w:pPr>
        <w:widowControl w:val="0"/>
        <w:autoSpaceDE w:val="0"/>
        <w:spacing w:line="360" w:lineRule="auto"/>
        <w:jc w:val="both"/>
      </w:pPr>
      <w:r w:rsidRPr="0029472D">
        <w:rPr>
          <w:b/>
          <w:bCs/>
        </w:rPr>
        <w:t>D'une part</w:t>
      </w:r>
      <w:r w:rsidRPr="0029472D">
        <w:t>,</w:t>
      </w:r>
    </w:p>
    <w:p w14:paraId="19BD28E7" w14:textId="77777777" w:rsidR="008169AF" w:rsidRPr="0029472D" w:rsidRDefault="008169AF" w:rsidP="00230C15">
      <w:pPr>
        <w:widowControl w:val="0"/>
        <w:autoSpaceDE w:val="0"/>
        <w:spacing w:line="360" w:lineRule="auto"/>
        <w:jc w:val="both"/>
      </w:pPr>
      <w:r w:rsidRPr="0029472D">
        <w:rPr>
          <w:b/>
          <w:bCs/>
        </w:rPr>
        <w:t>Et</w:t>
      </w:r>
    </w:p>
    <w:p w14:paraId="177EEA01" w14:textId="7F70AB46" w:rsidR="008169AF" w:rsidRPr="0029472D" w:rsidRDefault="008169AF" w:rsidP="00230C15">
      <w:pPr>
        <w:widowControl w:val="0"/>
        <w:tabs>
          <w:tab w:val="left" w:pos="5700"/>
        </w:tabs>
        <w:autoSpaceDE w:val="0"/>
        <w:spacing w:line="360" w:lineRule="auto"/>
        <w:jc w:val="both"/>
      </w:pPr>
      <w:r w:rsidRPr="0029472D">
        <w:rPr>
          <w:b/>
          <w:bCs/>
        </w:rPr>
        <w:t>L</w:t>
      </w:r>
      <w:r w:rsidR="00AC66F4" w:rsidRPr="0029472D">
        <w:rPr>
          <w:b/>
          <w:bCs/>
        </w:rPr>
        <w:t>a</w:t>
      </w:r>
      <w:r w:rsidRPr="0029472D">
        <w:rPr>
          <w:b/>
          <w:bCs/>
        </w:rPr>
        <w:t xml:space="preserve"> </w:t>
      </w:r>
      <w:r w:rsidR="00AC66F4" w:rsidRPr="0029472D">
        <w:rPr>
          <w:b/>
          <w:bCs/>
        </w:rPr>
        <w:t>société</w:t>
      </w:r>
      <w:r w:rsidR="00E414D7" w:rsidRPr="0029472D">
        <w:t>…………………………………………………………</w:t>
      </w:r>
    </w:p>
    <w:p w14:paraId="7AE3F47D" w14:textId="26DECFEC" w:rsidR="008169AF" w:rsidRPr="00934EEA" w:rsidRDefault="008169AF" w:rsidP="00230C15">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 xml:space="preserve">Tel_____________ </w:t>
      </w:r>
      <w:r w:rsidR="00DD3495" w:rsidRPr="00934EEA">
        <w:rPr>
          <w:lang w:val="pt-PT"/>
        </w:rPr>
        <w:t>Fax: _</w:t>
      </w:r>
      <w:r w:rsidRPr="00934EEA">
        <w:rPr>
          <w:lang w:val="pt-PT"/>
        </w:rPr>
        <w:t>__________________</w:t>
      </w:r>
    </w:p>
    <w:p w14:paraId="16274E3B" w14:textId="77777777" w:rsidR="008169AF" w:rsidRPr="00934EEA" w:rsidRDefault="008169AF" w:rsidP="00230C15">
      <w:pPr>
        <w:widowControl w:val="0"/>
        <w:tabs>
          <w:tab w:val="left" w:pos="1860"/>
        </w:tabs>
        <w:autoSpaceDE w:val="0"/>
        <w:spacing w:line="360" w:lineRule="auto"/>
        <w:jc w:val="both"/>
        <w:rPr>
          <w:lang w:val="pt-PT"/>
        </w:rPr>
      </w:pPr>
      <w:r w:rsidRPr="0029472D">
        <w:rPr>
          <w:lang w:val="pt-PT"/>
        </w:rPr>
        <w:t>N°R.C:____________________N°Contribuable:________________________</w:t>
      </w:r>
    </w:p>
    <w:p w14:paraId="601CAE0E" w14:textId="371574A9" w:rsidR="008169AF" w:rsidRPr="0029472D" w:rsidRDefault="008169AF" w:rsidP="00230C15">
      <w:pPr>
        <w:widowControl w:val="0"/>
        <w:autoSpaceDE w:val="0"/>
        <w:spacing w:line="360" w:lineRule="auto"/>
        <w:jc w:val="both"/>
      </w:pPr>
      <w:r w:rsidRPr="0029472D">
        <w:t>Représenté par Monsieur</w:t>
      </w:r>
      <w:r w:rsidR="004F2CFC" w:rsidRPr="0029472D">
        <w:t xml:space="preserve"> / Madame</w:t>
      </w:r>
      <w:r w:rsidR="00131667" w:rsidRPr="0029472D">
        <w:t xml:space="preserve"> </w:t>
      </w:r>
      <w:r w:rsidRPr="0029472D">
        <w:t>__________________</w:t>
      </w:r>
      <w:r w:rsidR="00DD3495" w:rsidRPr="0029472D">
        <w:t>_, son</w:t>
      </w:r>
      <w:r w:rsidRPr="0029472D">
        <w:t xml:space="preserve"> Directeur Général</w:t>
      </w:r>
      <w:r w:rsidR="00702A33" w:rsidRPr="0029472D">
        <w:t xml:space="preserve"> ou son représentant</w:t>
      </w:r>
      <w:r w:rsidRPr="0029472D">
        <w:t xml:space="preserve">, </w:t>
      </w:r>
    </w:p>
    <w:p w14:paraId="1F1080F6" w14:textId="77777777" w:rsidR="00AC66F4" w:rsidRPr="0029472D" w:rsidRDefault="00DD3495" w:rsidP="00230C15">
      <w:pPr>
        <w:widowControl w:val="0"/>
        <w:autoSpaceDE w:val="0"/>
        <w:spacing w:line="360" w:lineRule="auto"/>
        <w:jc w:val="both"/>
        <w:rPr>
          <w:color w:val="ED7D31" w:themeColor="accent2"/>
        </w:rPr>
      </w:pPr>
      <w:r w:rsidRPr="0029472D">
        <w:t>Ci</w:t>
      </w:r>
      <w:r w:rsidR="008169AF" w:rsidRPr="0029472D">
        <w:t>-</w:t>
      </w:r>
      <w:r w:rsidR="00AC66F4" w:rsidRPr="0029472D">
        <w:rPr>
          <w:color w:val="ED7D31" w:themeColor="accent2"/>
        </w:rPr>
        <w:t xml:space="preserve">après désigné </w:t>
      </w:r>
    </w:p>
    <w:p w14:paraId="474E3104" w14:textId="27DE87E7" w:rsidR="008169AF" w:rsidRPr="0029472D" w:rsidRDefault="00DD3495" w:rsidP="00230C15">
      <w:pPr>
        <w:widowControl w:val="0"/>
        <w:autoSpaceDE w:val="0"/>
        <w:spacing w:line="360" w:lineRule="auto"/>
        <w:jc w:val="both"/>
        <w:rPr>
          <w:b/>
          <w:sz w:val="28"/>
        </w:rPr>
      </w:pPr>
      <w:r w:rsidRPr="0029472D">
        <w:rPr>
          <w:b/>
          <w:color w:val="ED7D31" w:themeColor="accent2"/>
          <w:sz w:val="28"/>
        </w:rPr>
        <w:t>«</w:t>
      </w:r>
      <w:r w:rsidRPr="0029472D">
        <w:rPr>
          <w:b/>
          <w:color w:val="ED7D31" w:themeColor="accent2"/>
          <w:spacing w:val="8"/>
          <w:sz w:val="28"/>
        </w:rPr>
        <w:t xml:space="preserve"> </w:t>
      </w:r>
      <w:proofErr w:type="gramStart"/>
      <w:r w:rsidRPr="0029472D">
        <w:rPr>
          <w:b/>
          <w:color w:val="ED7D31" w:themeColor="accent2"/>
          <w:spacing w:val="8"/>
          <w:sz w:val="28"/>
        </w:rPr>
        <w:t>le</w:t>
      </w:r>
      <w:proofErr w:type="gramEnd"/>
      <w:r w:rsidR="008169AF" w:rsidRPr="0029472D">
        <w:rPr>
          <w:b/>
          <w:color w:val="ED7D31" w:themeColor="accent2"/>
          <w:spacing w:val="8"/>
          <w:sz w:val="28"/>
        </w:rPr>
        <w:t xml:space="preserve"> </w:t>
      </w:r>
      <w:r w:rsidR="00AC66F4" w:rsidRPr="0029472D">
        <w:rPr>
          <w:b/>
          <w:color w:val="ED7D31" w:themeColor="accent2"/>
          <w:spacing w:val="8"/>
          <w:sz w:val="28"/>
        </w:rPr>
        <w:t>Cocontractant</w:t>
      </w:r>
      <w:r w:rsidRPr="0029472D">
        <w:rPr>
          <w:b/>
          <w:color w:val="ED7D31" w:themeColor="accent2"/>
          <w:sz w:val="28"/>
        </w:rPr>
        <w:t xml:space="preserve"> </w:t>
      </w:r>
      <w:r w:rsidRPr="0029472D">
        <w:rPr>
          <w:b/>
          <w:sz w:val="28"/>
        </w:rPr>
        <w:t>»</w:t>
      </w:r>
    </w:p>
    <w:p w14:paraId="2F97A813" w14:textId="77777777" w:rsidR="008169AF" w:rsidRPr="0029472D" w:rsidRDefault="008169AF" w:rsidP="00230C15">
      <w:pPr>
        <w:widowControl w:val="0"/>
        <w:autoSpaceDE w:val="0"/>
        <w:spacing w:line="360" w:lineRule="auto"/>
        <w:jc w:val="both"/>
      </w:pPr>
      <w:r w:rsidRPr="0029472D">
        <w:rPr>
          <w:b/>
          <w:bCs/>
        </w:rPr>
        <w:t>D'autre part</w:t>
      </w:r>
      <w:r w:rsidRPr="0029472D">
        <w:t>,</w:t>
      </w:r>
    </w:p>
    <w:p w14:paraId="0AC0CD24" w14:textId="71B11666" w:rsidR="008169AF" w:rsidRPr="0029472D" w:rsidRDefault="008169AF" w:rsidP="00230C15">
      <w:pPr>
        <w:widowControl w:val="0"/>
        <w:autoSpaceDE w:val="0"/>
        <w:spacing w:line="360" w:lineRule="auto"/>
        <w:jc w:val="center"/>
      </w:pPr>
      <w:r w:rsidRPr="0029472D">
        <w:t xml:space="preserve">Il a été convenu et arrêté ce qui </w:t>
      </w:r>
      <w:r w:rsidR="004F2CFC" w:rsidRPr="0029472D">
        <w:t>suit :</w:t>
      </w:r>
    </w:p>
    <w:p w14:paraId="218A9CA5" w14:textId="5E9F61F6" w:rsidR="007750D7" w:rsidRPr="0029472D" w:rsidRDefault="007750D7" w:rsidP="00230C15">
      <w:pPr>
        <w:suppressAutoHyphens w:val="0"/>
        <w:autoSpaceDN/>
        <w:textAlignment w:val="auto"/>
      </w:pPr>
      <w:r w:rsidRPr="0029472D">
        <w:br w:type="page"/>
      </w:r>
    </w:p>
    <w:p w14:paraId="18BDE330" w14:textId="77777777" w:rsidR="008169AF" w:rsidRPr="0029472D" w:rsidRDefault="008169AF" w:rsidP="00171B32">
      <w:pPr>
        <w:pStyle w:val="DTAOtitre"/>
      </w:pPr>
      <w:r w:rsidRPr="0029472D">
        <w:lastRenderedPageBreak/>
        <w:t>Sommaire</w:t>
      </w:r>
    </w:p>
    <w:p w14:paraId="7763B5F8" w14:textId="2886E7A3" w:rsidR="008169AF" w:rsidRPr="0029472D" w:rsidRDefault="008169AF" w:rsidP="00230C15">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 xml:space="preserve">ahier des Clauses Administratives </w:t>
      </w:r>
      <w:r w:rsidR="00702A33" w:rsidRPr="0029472D">
        <w:rPr>
          <w:w w:val="95"/>
        </w:rPr>
        <w:t>Particulières (</w:t>
      </w:r>
      <w:r w:rsidRPr="0029472D">
        <w:rPr>
          <w:w w:val="95"/>
        </w:rPr>
        <w:t>CCAP)</w:t>
      </w:r>
    </w:p>
    <w:p w14:paraId="4748E8AC" w14:textId="77777777" w:rsidR="008169AF" w:rsidRPr="0029472D" w:rsidRDefault="008169AF" w:rsidP="00230C15">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14:paraId="5312F8CF" w14:textId="77777777" w:rsidR="008169AF" w:rsidRPr="0029472D" w:rsidRDefault="008169AF" w:rsidP="00230C15">
      <w:pPr>
        <w:widowControl w:val="0"/>
        <w:tabs>
          <w:tab w:val="left" w:pos="1080"/>
        </w:tabs>
        <w:autoSpaceDE w:val="0"/>
        <w:spacing w:line="360" w:lineRule="auto"/>
        <w:jc w:val="both"/>
      </w:pPr>
      <w:r w:rsidRPr="0029472D">
        <w:rPr>
          <w:w w:val="95"/>
        </w:rPr>
        <w:t>Titre III</w:t>
      </w:r>
      <w:r w:rsidRPr="0029472D">
        <w:tab/>
      </w:r>
      <w:r w:rsidRPr="0029472D">
        <w:rPr>
          <w:w w:val="95"/>
        </w:rPr>
        <w:t xml:space="preserve">: Bordereau des Prix </w:t>
      </w:r>
      <w:proofErr w:type="gramStart"/>
      <w:r w:rsidRPr="0029472D">
        <w:rPr>
          <w:w w:val="95"/>
        </w:rPr>
        <w:t>Unitaires(</w:t>
      </w:r>
      <w:proofErr w:type="gramEnd"/>
      <w:r w:rsidRPr="0029472D">
        <w:rPr>
          <w:w w:val="95"/>
        </w:rPr>
        <w:t>BPU)</w:t>
      </w:r>
    </w:p>
    <w:p w14:paraId="19DFED60" w14:textId="5596F78B" w:rsidR="008169AF" w:rsidRPr="0029472D" w:rsidRDefault="008169AF" w:rsidP="00230C15">
      <w:pPr>
        <w:widowControl w:val="0"/>
        <w:tabs>
          <w:tab w:val="left" w:pos="1080"/>
        </w:tabs>
        <w:autoSpaceDE w:val="0"/>
        <w:spacing w:line="360" w:lineRule="auto"/>
        <w:jc w:val="both"/>
        <w:rPr>
          <w:color w:val="FFC000" w:themeColor="accent4"/>
        </w:rPr>
      </w:pPr>
      <w:r w:rsidRPr="0029472D">
        <w:rPr>
          <w:w w:val="95"/>
        </w:rPr>
        <w:t>Titre IV</w:t>
      </w:r>
      <w:r w:rsidRPr="0029472D">
        <w:tab/>
      </w:r>
      <w:r w:rsidRPr="0029472D">
        <w:rPr>
          <w:w w:val="95"/>
        </w:rPr>
        <w:t xml:space="preserve">: </w:t>
      </w:r>
      <w:r w:rsidRPr="0029472D">
        <w:rPr>
          <w:color w:val="FFC000" w:themeColor="accent4"/>
          <w:w w:val="95"/>
        </w:rPr>
        <w:t xml:space="preserve">Détail </w:t>
      </w:r>
      <w:r w:rsidR="00E055AF" w:rsidRPr="0029472D">
        <w:rPr>
          <w:color w:val="FFC000" w:themeColor="accent4"/>
          <w:w w:val="95"/>
        </w:rPr>
        <w:t xml:space="preserve">Quantitatif et </w:t>
      </w:r>
      <w:r w:rsidRPr="0029472D">
        <w:rPr>
          <w:color w:val="FFC000" w:themeColor="accent4"/>
          <w:w w:val="95"/>
        </w:rPr>
        <w:t>Estimatif</w:t>
      </w:r>
      <w:r w:rsidR="004F2CFC" w:rsidRPr="0029472D">
        <w:rPr>
          <w:color w:val="FFC000" w:themeColor="accent4"/>
          <w:w w:val="95"/>
        </w:rPr>
        <w:t xml:space="preserve"> </w:t>
      </w:r>
      <w:r w:rsidRPr="0029472D">
        <w:rPr>
          <w:color w:val="FFC000" w:themeColor="accent4"/>
          <w:w w:val="95"/>
        </w:rPr>
        <w:t>(D</w:t>
      </w:r>
      <w:r w:rsidR="00E055AF" w:rsidRPr="0029472D">
        <w:rPr>
          <w:color w:val="FFC000" w:themeColor="accent4"/>
          <w:w w:val="95"/>
        </w:rPr>
        <w:t>Q</w:t>
      </w:r>
      <w:r w:rsidRPr="0029472D">
        <w:rPr>
          <w:color w:val="FFC000" w:themeColor="accent4"/>
          <w:w w:val="95"/>
        </w:rPr>
        <w:t>E)</w:t>
      </w:r>
    </w:p>
    <w:p w14:paraId="3EA23CFD" w14:textId="2EADC88A" w:rsidR="008169AF" w:rsidRPr="0029472D" w:rsidRDefault="008169AF" w:rsidP="00230C15">
      <w:pPr>
        <w:widowControl w:val="0"/>
        <w:autoSpaceDE w:val="0"/>
        <w:spacing w:line="360" w:lineRule="auto"/>
        <w:jc w:val="both"/>
      </w:pPr>
    </w:p>
    <w:p w14:paraId="5BF32FE5" w14:textId="0B0C0193" w:rsidR="00E055AF" w:rsidRPr="0029472D" w:rsidRDefault="00E055AF" w:rsidP="00230C15">
      <w:pPr>
        <w:widowControl w:val="0"/>
        <w:autoSpaceDE w:val="0"/>
        <w:spacing w:line="360" w:lineRule="auto"/>
        <w:jc w:val="both"/>
      </w:pPr>
    </w:p>
    <w:p w14:paraId="66A51B3F" w14:textId="1C841435" w:rsidR="00E055AF" w:rsidRPr="0029472D" w:rsidRDefault="00E055AF" w:rsidP="00230C15">
      <w:pPr>
        <w:widowControl w:val="0"/>
        <w:autoSpaceDE w:val="0"/>
        <w:spacing w:line="360" w:lineRule="auto"/>
        <w:jc w:val="both"/>
      </w:pPr>
    </w:p>
    <w:p w14:paraId="1207FBB1" w14:textId="77777777" w:rsidR="00E055AF" w:rsidRPr="0029472D" w:rsidRDefault="00E055AF" w:rsidP="00230C15">
      <w:pPr>
        <w:widowControl w:val="0"/>
        <w:autoSpaceDE w:val="0"/>
        <w:spacing w:line="360" w:lineRule="auto"/>
        <w:jc w:val="both"/>
      </w:pPr>
    </w:p>
    <w:p w14:paraId="710A89D4" w14:textId="2C1F53E9" w:rsidR="008169AF" w:rsidRPr="0029472D" w:rsidRDefault="008169AF" w:rsidP="00230C15">
      <w:pPr>
        <w:pageBreakBefore/>
        <w:widowControl w:val="0"/>
        <w:tabs>
          <w:tab w:val="left" w:pos="8647"/>
        </w:tabs>
        <w:autoSpaceDE w:val="0"/>
        <w:spacing w:line="360" w:lineRule="auto"/>
        <w:jc w:val="both"/>
      </w:pPr>
      <w:r w:rsidRPr="0029472D">
        <w:lastRenderedPageBreak/>
        <w:t>Page........................ et Dernière du Marché</w:t>
      </w:r>
      <w:r w:rsidR="002F070E">
        <w:rPr>
          <w:spacing w:val="8"/>
        </w:rPr>
        <w:t xml:space="preserve"> N° 003/M/C-BPDI/CIPM/SIGAMP/2026 </w:t>
      </w:r>
      <w:r w:rsidRPr="0029472D">
        <w:t xml:space="preserve">Passé après Appel d’Offres </w:t>
      </w:r>
      <w:r w:rsidR="002F070E">
        <w:rPr>
          <w:i/>
          <w:iCs/>
        </w:rPr>
        <w:t>National Ouvert N° 003/AONO/C-BPDI/CIPM/SIGAMP/2026</w:t>
      </w:r>
    </w:p>
    <w:p w14:paraId="5BC57D56" w14:textId="77777777" w:rsidR="008169AF" w:rsidRPr="0029472D" w:rsidRDefault="008169AF" w:rsidP="00230C15">
      <w:pPr>
        <w:widowControl w:val="0"/>
        <w:autoSpaceDE w:val="0"/>
        <w:spacing w:line="360" w:lineRule="auto"/>
        <w:jc w:val="both"/>
      </w:pPr>
      <w:r w:rsidRPr="0029472D">
        <w:t>Avec______,</w:t>
      </w:r>
    </w:p>
    <w:p w14:paraId="65F1B459" w14:textId="30B960D4" w:rsidR="008169AF" w:rsidRPr="002F070E" w:rsidRDefault="008169AF" w:rsidP="00230C15">
      <w:pPr>
        <w:widowControl w:val="0"/>
        <w:autoSpaceDE w:val="0"/>
        <w:spacing w:line="360" w:lineRule="auto"/>
        <w:jc w:val="both"/>
        <w:rPr>
          <w:i/>
          <w:iCs/>
        </w:rPr>
      </w:pPr>
      <w:r w:rsidRPr="002F070E">
        <w:rPr>
          <w:i/>
          <w:iCs/>
        </w:rPr>
        <w:t>Pour l’exécution des travaux</w:t>
      </w:r>
      <w:r w:rsidR="002F070E" w:rsidRPr="002F070E">
        <w:rPr>
          <w:i/>
          <w:iCs/>
        </w:rPr>
        <w:t xml:space="preserve"> </w:t>
      </w:r>
      <w:r w:rsidR="002F070E" w:rsidRPr="002F070E">
        <w:rPr>
          <w:i/>
          <w:iCs/>
          <w:sz w:val="20"/>
          <w:szCs w:val="20"/>
        </w:rPr>
        <w:t>POUR LES TRAVAUX D’ENTRETIEN DU TRONÇON DE ROUTE EN TERRE, C102 3002 D’UNE LONGUEUR TOTALE DE 25,</w:t>
      </w:r>
      <w:r w:rsidR="00B935F0">
        <w:rPr>
          <w:i/>
          <w:iCs/>
          <w:sz w:val="20"/>
          <w:szCs w:val="20"/>
        </w:rPr>
        <w:t>5</w:t>
      </w:r>
      <w:r w:rsidR="002F070E" w:rsidRPr="002F070E">
        <w:rPr>
          <w:i/>
          <w:iCs/>
          <w:sz w:val="20"/>
          <w:szCs w:val="20"/>
        </w:rPr>
        <w:t xml:space="preserve"> KM EN TROIS PHASES : PONT TYANGO -EP DE EBIMINBANG - ASSOK 2 LIMITE D'ARRONDISSEMENT AVEC EFOULAN, AVEC CONSTRUCTION D’OUVRAGE</w:t>
      </w:r>
    </w:p>
    <w:p w14:paraId="04A09D2B" w14:textId="77777777" w:rsidR="008169AF" w:rsidRPr="0029472D" w:rsidRDefault="008169AF" w:rsidP="00230C15">
      <w:pPr>
        <w:widowControl w:val="0"/>
        <w:tabs>
          <w:tab w:val="left" w:pos="5180"/>
          <w:tab w:val="left" w:pos="8420"/>
        </w:tabs>
        <w:autoSpaceDE w:val="0"/>
        <w:spacing w:line="360" w:lineRule="auto"/>
        <w:jc w:val="both"/>
      </w:pPr>
      <w:r w:rsidRPr="0029472D">
        <w:rPr>
          <w:i/>
          <w:iCs/>
        </w:rPr>
        <w:t>Lot n°</w:t>
      </w:r>
      <w:r w:rsidRPr="0029472D">
        <w:rPr>
          <w:i/>
          <w:iCs/>
          <w:u w:val="single"/>
        </w:rPr>
        <w:tab/>
      </w:r>
      <w:r w:rsidRPr="0029472D">
        <w:rPr>
          <w:i/>
          <w:iCs/>
        </w:rPr>
        <w:t>; Réseau</w:t>
      </w:r>
    </w:p>
    <w:tbl>
      <w:tblPr>
        <w:tblW w:w="8736" w:type="dxa"/>
        <w:tblInd w:w="908" w:type="dxa"/>
        <w:tblLayout w:type="fixed"/>
        <w:tblCellMar>
          <w:left w:w="10" w:type="dxa"/>
          <w:right w:w="10" w:type="dxa"/>
        </w:tblCellMar>
        <w:tblLook w:val="0000" w:firstRow="0" w:lastRow="0" w:firstColumn="0" w:lastColumn="0" w:noHBand="0" w:noVBand="0"/>
      </w:tblPr>
      <w:tblGrid>
        <w:gridCol w:w="1585"/>
        <w:gridCol w:w="1280"/>
        <w:gridCol w:w="3745"/>
        <w:gridCol w:w="2126"/>
      </w:tblGrid>
      <w:tr w:rsidR="008169AF" w:rsidRPr="0029472D" w14:paraId="547B5314" w14:textId="77777777" w:rsidTr="00CB704E">
        <w:trPr>
          <w:trHeight w:hRule="exact" w:val="440"/>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23024D" w14:textId="77777777" w:rsidR="008169AF" w:rsidRPr="0029472D" w:rsidRDefault="008169AF" w:rsidP="00230C15">
            <w:pPr>
              <w:widowControl w:val="0"/>
              <w:autoSpaceDE w:val="0"/>
              <w:spacing w:line="360" w:lineRule="auto"/>
              <w:jc w:val="center"/>
            </w:pPr>
            <w:r w:rsidRPr="0029472D">
              <w:rPr>
                <w:b/>
                <w:bCs/>
                <w:i/>
                <w:iCs/>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1C18CB" w14:textId="77777777" w:rsidR="008169AF" w:rsidRPr="0029472D" w:rsidRDefault="008169AF" w:rsidP="00230C15">
            <w:pPr>
              <w:widowControl w:val="0"/>
              <w:autoSpaceDE w:val="0"/>
              <w:spacing w:line="360" w:lineRule="auto"/>
              <w:jc w:val="center"/>
            </w:pPr>
            <w:r w:rsidRPr="0029472D">
              <w:rPr>
                <w:b/>
                <w:bCs/>
                <w:i/>
                <w:iCs/>
              </w:rPr>
              <w:t>N° route</w:t>
            </w: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FEEE6" w14:textId="77777777" w:rsidR="008169AF" w:rsidRPr="0029472D" w:rsidRDefault="008169AF" w:rsidP="00230C15">
            <w:pPr>
              <w:widowControl w:val="0"/>
              <w:autoSpaceDE w:val="0"/>
              <w:spacing w:line="360" w:lineRule="auto"/>
              <w:jc w:val="center"/>
            </w:pPr>
            <w:r w:rsidRPr="0029472D">
              <w:rPr>
                <w:b/>
                <w:bCs/>
                <w:i/>
                <w:iCs/>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ACCE83" w14:textId="77777777" w:rsidR="008169AF" w:rsidRPr="0029472D" w:rsidRDefault="008169AF" w:rsidP="00230C15">
            <w:pPr>
              <w:widowControl w:val="0"/>
              <w:autoSpaceDE w:val="0"/>
              <w:spacing w:line="360" w:lineRule="auto"/>
              <w:jc w:val="center"/>
            </w:pPr>
            <w:r w:rsidRPr="0029472D">
              <w:rPr>
                <w:b/>
                <w:bCs/>
                <w:i/>
                <w:iCs/>
              </w:rPr>
              <w:t xml:space="preserve">Longueur </w:t>
            </w:r>
            <w:r w:rsidRPr="0029472D">
              <w:rPr>
                <w:i/>
                <w:iCs/>
              </w:rPr>
              <w:t>(km)</w:t>
            </w:r>
          </w:p>
        </w:tc>
      </w:tr>
      <w:tr w:rsidR="008169AF" w:rsidRPr="0029472D" w14:paraId="22E0DFC9" w14:textId="77777777" w:rsidTr="00CB704E">
        <w:trPr>
          <w:trHeight w:hRule="exact" w:val="45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A2EF7CA" w14:textId="77777777"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E4CBD7" w14:textId="77777777"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6CA735" w14:textId="77777777"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578D9E" w14:textId="77777777" w:rsidR="008169AF" w:rsidRPr="0029472D" w:rsidRDefault="008169AF" w:rsidP="00230C15">
            <w:pPr>
              <w:widowControl w:val="0"/>
              <w:autoSpaceDE w:val="0"/>
              <w:spacing w:line="360" w:lineRule="auto"/>
              <w:jc w:val="both"/>
            </w:pPr>
          </w:p>
        </w:tc>
      </w:tr>
      <w:tr w:rsidR="008169AF" w:rsidRPr="0029472D" w14:paraId="6B3CC116" w14:textId="77777777" w:rsidTr="00CB704E">
        <w:trPr>
          <w:trHeight w:hRule="exact" w:val="47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7F5DF63" w14:textId="77777777"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E87A9BD" w14:textId="77777777"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878A28" w14:textId="77777777"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CBF9D8" w14:textId="77777777" w:rsidR="008169AF" w:rsidRPr="0029472D" w:rsidRDefault="008169AF" w:rsidP="00230C15">
            <w:pPr>
              <w:widowControl w:val="0"/>
              <w:autoSpaceDE w:val="0"/>
              <w:spacing w:line="360" w:lineRule="auto"/>
              <w:jc w:val="both"/>
            </w:pPr>
          </w:p>
        </w:tc>
      </w:tr>
    </w:tbl>
    <w:p w14:paraId="1661F659" w14:textId="77777777" w:rsidR="007750D7" w:rsidRPr="00BD35FF" w:rsidRDefault="007750D7" w:rsidP="00230C15">
      <w:pPr>
        <w:widowControl w:val="0"/>
        <w:tabs>
          <w:tab w:val="left" w:pos="2760"/>
        </w:tabs>
        <w:autoSpaceDE w:val="0"/>
        <w:spacing w:line="360" w:lineRule="auto"/>
        <w:jc w:val="both"/>
        <w:rPr>
          <w:b/>
          <w:bCs/>
          <w:sz w:val="10"/>
          <w:szCs w:val="10"/>
        </w:rPr>
      </w:pPr>
    </w:p>
    <w:p w14:paraId="65FA262F" w14:textId="54BF1DEA" w:rsidR="008169AF" w:rsidRPr="0029472D" w:rsidRDefault="008169AF" w:rsidP="00230C15">
      <w:pPr>
        <w:widowControl w:val="0"/>
        <w:tabs>
          <w:tab w:val="left" w:pos="2760"/>
        </w:tabs>
        <w:autoSpaceDE w:val="0"/>
        <w:spacing w:line="360" w:lineRule="auto"/>
        <w:jc w:val="both"/>
      </w:pPr>
      <w:r w:rsidRPr="0029472D">
        <w:rPr>
          <w:b/>
          <w:bCs/>
        </w:rPr>
        <w:t>DELAID’EXECUTION</w:t>
      </w:r>
      <w:r w:rsidR="00DD3495" w:rsidRPr="0029472D">
        <w:rPr>
          <w:b/>
          <w:bCs/>
        </w:rPr>
        <w:tab/>
      </w:r>
      <w:r w:rsidR="00DD3495" w:rsidRPr="0029472D">
        <w:t>: .......</w:t>
      </w:r>
      <w:proofErr w:type="gramStart"/>
      <w:r w:rsidR="002F070E">
        <w:t xml:space="preserve">06 </w:t>
      </w:r>
      <w:r w:rsidRPr="0029472D">
        <w:t xml:space="preserve"> mois</w:t>
      </w:r>
      <w:proofErr w:type="gramEnd"/>
    </w:p>
    <w:p w14:paraId="02638265" w14:textId="1316D0AC" w:rsidR="008169AF" w:rsidRPr="0029472D" w:rsidRDefault="008169AF" w:rsidP="00230C15">
      <w:pPr>
        <w:widowControl w:val="0"/>
        <w:autoSpaceDE w:val="0"/>
        <w:spacing w:line="360" w:lineRule="auto"/>
        <w:jc w:val="both"/>
      </w:pPr>
      <w:r w:rsidRPr="0029472D">
        <w:rPr>
          <w:b/>
          <w:bCs/>
        </w:rPr>
        <w:t xml:space="preserve">Montant du marché </w:t>
      </w:r>
      <w:r w:rsidRPr="0029472D">
        <w:rPr>
          <w:spacing w:val="8"/>
        </w:rPr>
        <w:t xml:space="preserve">ou Lettre commande </w:t>
      </w:r>
      <w:r w:rsidRPr="0029472D">
        <w:rPr>
          <w:b/>
          <w:bCs/>
        </w:rPr>
        <w:t xml:space="preserve">en </w:t>
      </w:r>
      <w:r w:rsidR="004F2CFC" w:rsidRPr="0029472D">
        <w:rPr>
          <w:b/>
          <w:bCs/>
        </w:rPr>
        <w:t>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8169AF" w:rsidRPr="0029472D" w14:paraId="7C4E5E56" w14:textId="77777777"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42FC7A" w14:textId="77777777" w:rsidR="008169AF" w:rsidRPr="0029472D" w:rsidRDefault="008169AF" w:rsidP="00230C15">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DCB667" w14:textId="77777777" w:rsidR="008169AF" w:rsidRPr="0029472D" w:rsidRDefault="008169AF" w:rsidP="00230C15">
            <w:pPr>
              <w:widowControl w:val="0"/>
              <w:autoSpaceDE w:val="0"/>
              <w:spacing w:line="360" w:lineRule="auto"/>
              <w:jc w:val="both"/>
            </w:pPr>
          </w:p>
        </w:tc>
      </w:tr>
      <w:tr w:rsidR="008169AF" w:rsidRPr="0029472D" w14:paraId="2F5067A2"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861009" w14:textId="77777777" w:rsidR="008169AF" w:rsidRPr="0029472D" w:rsidRDefault="008169AF" w:rsidP="00230C15">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2220C7" w14:textId="77777777" w:rsidR="008169AF" w:rsidRPr="0029472D" w:rsidRDefault="008169AF" w:rsidP="00230C15">
            <w:pPr>
              <w:widowControl w:val="0"/>
              <w:autoSpaceDE w:val="0"/>
              <w:spacing w:line="360" w:lineRule="auto"/>
              <w:jc w:val="both"/>
            </w:pPr>
          </w:p>
        </w:tc>
      </w:tr>
      <w:tr w:rsidR="008169AF" w:rsidRPr="0029472D" w14:paraId="10A642AF"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A47690" w14:textId="32531746" w:rsidR="008169AF" w:rsidRPr="0029472D" w:rsidRDefault="008169AF" w:rsidP="00230C15">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653B71" w14:textId="77777777" w:rsidR="008169AF" w:rsidRPr="0029472D" w:rsidRDefault="008169AF" w:rsidP="00230C15">
            <w:pPr>
              <w:widowControl w:val="0"/>
              <w:autoSpaceDE w:val="0"/>
              <w:spacing w:line="360" w:lineRule="auto"/>
              <w:jc w:val="both"/>
            </w:pPr>
          </w:p>
        </w:tc>
      </w:tr>
      <w:tr w:rsidR="008169AF" w:rsidRPr="0029472D" w14:paraId="20EF9041"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58E4E0" w14:textId="77777777" w:rsidR="008169AF" w:rsidRPr="0029472D" w:rsidRDefault="008169AF" w:rsidP="00230C15">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515325" w14:textId="77777777" w:rsidR="008169AF" w:rsidRPr="0029472D" w:rsidRDefault="008169AF" w:rsidP="00230C15">
            <w:pPr>
              <w:widowControl w:val="0"/>
              <w:autoSpaceDE w:val="0"/>
              <w:spacing w:line="360" w:lineRule="auto"/>
              <w:jc w:val="both"/>
            </w:pPr>
          </w:p>
        </w:tc>
      </w:tr>
      <w:tr w:rsidR="008169AF" w:rsidRPr="0029472D" w14:paraId="4E97D3C1" w14:textId="77777777"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7DD0FA" w14:textId="77777777" w:rsidR="008169AF" w:rsidRPr="0029472D" w:rsidRDefault="008169AF" w:rsidP="00230C15">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C6C59C" w14:textId="77777777" w:rsidR="008169AF" w:rsidRPr="0029472D" w:rsidRDefault="008169AF" w:rsidP="00230C15">
            <w:pPr>
              <w:widowControl w:val="0"/>
              <w:autoSpaceDE w:val="0"/>
              <w:spacing w:line="360" w:lineRule="auto"/>
              <w:jc w:val="both"/>
            </w:pPr>
          </w:p>
        </w:tc>
      </w:tr>
    </w:tbl>
    <w:p w14:paraId="31A3641D" w14:textId="77777777" w:rsidR="008169AF" w:rsidRPr="00BD35FF" w:rsidRDefault="008169AF" w:rsidP="00230C15">
      <w:pPr>
        <w:widowControl w:val="0"/>
        <w:autoSpaceDE w:val="0"/>
        <w:spacing w:line="360" w:lineRule="auto"/>
        <w:jc w:val="center"/>
        <w:rPr>
          <w:sz w:val="10"/>
          <w:szCs w:val="10"/>
        </w:rPr>
      </w:pPr>
    </w:p>
    <w:p w14:paraId="302C6D5B" w14:textId="77777777" w:rsidR="008169AF" w:rsidRPr="0029472D" w:rsidRDefault="008169AF" w:rsidP="00230C15">
      <w:pPr>
        <w:widowControl w:val="0"/>
        <w:autoSpaceDE w:val="0"/>
        <w:spacing w:line="360" w:lineRule="auto"/>
        <w:jc w:val="center"/>
      </w:pPr>
      <w:r w:rsidRPr="0029472D">
        <w:rPr>
          <w:b/>
          <w:bCs/>
        </w:rPr>
        <w:t>Lu et accepté par le prestataire</w:t>
      </w:r>
    </w:p>
    <w:p w14:paraId="78602BEF" w14:textId="70A7D389"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1C8259DA" w14:textId="77777777" w:rsidR="008169AF" w:rsidRPr="00BD35FF" w:rsidRDefault="008169AF" w:rsidP="00230C15">
      <w:pPr>
        <w:widowControl w:val="0"/>
        <w:autoSpaceDE w:val="0"/>
        <w:spacing w:line="360" w:lineRule="auto"/>
        <w:jc w:val="center"/>
        <w:rPr>
          <w:sz w:val="10"/>
          <w:szCs w:val="10"/>
        </w:rPr>
      </w:pPr>
    </w:p>
    <w:p w14:paraId="4FBDB492" w14:textId="661AC069" w:rsidR="008169AF" w:rsidRPr="0029472D" w:rsidRDefault="008434DD" w:rsidP="00230C15">
      <w:pPr>
        <w:widowControl w:val="0"/>
        <w:autoSpaceDE w:val="0"/>
        <w:spacing w:line="360" w:lineRule="auto"/>
        <w:jc w:val="center"/>
      </w:pPr>
      <w:r w:rsidRPr="0029472D">
        <w:t>Signature</w:t>
      </w:r>
    </w:p>
    <w:p w14:paraId="2ABC5A75" w14:textId="77777777" w:rsidR="008434DD" w:rsidRPr="00BD35FF" w:rsidRDefault="008434DD" w:rsidP="00230C15">
      <w:pPr>
        <w:widowControl w:val="0"/>
        <w:autoSpaceDE w:val="0"/>
        <w:spacing w:line="360" w:lineRule="auto"/>
        <w:jc w:val="center"/>
        <w:rPr>
          <w:sz w:val="10"/>
          <w:szCs w:val="10"/>
        </w:rPr>
      </w:pPr>
    </w:p>
    <w:p w14:paraId="6797E064" w14:textId="42EB8B99" w:rsidR="008169AF" w:rsidRPr="0029472D" w:rsidRDefault="008169AF" w:rsidP="00230C15">
      <w:pPr>
        <w:widowControl w:val="0"/>
        <w:autoSpaceDE w:val="0"/>
        <w:spacing w:line="360" w:lineRule="auto"/>
        <w:jc w:val="center"/>
      </w:pPr>
      <w:r w:rsidRPr="0029472D">
        <w:rPr>
          <w:b/>
          <w:bCs/>
        </w:rPr>
        <w:t>Signé</w:t>
      </w:r>
      <w:r w:rsidRPr="0029472D">
        <w:rPr>
          <w:b/>
          <w:bCs/>
          <w:spacing w:val="7"/>
        </w:rPr>
        <w:t xml:space="preserve"> par ____________________</w:t>
      </w:r>
      <w:r w:rsidR="008434DD" w:rsidRPr="0029472D">
        <w:rPr>
          <w:b/>
          <w:bCs/>
          <w:spacing w:val="7"/>
        </w:rPr>
        <w:t xml:space="preserve"> </w:t>
      </w:r>
      <w:r w:rsidRPr="0029472D">
        <w:rPr>
          <w:b/>
          <w:bCs/>
          <w:spacing w:val="7"/>
        </w:rPr>
        <w:t>[</w:t>
      </w:r>
      <w:r w:rsidRPr="0029472D">
        <w:rPr>
          <w:b/>
          <w:bCs/>
        </w:rPr>
        <w:t xml:space="preserve">Maître d’Ouvrage </w:t>
      </w:r>
    </w:p>
    <w:p w14:paraId="2FA0BE1E" w14:textId="56B763E5"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44AA55E5" w14:textId="77777777" w:rsidR="008169AF" w:rsidRPr="00BD35FF" w:rsidRDefault="008169AF" w:rsidP="00230C15">
      <w:pPr>
        <w:widowControl w:val="0"/>
        <w:autoSpaceDE w:val="0"/>
        <w:spacing w:line="360" w:lineRule="auto"/>
        <w:jc w:val="center"/>
        <w:rPr>
          <w:sz w:val="10"/>
          <w:szCs w:val="10"/>
        </w:rPr>
      </w:pPr>
    </w:p>
    <w:p w14:paraId="3E4C52E6" w14:textId="77777777" w:rsidR="008434DD" w:rsidRPr="0029472D" w:rsidRDefault="008434DD" w:rsidP="00230C15">
      <w:pPr>
        <w:widowControl w:val="0"/>
        <w:autoSpaceDE w:val="0"/>
        <w:spacing w:line="360" w:lineRule="auto"/>
        <w:jc w:val="center"/>
      </w:pPr>
      <w:r w:rsidRPr="0029472D">
        <w:t>Signature</w:t>
      </w:r>
    </w:p>
    <w:p w14:paraId="75B9C029" w14:textId="77777777" w:rsidR="008434DD" w:rsidRPr="00BD35FF" w:rsidRDefault="008434DD" w:rsidP="00230C15">
      <w:pPr>
        <w:widowControl w:val="0"/>
        <w:autoSpaceDE w:val="0"/>
        <w:spacing w:line="360" w:lineRule="auto"/>
        <w:jc w:val="center"/>
        <w:rPr>
          <w:sz w:val="10"/>
          <w:szCs w:val="10"/>
        </w:rPr>
      </w:pPr>
    </w:p>
    <w:p w14:paraId="1318A92C" w14:textId="77777777" w:rsidR="008169AF" w:rsidRPr="0029472D" w:rsidRDefault="008169AF" w:rsidP="00230C15">
      <w:pPr>
        <w:widowControl w:val="0"/>
        <w:autoSpaceDE w:val="0"/>
        <w:spacing w:line="360" w:lineRule="auto"/>
        <w:jc w:val="center"/>
      </w:pPr>
      <w:r w:rsidRPr="0029472D">
        <w:rPr>
          <w:b/>
          <w:bCs/>
        </w:rPr>
        <w:t>Enregistrement</w:t>
      </w:r>
    </w:p>
    <w:p w14:paraId="1B866C76" w14:textId="29CCC43B"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0EFB9F05" w14:textId="6530C577" w:rsidR="00273DD0" w:rsidRPr="0029472D" w:rsidRDefault="00273DD0" w:rsidP="00230C15">
      <w:pPr>
        <w:widowControl w:val="0"/>
        <w:autoSpaceDE w:val="0"/>
        <w:spacing w:line="360" w:lineRule="auto"/>
        <w:jc w:val="center"/>
      </w:pPr>
    </w:p>
    <w:p w14:paraId="1B14422C" w14:textId="4831B6CB" w:rsidR="008434DD" w:rsidRPr="0029472D" w:rsidRDefault="008434DD" w:rsidP="00230C15">
      <w:pPr>
        <w:widowControl w:val="0"/>
        <w:autoSpaceDE w:val="0"/>
        <w:spacing w:line="360" w:lineRule="auto"/>
        <w:jc w:val="center"/>
      </w:pPr>
    </w:p>
    <w:p w14:paraId="363E5F3D" w14:textId="5427BD1E" w:rsidR="008434DD" w:rsidRPr="0029472D" w:rsidRDefault="008434DD" w:rsidP="00230C15">
      <w:pPr>
        <w:suppressAutoHyphens w:val="0"/>
        <w:autoSpaceDN/>
        <w:textAlignment w:val="auto"/>
      </w:pPr>
      <w:r w:rsidRPr="0029472D">
        <w:br w:type="page"/>
      </w:r>
    </w:p>
    <w:p w14:paraId="4A7FC03B" w14:textId="77777777" w:rsidR="00273DD0" w:rsidRPr="0029472D" w:rsidRDefault="00273DD0" w:rsidP="00230C15">
      <w:pPr>
        <w:widowControl w:val="0"/>
        <w:autoSpaceDE w:val="0"/>
        <w:spacing w:line="360" w:lineRule="auto"/>
        <w:jc w:val="both"/>
      </w:pPr>
    </w:p>
    <w:p w14:paraId="21FE66EF" w14:textId="77777777" w:rsidR="00273DD0" w:rsidRPr="0029472D" w:rsidRDefault="00273DD0" w:rsidP="00230C15">
      <w:pPr>
        <w:widowControl w:val="0"/>
        <w:autoSpaceDE w:val="0"/>
        <w:spacing w:line="360" w:lineRule="auto"/>
        <w:jc w:val="both"/>
      </w:pPr>
    </w:p>
    <w:p w14:paraId="37BFADF3" w14:textId="77777777" w:rsidR="00273DD0" w:rsidRPr="0029472D" w:rsidRDefault="00273DD0" w:rsidP="00230C15">
      <w:pPr>
        <w:widowControl w:val="0"/>
        <w:autoSpaceDE w:val="0"/>
        <w:spacing w:line="360" w:lineRule="auto"/>
        <w:jc w:val="both"/>
      </w:pPr>
    </w:p>
    <w:p w14:paraId="4F8115EC" w14:textId="77777777" w:rsidR="00273DD0" w:rsidRPr="0029472D" w:rsidRDefault="00273DD0" w:rsidP="00230C15">
      <w:pPr>
        <w:widowControl w:val="0"/>
        <w:autoSpaceDE w:val="0"/>
        <w:spacing w:line="360" w:lineRule="auto"/>
        <w:jc w:val="both"/>
      </w:pPr>
    </w:p>
    <w:p w14:paraId="2632E5FD" w14:textId="77777777" w:rsidR="00273DD0" w:rsidRPr="0029472D" w:rsidRDefault="00273DD0" w:rsidP="00230C15">
      <w:pPr>
        <w:widowControl w:val="0"/>
        <w:autoSpaceDE w:val="0"/>
        <w:spacing w:line="360" w:lineRule="auto"/>
        <w:jc w:val="both"/>
      </w:pPr>
    </w:p>
    <w:p w14:paraId="09ADD9EE" w14:textId="77777777" w:rsidR="00273DD0" w:rsidRPr="0029472D" w:rsidRDefault="00273DD0" w:rsidP="00230C15">
      <w:pPr>
        <w:widowControl w:val="0"/>
        <w:autoSpaceDE w:val="0"/>
        <w:spacing w:line="360" w:lineRule="auto"/>
        <w:jc w:val="both"/>
      </w:pPr>
    </w:p>
    <w:p w14:paraId="6D8E29B8" w14:textId="77777777" w:rsidR="00273DD0" w:rsidRPr="0029472D" w:rsidRDefault="00273DD0" w:rsidP="00230C15">
      <w:pPr>
        <w:widowControl w:val="0"/>
        <w:autoSpaceDE w:val="0"/>
        <w:spacing w:line="360" w:lineRule="auto"/>
        <w:jc w:val="both"/>
      </w:pPr>
    </w:p>
    <w:p w14:paraId="01E362C5" w14:textId="77777777" w:rsidR="00273DD0" w:rsidRPr="0029472D" w:rsidRDefault="00273DD0" w:rsidP="00230C15">
      <w:pPr>
        <w:widowControl w:val="0"/>
        <w:autoSpaceDE w:val="0"/>
        <w:spacing w:line="360" w:lineRule="auto"/>
        <w:jc w:val="both"/>
      </w:pPr>
    </w:p>
    <w:p w14:paraId="0B50DAD7" w14:textId="77777777" w:rsidR="00273DD0" w:rsidRPr="0029472D" w:rsidRDefault="00273DD0" w:rsidP="00230C15">
      <w:pPr>
        <w:widowControl w:val="0"/>
        <w:autoSpaceDE w:val="0"/>
        <w:spacing w:line="360" w:lineRule="auto"/>
        <w:jc w:val="both"/>
      </w:pPr>
    </w:p>
    <w:p w14:paraId="37E81139" w14:textId="77777777" w:rsidR="00273DD0" w:rsidRPr="0029472D" w:rsidRDefault="00273DD0" w:rsidP="00230C15">
      <w:pPr>
        <w:widowControl w:val="0"/>
        <w:autoSpaceDE w:val="0"/>
        <w:spacing w:line="360" w:lineRule="auto"/>
        <w:jc w:val="both"/>
      </w:pPr>
    </w:p>
    <w:p w14:paraId="5CE97B22" w14:textId="77777777" w:rsidR="00273DD0" w:rsidRPr="0029472D" w:rsidRDefault="00273DD0" w:rsidP="00230C15">
      <w:pPr>
        <w:widowControl w:val="0"/>
        <w:autoSpaceDE w:val="0"/>
        <w:spacing w:line="360" w:lineRule="auto"/>
        <w:jc w:val="both"/>
      </w:pPr>
    </w:p>
    <w:p w14:paraId="0425A431" w14:textId="77777777" w:rsidR="00273DD0" w:rsidRPr="0029472D" w:rsidRDefault="00273DD0" w:rsidP="00230C15">
      <w:pPr>
        <w:widowControl w:val="0"/>
        <w:autoSpaceDE w:val="0"/>
        <w:spacing w:line="360" w:lineRule="auto"/>
        <w:jc w:val="both"/>
      </w:pPr>
    </w:p>
    <w:p w14:paraId="3318A14D" w14:textId="77777777" w:rsidR="00273DD0" w:rsidRPr="0029472D" w:rsidRDefault="00273DD0" w:rsidP="00230C15">
      <w:pPr>
        <w:widowControl w:val="0"/>
        <w:autoSpaceDE w:val="0"/>
        <w:spacing w:line="360" w:lineRule="auto"/>
        <w:jc w:val="both"/>
      </w:pPr>
    </w:p>
    <w:p w14:paraId="52F0D4F9" w14:textId="77777777" w:rsidR="00273DD0" w:rsidRPr="0029472D" w:rsidRDefault="00273DD0" w:rsidP="00230C15">
      <w:pPr>
        <w:widowControl w:val="0"/>
        <w:autoSpaceDE w:val="0"/>
        <w:spacing w:line="360" w:lineRule="auto"/>
        <w:jc w:val="both"/>
      </w:pPr>
    </w:p>
    <w:p w14:paraId="7C2731AA" w14:textId="5E7DAB07" w:rsidR="00273DD0" w:rsidRPr="00410911" w:rsidRDefault="00E055AF" w:rsidP="00410911">
      <w:pPr>
        <w:widowControl w:val="0"/>
        <w:autoSpaceDE w:val="0"/>
        <w:spacing w:before="240" w:after="240" w:line="360" w:lineRule="auto"/>
        <w:ind w:left="851"/>
        <w:jc w:val="center"/>
        <w:outlineLvl w:val="0"/>
        <w:rPr>
          <w:b/>
        </w:rPr>
      </w:pPr>
      <w:bookmarkStart w:id="936" w:name="_Toc390335371"/>
      <w:bookmarkStart w:id="937" w:name="_Toc390418130"/>
      <w:bookmarkStart w:id="938" w:name="_Toc97543367"/>
      <w:bookmarkStart w:id="939" w:name="_Toc97557128"/>
      <w:bookmarkStart w:id="940" w:name="_Toc188018645"/>
      <w:r w:rsidRPr="00410911">
        <w:rPr>
          <w:rFonts w:eastAsia="Calibri"/>
          <w:b/>
          <w:caps/>
          <w:spacing w:val="45"/>
          <w:sz w:val="36"/>
          <w:szCs w:val="36"/>
          <w:lang w:eastAsia="en-US"/>
        </w:rPr>
        <w:t>piece n°10</w:t>
      </w:r>
      <w:r w:rsidR="00410911" w:rsidRPr="00410911">
        <w:rPr>
          <w:rFonts w:eastAsia="Calibri"/>
          <w:b/>
          <w:caps/>
          <w:spacing w:val="45"/>
          <w:sz w:val="36"/>
          <w:szCs w:val="36"/>
          <w:lang w:eastAsia="en-US"/>
        </w:rPr>
        <w:t xml:space="preserve"> : </w:t>
      </w:r>
      <w:r w:rsidR="00410911" w:rsidRPr="00410911">
        <w:rPr>
          <w:b/>
          <w:sz w:val="36"/>
          <w:szCs w:val="36"/>
        </w:rPr>
        <w:t>MODÈLES OU FORMULAIRES TYPES À UTILISER PAR LES SOUMISSIONNAIRES</w:t>
      </w:r>
      <w:bookmarkEnd w:id="936"/>
      <w:bookmarkEnd w:id="937"/>
      <w:bookmarkEnd w:id="938"/>
      <w:bookmarkEnd w:id="939"/>
      <w:bookmarkEnd w:id="940"/>
    </w:p>
    <w:p w14:paraId="06A94577" w14:textId="77777777" w:rsidR="00273DD0" w:rsidRPr="0029472D" w:rsidRDefault="00273DD0" w:rsidP="00230C15">
      <w:pPr>
        <w:widowControl w:val="0"/>
        <w:autoSpaceDE w:val="0"/>
        <w:spacing w:line="360" w:lineRule="auto"/>
        <w:jc w:val="both"/>
        <w:rPr>
          <w:spacing w:val="37"/>
        </w:rPr>
      </w:pPr>
    </w:p>
    <w:p w14:paraId="360345C5" w14:textId="1E946015" w:rsidR="00273DD0" w:rsidRPr="00C01397" w:rsidRDefault="00273DD0" w:rsidP="00C01397">
      <w:pPr>
        <w:suppressAutoHyphens w:val="0"/>
        <w:autoSpaceDN/>
        <w:textAlignment w:val="auto"/>
        <w:rPr>
          <w:spacing w:val="37"/>
        </w:rPr>
      </w:pPr>
    </w:p>
    <w:p w14:paraId="36986A43" w14:textId="77777777" w:rsidR="00273DD0" w:rsidRPr="0029472D" w:rsidRDefault="00273DD0" w:rsidP="00230C15">
      <w:pPr>
        <w:widowControl w:val="0"/>
        <w:autoSpaceDE w:val="0"/>
        <w:spacing w:line="360" w:lineRule="auto"/>
        <w:jc w:val="both"/>
      </w:pPr>
    </w:p>
    <w:p w14:paraId="10316210" w14:textId="5A388889" w:rsidR="008434DD" w:rsidRDefault="008434DD" w:rsidP="00230C15">
      <w:pPr>
        <w:suppressAutoHyphens w:val="0"/>
        <w:autoSpaceDN/>
        <w:textAlignment w:val="auto"/>
      </w:pPr>
      <w:r w:rsidRPr="0029472D">
        <w:br w:type="page"/>
      </w:r>
    </w:p>
    <w:p w14:paraId="011164E3" w14:textId="77777777" w:rsidR="00C01397" w:rsidRPr="00030CEB" w:rsidRDefault="00C01397" w:rsidP="00C01397">
      <w:pPr>
        <w:widowControl w:val="0"/>
        <w:tabs>
          <w:tab w:val="left" w:pos="9072"/>
        </w:tabs>
        <w:autoSpaceDE w:val="0"/>
        <w:spacing w:before="73"/>
        <w:ind w:left="135" w:right="894"/>
        <w:jc w:val="center"/>
        <w:rPr>
          <w:rFonts w:ascii="Bookman Old Style" w:eastAsia="Arial Narrow" w:hAnsi="Bookman Old Style" w:cs="Arial Narrow"/>
          <w:b/>
          <w:sz w:val="32"/>
          <w:lang w:val="en-GB"/>
        </w:rPr>
      </w:pPr>
      <w:r w:rsidRPr="00030CEB">
        <w:rPr>
          <w:rFonts w:ascii="Bookman Old Style" w:eastAsia="Arial Narrow" w:hAnsi="Bookman Old Style" w:cs="Arial Narrow"/>
          <w:b/>
          <w:w w:val="80"/>
          <w:sz w:val="32"/>
          <w:lang w:val="en-GB"/>
        </w:rPr>
        <w:lastRenderedPageBreak/>
        <w:t>T</w:t>
      </w:r>
      <w:r w:rsidRPr="00030CEB">
        <w:rPr>
          <w:rFonts w:ascii="Bookman Old Style" w:eastAsia="Arial Narrow" w:hAnsi="Bookman Old Style" w:cs="Arial Narrow"/>
          <w:b/>
          <w:spacing w:val="-23"/>
          <w:w w:val="80"/>
          <w:sz w:val="32"/>
          <w:lang w:val="en-GB"/>
        </w:rPr>
        <w:t xml:space="preserve"> </w:t>
      </w:r>
      <w:r w:rsidRPr="00030CEB">
        <w:rPr>
          <w:rFonts w:ascii="Bookman Old Style" w:eastAsia="Arial Narrow" w:hAnsi="Bookman Old Style" w:cs="Arial Narrow"/>
          <w:b/>
          <w:w w:val="80"/>
          <w:sz w:val="32"/>
          <w:lang w:val="en-GB"/>
        </w:rPr>
        <w:t>A</w:t>
      </w:r>
      <w:r w:rsidRPr="00030CEB">
        <w:rPr>
          <w:rFonts w:ascii="Bookman Old Style" w:eastAsia="Arial Narrow" w:hAnsi="Bookman Old Style" w:cs="Arial Narrow"/>
          <w:b/>
          <w:spacing w:val="-20"/>
          <w:w w:val="80"/>
          <w:sz w:val="32"/>
          <w:lang w:val="en-GB"/>
        </w:rPr>
        <w:t xml:space="preserve"> </w:t>
      </w:r>
      <w:r w:rsidRPr="00030CEB">
        <w:rPr>
          <w:rFonts w:ascii="Bookman Old Style" w:eastAsia="Arial Narrow" w:hAnsi="Bookman Old Style" w:cs="Arial Narrow"/>
          <w:b/>
          <w:w w:val="80"/>
          <w:sz w:val="32"/>
          <w:lang w:val="en-GB"/>
        </w:rPr>
        <w:t>B</w:t>
      </w:r>
      <w:r w:rsidRPr="00030CEB">
        <w:rPr>
          <w:rFonts w:ascii="Bookman Old Style" w:eastAsia="Arial Narrow" w:hAnsi="Bookman Old Style" w:cs="Arial Narrow"/>
          <w:b/>
          <w:spacing w:val="-21"/>
          <w:w w:val="80"/>
          <w:sz w:val="32"/>
          <w:lang w:val="en-GB"/>
        </w:rPr>
        <w:t xml:space="preserve"> </w:t>
      </w:r>
      <w:r w:rsidRPr="00030CEB">
        <w:rPr>
          <w:rFonts w:ascii="Bookman Old Style" w:eastAsia="Arial Narrow" w:hAnsi="Bookman Old Style" w:cs="Arial Narrow"/>
          <w:b/>
          <w:w w:val="80"/>
          <w:sz w:val="32"/>
          <w:lang w:val="en-GB"/>
        </w:rPr>
        <w:t>L</w:t>
      </w:r>
      <w:r w:rsidRPr="00030CEB">
        <w:rPr>
          <w:rFonts w:ascii="Bookman Old Style" w:eastAsia="Arial Narrow" w:hAnsi="Bookman Old Style" w:cs="Arial Narrow"/>
          <w:b/>
          <w:spacing w:val="-22"/>
          <w:w w:val="80"/>
          <w:sz w:val="32"/>
          <w:lang w:val="en-GB"/>
        </w:rPr>
        <w:t xml:space="preserve"> </w:t>
      </w:r>
      <w:r w:rsidRPr="00030CEB">
        <w:rPr>
          <w:rFonts w:ascii="Bookman Old Style" w:eastAsia="Arial Narrow" w:hAnsi="Bookman Old Style" w:cs="Arial Narrow"/>
          <w:b/>
          <w:w w:val="80"/>
          <w:sz w:val="32"/>
          <w:lang w:val="en-GB"/>
        </w:rPr>
        <w:t>E</w:t>
      </w:r>
      <w:r w:rsidRPr="00030CEB">
        <w:rPr>
          <w:rFonts w:ascii="Bookman Old Style" w:eastAsia="Arial Narrow" w:hAnsi="Bookman Old Style" w:cs="Arial Narrow"/>
          <w:b/>
          <w:spacing w:val="22"/>
          <w:sz w:val="32"/>
          <w:lang w:val="en-GB"/>
        </w:rPr>
        <w:t xml:space="preserve"> </w:t>
      </w:r>
      <w:r w:rsidRPr="00030CEB">
        <w:rPr>
          <w:rFonts w:ascii="Bookman Old Style" w:eastAsia="Arial Narrow" w:hAnsi="Bookman Old Style" w:cs="Arial Narrow"/>
          <w:b/>
          <w:w w:val="80"/>
          <w:sz w:val="32"/>
          <w:lang w:val="en-GB"/>
        </w:rPr>
        <w:t>D</w:t>
      </w:r>
      <w:r w:rsidRPr="00030CEB">
        <w:rPr>
          <w:rFonts w:ascii="Bookman Old Style" w:eastAsia="Arial Narrow" w:hAnsi="Bookman Old Style" w:cs="Arial Narrow"/>
          <w:b/>
          <w:spacing w:val="-24"/>
          <w:w w:val="80"/>
          <w:sz w:val="32"/>
          <w:lang w:val="en-GB"/>
        </w:rPr>
        <w:t xml:space="preserve"> </w:t>
      </w:r>
      <w:r w:rsidRPr="00030CEB">
        <w:rPr>
          <w:rFonts w:ascii="Bookman Old Style" w:eastAsia="Arial Narrow" w:hAnsi="Bookman Old Style" w:cs="Arial Narrow"/>
          <w:b/>
          <w:w w:val="80"/>
          <w:sz w:val="32"/>
          <w:lang w:val="en-GB"/>
        </w:rPr>
        <w:t>E</w:t>
      </w:r>
      <w:r w:rsidRPr="00030CEB">
        <w:rPr>
          <w:rFonts w:ascii="Bookman Old Style" w:eastAsia="Arial Narrow" w:hAnsi="Bookman Old Style" w:cs="Arial Narrow"/>
          <w:b/>
          <w:spacing w:val="-21"/>
          <w:w w:val="80"/>
          <w:sz w:val="32"/>
          <w:lang w:val="en-GB"/>
        </w:rPr>
        <w:t xml:space="preserve"> </w:t>
      </w:r>
      <w:r w:rsidRPr="00030CEB">
        <w:rPr>
          <w:rFonts w:ascii="Bookman Old Style" w:eastAsia="Arial Narrow" w:hAnsi="Bookman Old Style" w:cs="Arial Narrow"/>
          <w:b/>
          <w:w w:val="80"/>
          <w:sz w:val="32"/>
          <w:lang w:val="en-GB"/>
        </w:rPr>
        <w:t>S</w:t>
      </w:r>
      <w:r w:rsidRPr="00030CEB">
        <w:rPr>
          <w:rFonts w:ascii="Bookman Old Style" w:eastAsia="Arial Narrow" w:hAnsi="Bookman Old Style" w:cs="Arial Narrow"/>
          <w:b/>
          <w:spacing w:val="50"/>
          <w:sz w:val="32"/>
          <w:lang w:val="en-GB"/>
        </w:rPr>
        <w:t xml:space="preserve"> </w:t>
      </w:r>
      <w:r w:rsidRPr="00030CEB">
        <w:rPr>
          <w:rFonts w:ascii="Bookman Old Style" w:eastAsia="Arial Narrow" w:hAnsi="Bookman Old Style" w:cs="Arial Narrow"/>
          <w:b/>
          <w:w w:val="80"/>
          <w:sz w:val="32"/>
          <w:lang w:val="en-GB"/>
        </w:rPr>
        <w:t>M</w:t>
      </w:r>
      <w:r w:rsidRPr="00030CEB">
        <w:rPr>
          <w:rFonts w:ascii="Bookman Old Style" w:eastAsia="Arial Narrow" w:hAnsi="Bookman Old Style" w:cs="Arial Narrow"/>
          <w:b/>
          <w:spacing w:val="-19"/>
          <w:w w:val="80"/>
          <w:sz w:val="32"/>
          <w:lang w:val="en-GB"/>
        </w:rPr>
        <w:t xml:space="preserve"> </w:t>
      </w:r>
      <w:r w:rsidRPr="00030CEB">
        <w:rPr>
          <w:rFonts w:ascii="Bookman Old Style" w:eastAsia="Arial Narrow" w:hAnsi="Bookman Old Style" w:cs="Arial Narrow"/>
          <w:b/>
          <w:w w:val="80"/>
          <w:sz w:val="32"/>
          <w:lang w:val="en-GB"/>
        </w:rPr>
        <w:t>O</w:t>
      </w:r>
      <w:r w:rsidRPr="00030CEB">
        <w:rPr>
          <w:rFonts w:ascii="Bookman Old Style" w:eastAsia="Arial Narrow" w:hAnsi="Bookman Old Style" w:cs="Arial Narrow"/>
          <w:b/>
          <w:spacing w:val="-20"/>
          <w:w w:val="80"/>
          <w:sz w:val="32"/>
          <w:lang w:val="en-GB"/>
        </w:rPr>
        <w:t xml:space="preserve"> </w:t>
      </w:r>
      <w:r w:rsidRPr="00030CEB">
        <w:rPr>
          <w:rFonts w:ascii="Bookman Old Style" w:eastAsia="Arial Narrow" w:hAnsi="Bookman Old Style" w:cs="Arial Narrow"/>
          <w:b/>
          <w:w w:val="80"/>
          <w:sz w:val="32"/>
          <w:lang w:val="en-GB"/>
        </w:rPr>
        <w:t>D</w:t>
      </w:r>
      <w:r w:rsidRPr="00030CEB">
        <w:rPr>
          <w:rFonts w:ascii="Bookman Old Style" w:eastAsia="Arial Narrow" w:hAnsi="Bookman Old Style" w:cs="Arial Narrow"/>
          <w:b/>
          <w:spacing w:val="-21"/>
          <w:w w:val="80"/>
          <w:sz w:val="32"/>
          <w:lang w:val="en-GB"/>
        </w:rPr>
        <w:t xml:space="preserve"> </w:t>
      </w:r>
      <w:r w:rsidRPr="00030CEB">
        <w:rPr>
          <w:rFonts w:ascii="Bookman Old Style" w:eastAsia="Arial Narrow" w:hAnsi="Bookman Old Style" w:cs="Arial Narrow"/>
          <w:b/>
          <w:w w:val="80"/>
          <w:sz w:val="32"/>
          <w:lang w:val="en-GB"/>
        </w:rPr>
        <w:t>E</w:t>
      </w:r>
      <w:r w:rsidRPr="00030CEB">
        <w:rPr>
          <w:rFonts w:ascii="Bookman Old Style" w:eastAsia="Arial Narrow" w:hAnsi="Bookman Old Style" w:cs="Arial Narrow"/>
          <w:b/>
          <w:spacing w:val="-19"/>
          <w:w w:val="80"/>
          <w:sz w:val="32"/>
          <w:lang w:val="en-GB"/>
        </w:rPr>
        <w:t xml:space="preserve"> </w:t>
      </w:r>
      <w:r w:rsidRPr="00030CEB">
        <w:rPr>
          <w:rFonts w:ascii="Bookman Old Style" w:eastAsia="Arial Narrow" w:hAnsi="Bookman Old Style" w:cs="Arial Narrow"/>
          <w:b/>
          <w:w w:val="80"/>
          <w:sz w:val="32"/>
          <w:lang w:val="en-GB"/>
        </w:rPr>
        <w:t>L</w:t>
      </w:r>
      <w:r w:rsidRPr="00030CEB">
        <w:rPr>
          <w:rFonts w:ascii="Bookman Old Style" w:eastAsia="Arial Narrow" w:hAnsi="Bookman Old Style" w:cs="Arial Narrow"/>
          <w:b/>
          <w:spacing w:val="-23"/>
          <w:w w:val="80"/>
          <w:sz w:val="32"/>
          <w:lang w:val="en-GB"/>
        </w:rPr>
        <w:t xml:space="preserve"> </w:t>
      </w:r>
      <w:r w:rsidRPr="00030CEB">
        <w:rPr>
          <w:rFonts w:ascii="Bookman Old Style" w:eastAsia="Arial Narrow" w:hAnsi="Bookman Old Style" w:cs="Arial Narrow"/>
          <w:b/>
          <w:w w:val="80"/>
          <w:sz w:val="32"/>
          <w:lang w:val="en-GB"/>
        </w:rPr>
        <w:t>E</w:t>
      </w:r>
      <w:r w:rsidRPr="00030CEB">
        <w:rPr>
          <w:rFonts w:ascii="Bookman Old Style" w:eastAsia="Arial Narrow" w:hAnsi="Bookman Old Style" w:cs="Arial Narrow"/>
          <w:b/>
          <w:spacing w:val="-21"/>
          <w:w w:val="80"/>
          <w:sz w:val="32"/>
          <w:lang w:val="en-GB"/>
        </w:rPr>
        <w:t xml:space="preserve"> </w:t>
      </w:r>
      <w:r w:rsidRPr="00030CEB">
        <w:rPr>
          <w:rFonts w:ascii="Bookman Old Style" w:eastAsia="Arial Narrow" w:hAnsi="Bookman Old Style" w:cs="Arial Narrow"/>
          <w:b/>
          <w:spacing w:val="-10"/>
          <w:w w:val="80"/>
          <w:sz w:val="32"/>
          <w:lang w:val="en-GB"/>
        </w:rPr>
        <w:t>S</w:t>
      </w:r>
    </w:p>
    <w:p w14:paraId="13580473" w14:textId="77777777" w:rsidR="00C01397" w:rsidRPr="00030CEB" w:rsidRDefault="00C01397" w:rsidP="00C01397">
      <w:pPr>
        <w:widowControl w:val="0"/>
        <w:tabs>
          <w:tab w:val="left" w:pos="9072"/>
          <w:tab w:val="right" w:leader="dot" w:pos="9878"/>
        </w:tabs>
        <w:autoSpaceDE w:val="0"/>
        <w:spacing w:before="959"/>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6"/>
        </w:rPr>
        <w:t xml:space="preserve"> </w:t>
      </w:r>
      <w:proofErr w:type="gramStart"/>
      <w:r w:rsidRPr="00030CEB">
        <w:rPr>
          <w:rFonts w:ascii="Bookman Old Style" w:eastAsia="Arial Narrow" w:hAnsi="Bookman Old Style" w:cs="Arial Narrow"/>
        </w:rPr>
        <w:t>1:</w:t>
      </w:r>
      <w:proofErr w:type="gramEnd"/>
      <w:r w:rsidRPr="00030CEB">
        <w:rPr>
          <w:rFonts w:ascii="Bookman Old Style" w:eastAsia="Arial Narrow" w:hAnsi="Bookman Old Style" w:cs="Arial Narrow"/>
          <w:spacing w:val="-1"/>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7"/>
        </w:rPr>
        <w:t xml:space="preserve"> </w:t>
      </w:r>
      <w:r w:rsidRPr="00030CEB">
        <w:rPr>
          <w:rFonts w:ascii="Bookman Old Style" w:eastAsia="Arial Narrow" w:hAnsi="Bookman Old Style" w:cs="Arial Narrow"/>
        </w:rPr>
        <w:t>Déclaration</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d’intention</w:t>
      </w:r>
      <w:r w:rsidRPr="00030CEB">
        <w:rPr>
          <w:rFonts w:ascii="Bookman Old Style" w:eastAsia="Arial Narrow" w:hAnsi="Bookman Old Style" w:cs="Arial Narrow"/>
          <w:spacing w:val="-7"/>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spacing w:val="-2"/>
        </w:rPr>
        <w:t>soumissionner</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142</w:t>
      </w:r>
    </w:p>
    <w:p w14:paraId="32AF7B28" w14:textId="77777777" w:rsidR="00C01397" w:rsidRPr="00030CEB" w:rsidRDefault="00C01397" w:rsidP="00C01397">
      <w:pPr>
        <w:widowControl w:val="0"/>
        <w:tabs>
          <w:tab w:val="left" w:pos="9072"/>
          <w:tab w:val="right" w:leader="dot" w:pos="9878"/>
        </w:tabs>
        <w:autoSpaceDE w:val="0"/>
        <w:spacing w:before="259"/>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3"/>
        </w:rPr>
        <w:t xml:space="preserve"> </w:t>
      </w:r>
      <w:proofErr w:type="gramStart"/>
      <w:r w:rsidRPr="00030CEB">
        <w:rPr>
          <w:rFonts w:ascii="Bookman Old Style" w:eastAsia="Arial Narrow" w:hAnsi="Bookman Old Style" w:cs="Arial Narrow"/>
        </w:rPr>
        <w:t>2:</w:t>
      </w:r>
      <w:proofErr w:type="gramEnd"/>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soumission</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142</w:t>
      </w:r>
    </w:p>
    <w:p w14:paraId="11148889" w14:textId="77777777" w:rsidR="00C01397" w:rsidRPr="00030CEB" w:rsidRDefault="00C01397" w:rsidP="00C01397">
      <w:pPr>
        <w:widowControl w:val="0"/>
        <w:tabs>
          <w:tab w:val="left" w:pos="9072"/>
          <w:tab w:val="right" w:leader="dot" w:pos="9878"/>
        </w:tabs>
        <w:autoSpaceDE w:val="0"/>
        <w:spacing w:before="257"/>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3"/>
        </w:rPr>
        <w:t xml:space="preserve"> </w:t>
      </w:r>
      <w:proofErr w:type="gramStart"/>
      <w:r w:rsidRPr="00030CEB">
        <w:rPr>
          <w:rFonts w:ascii="Bookman Old Style" w:eastAsia="Arial Narrow" w:hAnsi="Bookman Old Style" w:cs="Arial Narrow"/>
        </w:rPr>
        <w:t>3:</w:t>
      </w:r>
      <w:proofErr w:type="gramEnd"/>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caution</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soumission</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5BC6A72D" w14:textId="77777777" w:rsidR="00C01397" w:rsidRPr="00030CEB" w:rsidRDefault="00C01397" w:rsidP="00C01397">
      <w:pPr>
        <w:widowControl w:val="0"/>
        <w:tabs>
          <w:tab w:val="left" w:pos="9072"/>
          <w:tab w:val="right" w:leader="dot" w:pos="9878"/>
        </w:tabs>
        <w:autoSpaceDE w:val="0"/>
        <w:spacing w:before="259"/>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4"/>
        </w:rPr>
        <w:t xml:space="preserve"> </w:t>
      </w:r>
      <w:proofErr w:type="gramStart"/>
      <w:r w:rsidRPr="00030CEB">
        <w:rPr>
          <w:rFonts w:ascii="Bookman Old Style" w:eastAsia="Arial Narrow" w:hAnsi="Bookman Old Style" w:cs="Arial Narrow"/>
        </w:rPr>
        <w:t>4:</w:t>
      </w:r>
      <w:proofErr w:type="gramEnd"/>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cautionnement</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spacing w:val="-2"/>
        </w:rPr>
        <w:t>définitif</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6F0862C4" w14:textId="77777777" w:rsidR="00C01397" w:rsidRPr="00030CEB" w:rsidRDefault="00C01397" w:rsidP="00C01397">
      <w:pPr>
        <w:widowControl w:val="0"/>
        <w:tabs>
          <w:tab w:val="left" w:pos="9072"/>
          <w:tab w:val="right" w:leader="dot" w:pos="9878"/>
        </w:tabs>
        <w:autoSpaceDE w:val="0"/>
        <w:spacing w:before="257"/>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3"/>
        </w:rPr>
        <w:t xml:space="preserve"> </w:t>
      </w:r>
      <w:proofErr w:type="gramStart"/>
      <w:r w:rsidRPr="00030CEB">
        <w:rPr>
          <w:rFonts w:ascii="Bookman Old Style" w:eastAsia="Arial Narrow" w:hAnsi="Bookman Old Style" w:cs="Arial Narrow"/>
        </w:rPr>
        <w:t>5:</w:t>
      </w:r>
      <w:proofErr w:type="gramEnd"/>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caution</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d'avance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spacing w:val="-2"/>
        </w:rPr>
        <w:t>démarrage</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148</w:t>
      </w:r>
    </w:p>
    <w:p w14:paraId="2FC1F3A3" w14:textId="77777777" w:rsidR="00C01397" w:rsidRPr="00030CEB" w:rsidRDefault="00C01397" w:rsidP="00C01397">
      <w:pPr>
        <w:widowControl w:val="0"/>
        <w:tabs>
          <w:tab w:val="left" w:pos="9072"/>
          <w:tab w:val="right" w:leader="dot" w:pos="9878"/>
        </w:tabs>
        <w:autoSpaceDE w:val="0"/>
        <w:spacing w:before="260"/>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n°6</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caution</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bonne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exécution</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(retenue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spacing w:val="-2"/>
        </w:rPr>
        <w:t>garantie)</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150</w:t>
      </w:r>
    </w:p>
    <w:p w14:paraId="3EAC8690" w14:textId="77777777" w:rsidR="00C01397" w:rsidRPr="00030CEB" w:rsidRDefault="00C01397" w:rsidP="00C01397">
      <w:pPr>
        <w:widowControl w:val="0"/>
        <w:tabs>
          <w:tab w:val="left" w:pos="9072"/>
          <w:tab w:val="right" w:leader="dot" w:pos="9878"/>
        </w:tabs>
        <w:autoSpaceDE w:val="0"/>
        <w:spacing w:before="257"/>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n°7</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i/>
        </w:rPr>
        <w:t>de</w:t>
      </w:r>
      <w:r w:rsidRPr="00030CEB">
        <w:rPr>
          <w:rFonts w:ascii="Bookman Old Style" w:eastAsia="Arial Narrow" w:hAnsi="Bookman Old Style" w:cs="Arial Narrow"/>
          <w:i/>
          <w:spacing w:val="-2"/>
        </w:rPr>
        <w:t xml:space="preserve"> </w:t>
      </w:r>
      <w:r w:rsidRPr="00030CEB">
        <w:rPr>
          <w:rFonts w:ascii="Bookman Old Style" w:eastAsia="Arial Narrow" w:hAnsi="Bookman Old Style" w:cs="Arial Narrow"/>
        </w:rPr>
        <w:t>Lettre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soumission</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la</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proposition</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spacing w:val="-2"/>
        </w:rPr>
        <w:t>technique</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150</w:t>
      </w:r>
    </w:p>
    <w:p w14:paraId="7BB30DB0" w14:textId="77777777" w:rsidR="00C01397" w:rsidRPr="00030CEB" w:rsidRDefault="00C01397" w:rsidP="00C01397">
      <w:pPr>
        <w:widowControl w:val="0"/>
        <w:tabs>
          <w:tab w:val="left" w:pos="9072"/>
          <w:tab w:val="right" w:leader="dot" w:pos="9878"/>
        </w:tabs>
        <w:autoSpaceDE w:val="0"/>
        <w:spacing w:before="259"/>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3"/>
        </w:rPr>
        <w:t xml:space="preserve"> </w:t>
      </w:r>
      <w:proofErr w:type="gramStart"/>
      <w:r w:rsidRPr="00030CEB">
        <w:rPr>
          <w:rFonts w:ascii="Bookman Old Style" w:eastAsia="Arial Narrow" w:hAnsi="Bookman Old Style" w:cs="Arial Narrow"/>
        </w:rPr>
        <w:t>8:</w:t>
      </w:r>
      <w:proofErr w:type="gramEnd"/>
      <w:r w:rsidRPr="00030CEB">
        <w:rPr>
          <w:rFonts w:ascii="Bookman Old Style" w:eastAsia="Arial Narrow" w:hAnsi="Bookman Old Style" w:cs="Arial Narrow"/>
        </w:rPr>
        <w:t xml:space="preserve"> 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 Cadre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du</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spacing w:val="-2"/>
        </w:rPr>
        <w:t>planning</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152</w:t>
      </w:r>
    </w:p>
    <w:p w14:paraId="1F210ECD" w14:textId="77777777" w:rsidR="00C01397" w:rsidRPr="00030CEB" w:rsidRDefault="00C01397" w:rsidP="00C01397">
      <w:pPr>
        <w:widowControl w:val="0"/>
        <w:tabs>
          <w:tab w:val="left" w:pos="9072"/>
          <w:tab w:val="right" w:leader="dot" w:pos="9878"/>
        </w:tabs>
        <w:autoSpaceDE w:val="0"/>
        <w:spacing w:before="257"/>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3"/>
        </w:rPr>
        <w:t xml:space="preserve"> </w:t>
      </w:r>
      <w:proofErr w:type="gramStart"/>
      <w:r w:rsidRPr="00030CEB">
        <w:rPr>
          <w:rFonts w:ascii="Bookman Old Style" w:eastAsia="Arial Narrow" w:hAnsi="Bookman Old Style" w:cs="Arial Narrow"/>
        </w:rPr>
        <w:t>9:</w:t>
      </w:r>
      <w:proofErr w:type="gramEnd"/>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 liste</w:t>
      </w:r>
      <w:r w:rsidRPr="00030CEB">
        <w:rPr>
          <w:rFonts w:ascii="Bookman Old Style" w:eastAsia="Arial Narrow" w:hAnsi="Bookman Old Style" w:cs="Arial Narrow"/>
          <w:spacing w:val="-1"/>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personnels</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à</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spacing w:val="-2"/>
        </w:rPr>
        <w:t>mobiliser</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52419DAC" w14:textId="77777777" w:rsidR="00C01397" w:rsidRPr="00030CEB" w:rsidRDefault="00C01397" w:rsidP="00C01397">
      <w:pPr>
        <w:widowControl w:val="0"/>
        <w:tabs>
          <w:tab w:val="left" w:pos="9072"/>
          <w:tab w:val="right" w:leader="dot" w:pos="9878"/>
        </w:tabs>
        <w:autoSpaceDE w:val="0"/>
        <w:spacing w:before="256"/>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4"/>
        </w:rPr>
        <w:t xml:space="preserve"> </w:t>
      </w:r>
      <w:proofErr w:type="gramStart"/>
      <w:r w:rsidRPr="00030CEB">
        <w:rPr>
          <w:rFonts w:ascii="Bookman Old Style" w:eastAsia="Arial Narrow" w:hAnsi="Bookman Old Style" w:cs="Arial Narrow"/>
        </w:rPr>
        <w:t>10:</w:t>
      </w:r>
      <w:proofErr w:type="gramEnd"/>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1"/>
        </w:rPr>
        <w:t xml:space="preserve"> </w:t>
      </w:r>
      <w:r w:rsidRPr="00030CEB">
        <w:rPr>
          <w:rFonts w:ascii="Bookman Old Style" w:eastAsia="Arial Narrow" w:hAnsi="Bookman Old Style" w:cs="Arial Narrow"/>
        </w:rPr>
        <w:t>fiches</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prestations</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susceptibles</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w:t>
      </w:r>
      <w:proofErr w:type="spellStart"/>
      <w:r w:rsidRPr="00030CEB">
        <w:rPr>
          <w:rFonts w:ascii="Bookman Old Style" w:eastAsia="Arial Narrow" w:hAnsi="Bookman Old Style" w:cs="Arial Narrow"/>
        </w:rPr>
        <w:t>etre</w:t>
      </w:r>
      <w:proofErr w:type="spellEnd"/>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sous</w:t>
      </w:r>
      <w:r w:rsidRPr="00030CEB">
        <w:rPr>
          <w:rFonts w:ascii="Bookman Old Style" w:eastAsia="Arial Narrow" w:hAnsi="Bookman Old Style" w:cs="Arial Narrow"/>
          <w:spacing w:val="-3"/>
        </w:rPr>
        <w:t xml:space="preserve"> </w:t>
      </w:r>
      <w:proofErr w:type="spellStart"/>
      <w:r w:rsidRPr="00030CEB">
        <w:rPr>
          <w:rFonts w:ascii="Bookman Old Style" w:eastAsia="Arial Narrow" w:hAnsi="Bookman Old Style" w:cs="Arial Narrow"/>
          <w:spacing w:val="-2"/>
        </w:rPr>
        <w:t>traitees</w:t>
      </w:r>
      <w:proofErr w:type="spellEnd"/>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3A4AA919" w14:textId="77777777" w:rsidR="00C01397" w:rsidRPr="00030CEB" w:rsidRDefault="00C01397" w:rsidP="00C01397">
      <w:pPr>
        <w:widowControl w:val="0"/>
        <w:tabs>
          <w:tab w:val="left" w:pos="9072"/>
          <w:tab w:val="right" w:leader="dot" w:pos="9878"/>
        </w:tabs>
        <w:autoSpaceDE w:val="0"/>
        <w:spacing w:before="260"/>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3"/>
        </w:rPr>
        <w:t xml:space="preserve"> </w:t>
      </w:r>
      <w:proofErr w:type="gramStart"/>
      <w:r w:rsidRPr="00030CEB">
        <w:rPr>
          <w:rFonts w:ascii="Bookman Old Style" w:eastAsia="Arial Narrow" w:hAnsi="Bookman Old Style" w:cs="Arial Narrow"/>
        </w:rPr>
        <w:t>11:</w:t>
      </w:r>
      <w:proofErr w:type="gramEnd"/>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1"/>
        </w:rPr>
        <w:t xml:space="preserve"> </w:t>
      </w:r>
      <w:r w:rsidRPr="00030CEB">
        <w:rPr>
          <w:rFonts w:ascii="Bookman Old Style" w:eastAsia="Arial Narrow" w:hAnsi="Bookman Old Style" w:cs="Arial Narrow"/>
        </w:rPr>
        <w:t>CV</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personnels</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à</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spacing w:val="-2"/>
        </w:rPr>
        <w:t>mobiliser</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5D460736" w14:textId="77777777" w:rsidR="00C01397" w:rsidRPr="00030CEB" w:rsidRDefault="00C01397" w:rsidP="00C01397">
      <w:pPr>
        <w:widowControl w:val="0"/>
        <w:tabs>
          <w:tab w:val="left" w:pos="9072"/>
          <w:tab w:val="right" w:leader="dot" w:pos="9878"/>
        </w:tabs>
        <w:autoSpaceDE w:val="0"/>
        <w:spacing w:before="257"/>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4"/>
        </w:rPr>
        <w:t xml:space="preserve"> </w:t>
      </w:r>
      <w:proofErr w:type="gramStart"/>
      <w:r w:rsidRPr="00030CEB">
        <w:rPr>
          <w:rFonts w:ascii="Bookman Old Style" w:eastAsia="Arial Narrow" w:hAnsi="Bookman Old Style" w:cs="Arial Narrow"/>
        </w:rPr>
        <w:t>12:</w:t>
      </w:r>
      <w:proofErr w:type="gramEnd"/>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tableaux</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référence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du</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spacing w:val="-2"/>
        </w:rPr>
        <w:t>candidat</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628F885E" w14:textId="77777777" w:rsidR="00C01397" w:rsidRPr="00030CEB" w:rsidRDefault="00C01397" w:rsidP="00C01397">
      <w:pPr>
        <w:widowControl w:val="0"/>
        <w:tabs>
          <w:tab w:val="left" w:pos="9072"/>
          <w:tab w:val="right" w:leader="dot" w:pos="9878"/>
        </w:tabs>
        <w:autoSpaceDE w:val="0"/>
        <w:spacing w:before="259"/>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3"/>
        </w:rPr>
        <w:t xml:space="preserve"> </w:t>
      </w:r>
      <w:proofErr w:type="gramStart"/>
      <w:r w:rsidRPr="00030CEB">
        <w:rPr>
          <w:rFonts w:ascii="Bookman Old Style" w:eastAsia="Arial Narrow" w:hAnsi="Bookman Old Style" w:cs="Arial Narrow"/>
        </w:rPr>
        <w:t>13:</w:t>
      </w:r>
      <w:proofErr w:type="gramEnd"/>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 descriptif</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la</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méthodologie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et</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du</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plan</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travail</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376F719D" w14:textId="77777777" w:rsidR="00C01397" w:rsidRPr="00030CEB" w:rsidRDefault="00C01397" w:rsidP="00C01397">
      <w:pPr>
        <w:widowControl w:val="0"/>
        <w:tabs>
          <w:tab w:val="left" w:pos="9072"/>
          <w:tab w:val="right" w:leader="dot" w:pos="9878"/>
        </w:tabs>
        <w:autoSpaceDE w:val="0"/>
        <w:spacing w:before="257"/>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4"/>
        </w:rPr>
        <w:t xml:space="preserve"> </w:t>
      </w:r>
      <w:proofErr w:type="gramStart"/>
      <w:r w:rsidRPr="00030CEB">
        <w:rPr>
          <w:rFonts w:ascii="Bookman Old Style" w:eastAsia="Arial Narrow" w:hAnsi="Bookman Old Style" w:cs="Arial Narrow"/>
        </w:rPr>
        <w:t>14:</w:t>
      </w:r>
      <w:proofErr w:type="gramEnd"/>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fiche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d'information</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relative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au</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matériel</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spacing w:val="-2"/>
        </w:rPr>
        <w:t>essentiel</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49666A5A" w14:textId="77777777" w:rsidR="00C01397" w:rsidRPr="00030CEB" w:rsidRDefault="00C01397" w:rsidP="00C01397">
      <w:pPr>
        <w:widowControl w:val="0"/>
        <w:tabs>
          <w:tab w:val="left" w:pos="9072"/>
          <w:tab w:val="right" w:leader="dot" w:pos="9878"/>
        </w:tabs>
        <w:autoSpaceDE w:val="0"/>
        <w:spacing w:before="259"/>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4"/>
        </w:rPr>
        <w:t xml:space="preserve"> </w:t>
      </w:r>
      <w:proofErr w:type="gramStart"/>
      <w:r w:rsidRPr="00030CEB">
        <w:rPr>
          <w:rFonts w:ascii="Bookman Old Style" w:eastAsia="Arial Narrow" w:hAnsi="Bookman Old Style" w:cs="Arial Narrow"/>
        </w:rPr>
        <w:t>15:</w:t>
      </w:r>
      <w:proofErr w:type="gramEnd"/>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de déclaration</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sur</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l'honneur</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visite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du</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spacing w:val="-4"/>
        </w:rPr>
        <w:t>site</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45DAD84B" w14:textId="77A89DFE" w:rsidR="00C01397" w:rsidRDefault="00C01397" w:rsidP="00230C15">
      <w:pPr>
        <w:suppressAutoHyphens w:val="0"/>
        <w:autoSpaceDN/>
        <w:textAlignment w:val="auto"/>
      </w:pPr>
    </w:p>
    <w:p w14:paraId="1AC216EE" w14:textId="3590CDFB" w:rsidR="00C01397" w:rsidRDefault="00C01397" w:rsidP="00230C15">
      <w:pPr>
        <w:suppressAutoHyphens w:val="0"/>
        <w:autoSpaceDN/>
        <w:textAlignment w:val="auto"/>
      </w:pPr>
    </w:p>
    <w:p w14:paraId="0F3AE6F6" w14:textId="2D6E3205" w:rsidR="00C01397" w:rsidRDefault="00C01397" w:rsidP="00230C15">
      <w:pPr>
        <w:suppressAutoHyphens w:val="0"/>
        <w:autoSpaceDN/>
        <w:textAlignment w:val="auto"/>
      </w:pPr>
    </w:p>
    <w:p w14:paraId="7781B8A3" w14:textId="469548B7" w:rsidR="00C01397" w:rsidRDefault="00C01397" w:rsidP="00230C15">
      <w:pPr>
        <w:suppressAutoHyphens w:val="0"/>
        <w:autoSpaceDN/>
        <w:textAlignment w:val="auto"/>
      </w:pPr>
    </w:p>
    <w:p w14:paraId="681365ED" w14:textId="60F15C7D" w:rsidR="00C01397" w:rsidRDefault="00C01397" w:rsidP="00230C15">
      <w:pPr>
        <w:suppressAutoHyphens w:val="0"/>
        <w:autoSpaceDN/>
        <w:textAlignment w:val="auto"/>
      </w:pPr>
    </w:p>
    <w:p w14:paraId="26762451" w14:textId="56B7E0BE" w:rsidR="00C01397" w:rsidRDefault="00C01397" w:rsidP="00230C15">
      <w:pPr>
        <w:suppressAutoHyphens w:val="0"/>
        <w:autoSpaceDN/>
        <w:textAlignment w:val="auto"/>
      </w:pPr>
    </w:p>
    <w:p w14:paraId="6735CCA3" w14:textId="04A927AC" w:rsidR="00C01397" w:rsidRDefault="00C01397" w:rsidP="00230C15">
      <w:pPr>
        <w:suppressAutoHyphens w:val="0"/>
        <w:autoSpaceDN/>
        <w:textAlignment w:val="auto"/>
      </w:pPr>
    </w:p>
    <w:p w14:paraId="6863A70E" w14:textId="141A6A16" w:rsidR="00C01397" w:rsidRDefault="00C01397" w:rsidP="00230C15">
      <w:pPr>
        <w:suppressAutoHyphens w:val="0"/>
        <w:autoSpaceDN/>
        <w:textAlignment w:val="auto"/>
      </w:pPr>
    </w:p>
    <w:p w14:paraId="546483DD" w14:textId="40BB896F" w:rsidR="00C01397" w:rsidRDefault="00C01397" w:rsidP="00230C15">
      <w:pPr>
        <w:suppressAutoHyphens w:val="0"/>
        <w:autoSpaceDN/>
        <w:textAlignment w:val="auto"/>
      </w:pPr>
    </w:p>
    <w:p w14:paraId="75943579" w14:textId="201E3188" w:rsidR="00C01397" w:rsidRDefault="00C01397" w:rsidP="00230C15">
      <w:pPr>
        <w:suppressAutoHyphens w:val="0"/>
        <w:autoSpaceDN/>
        <w:textAlignment w:val="auto"/>
      </w:pPr>
    </w:p>
    <w:p w14:paraId="415EFE35" w14:textId="6174A1BC" w:rsidR="00C01397" w:rsidRDefault="00C01397" w:rsidP="00230C15">
      <w:pPr>
        <w:suppressAutoHyphens w:val="0"/>
        <w:autoSpaceDN/>
        <w:textAlignment w:val="auto"/>
      </w:pPr>
    </w:p>
    <w:p w14:paraId="526D87A1" w14:textId="007FEF74" w:rsidR="00C01397" w:rsidRDefault="00C01397" w:rsidP="00230C15">
      <w:pPr>
        <w:suppressAutoHyphens w:val="0"/>
        <w:autoSpaceDN/>
        <w:textAlignment w:val="auto"/>
      </w:pPr>
    </w:p>
    <w:p w14:paraId="4711ED69" w14:textId="2E480FE1" w:rsidR="00C01397" w:rsidRDefault="00C01397" w:rsidP="00230C15">
      <w:pPr>
        <w:suppressAutoHyphens w:val="0"/>
        <w:autoSpaceDN/>
        <w:textAlignment w:val="auto"/>
      </w:pPr>
    </w:p>
    <w:p w14:paraId="1D95EA94" w14:textId="77777777" w:rsidR="00C01397" w:rsidRPr="0029472D" w:rsidRDefault="00C01397" w:rsidP="00230C15">
      <w:pPr>
        <w:suppressAutoHyphens w:val="0"/>
        <w:autoSpaceDN/>
        <w:textAlignment w:val="auto"/>
      </w:pPr>
    </w:p>
    <w:p w14:paraId="2BB4B8EC" w14:textId="77231595" w:rsidR="00F40671" w:rsidRPr="0029472D" w:rsidRDefault="00F40671" w:rsidP="001B4BA6">
      <w:pPr>
        <w:pStyle w:val="Titre2"/>
        <w:rPr>
          <w:spacing w:val="34"/>
        </w:rPr>
      </w:pPr>
      <w:bookmarkStart w:id="941" w:name="_Toc188018647"/>
      <w:r w:rsidRPr="0029472D">
        <w:rPr>
          <w:b w:val="0"/>
          <w:bCs w:val="0"/>
          <w:caps/>
          <w:spacing w:val="36"/>
          <w:w w:val="80"/>
          <w:position w:val="-1"/>
          <w:sz w:val="36"/>
          <w:szCs w:val="60"/>
        </w:rPr>
        <w:lastRenderedPageBreak/>
        <w:t>Annexe n° 1</w:t>
      </w:r>
      <w:r w:rsidR="007C0300">
        <w:rPr>
          <w:b w:val="0"/>
          <w:bCs w:val="0"/>
          <w:caps/>
          <w:spacing w:val="36"/>
          <w:w w:val="80"/>
          <w:position w:val="-1"/>
          <w:sz w:val="36"/>
          <w:szCs w:val="60"/>
        </w:rPr>
        <w:t xml:space="preserve"> </w:t>
      </w:r>
      <w:r w:rsidRPr="0029472D">
        <w:rPr>
          <w:b w:val="0"/>
          <w:bCs w:val="0"/>
          <w:caps/>
          <w:spacing w:val="36"/>
          <w:w w:val="80"/>
          <w:position w:val="-1"/>
          <w:sz w:val="36"/>
          <w:szCs w:val="60"/>
        </w:rPr>
        <w:t xml:space="preserve">: Modèle </w:t>
      </w:r>
      <w:r w:rsidR="004F7EB4" w:rsidRPr="0029472D">
        <w:rPr>
          <w:b w:val="0"/>
          <w:bCs w:val="0"/>
          <w:caps/>
          <w:spacing w:val="36"/>
          <w:w w:val="80"/>
          <w:position w:val="-1"/>
          <w:sz w:val="36"/>
          <w:szCs w:val="60"/>
        </w:rPr>
        <w:t>DE</w:t>
      </w:r>
      <w:r w:rsidR="00C01397">
        <w:rPr>
          <w:b w:val="0"/>
          <w:bCs w:val="0"/>
          <w:caps/>
          <w:spacing w:val="36"/>
          <w:w w:val="80"/>
          <w:position w:val="-1"/>
          <w:sz w:val="36"/>
          <w:szCs w:val="60"/>
        </w:rPr>
        <w:t xml:space="preserve"> </w:t>
      </w:r>
      <w:r w:rsidR="004F7EB4" w:rsidRPr="0029472D">
        <w:rPr>
          <w:b w:val="0"/>
          <w:bCs w:val="0"/>
          <w:caps/>
          <w:spacing w:val="36"/>
          <w:w w:val="80"/>
          <w:position w:val="-1"/>
          <w:sz w:val="36"/>
          <w:szCs w:val="60"/>
        </w:rPr>
        <w:t xml:space="preserve">DECLARATION </w:t>
      </w:r>
      <w:r w:rsidRPr="0029472D">
        <w:rPr>
          <w:b w:val="0"/>
          <w:bCs w:val="0"/>
          <w:caps/>
          <w:spacing w:val="36"/>
          <w:w w:val="80"/>
          <w:position w:val="-1"/>
          <w:sz w:val="36"/>
          <w:szCs w:val="60"/>
        </w:rPr>
        <w:t>D’INTENTION de soumissionNER</w:t>
      </w:r>
      <w:bookmarkEnd w:id="941"/>
    </w:p>
    <w:p w14:paraId="4F2703BD" w14:textId="77777777" w:rsidR="00F40671" w:rsidRPr="0029472D" w:rsidRDefault="00F40671" w:rsidP="00F40671">
      <w:pPr>
        <w:widowControl w:val="0"/>
        <w:autoSpaceDE w:val="0"/>
        <w:adjustRightInd w:val="0"/>
        <w:spacing w:after="60" w:line="360" w:lineRule="auto"/>
        <w:ind w:left="107" w:right="-20"/>
      </w:pPr>
      <w:r w:rsidRPr="0029472D">
        <w:rPr>
          <w:i/>
          <w:iCs/>
        </w:rPr>
        <w:t>A</w:t>
      </w:r>
      <w:r w:rsidRPr="0029472D">
        <w:rPr>
          <w:i/>
          <w:iCs/>
          <w:spacing w:val="6"/>
        </w:rPr>
        <w:t xml:space="preserve"> </w:t>
      </w:r>
      <w:r w:rsidRPr="0029472D">
        <w:rPr>
          <w:i/>
          <w:iCs/>
        </w:rPr>
        <w:t>insérer</w:t>
      </w:r>
      <w:r w:rsidRPr="0029472D">
        <w:rPr>
          <w:i/>
          <w:iCs/>
          <w:spacing w:val="6"/>
        </w:rPr>
        <w:t xml:space="preserve"> </w:t>
      </w:r>
      <w:r w:rsidRPr="0029472D">
        <w:rPr>
          <w:i/>
          <w:iCs/>
        </w:rPr>
        <w:t>en</w:t>
      </w:r>
      <w:r w:rsidRPr="0029472D">
        <w:rPr>
          <w:i/>
          <w:iCs/>
          <w:spacing w:val="6"/>
        </w:rPr>
        <w:t xml:space="preserve"> </w:t>
      </w:r>
      <w:r w:rsidRPr="0029472D">
        <w:rPr>
          <w:i/>
          <w:iCs/>
        </w:rPr>
        <w:t>annexe</w:t>
      </w:r>
      <w:r w:rsidRPr="0029472D">
        <w:rPr>
          <w:i/>
          <w:iCs/>
          <w:spacing w:val="6"/>
        </w:rPr>
        <w:t xml:space="preserve"> </w:t>
      </w:r>
      <w:r w:rsidRPr="0029472D">
        <w:rPr>
          <w:i/>
          <w:iCs/>
        </w:rPr>
        <w:t>à</w:t>
      </w:r>
      <w:r w:rsidRPr="0029472D">
        <w:rPr>
          <w:i/>
          <w:iCs/>
          <w:spacing w:val="6"/>
        </w:rPr>
        <w:t xml:space="preserve"> </w:t>
      </w:r>
      <w:r w:rsidRPr="0029472D">
        <w:rPr>
          <w:i/>
          <w:iCs/>
        </w:rPr>
        <w:t>la</w:t>
      </w:r>
    </w:p>
    <w:p w14:paraId="00A44F2A" w14:textId="77777777" w:rsidR="00F40671" w:rsidRPr="0029472D" w:rsidRDefault="00F40671" w:rsidP="00F40671">
      <w:pPr>
        <w:widowControl w:val="0"/>
        <w:autoSpaceDE w:val="0"/>
        <w:adjustRightInd w:val="0"/>
        <w:spacing w:after="60" w:line="360" w:lineRule="auto"/>
        <w:ind w:left="107" w:right="3678"/>
      </w:pPr>
      <w:r w:rsidRPr="0029472D">
        <w:t>Je</w:t>
      </w:r>
      <w:r w:rsidRPr="0029472D">
        <w:rPr>
          <w:spacing w:val="7"/>
        </w:rPr>
        <w:t xml:space="preserve"> </w:t>
      </w:r>
      <w:r w:rsidRPr="0029472D">
        <w:t xml:space="preserve">soussigné, </w:t>
      </w:r>
    </w:p>
    <w:p w14:paraId="3A7DA17A" w14:textId="77777777" w:rsidR="00F40671" w:rsidRPr="0029472D" w:rsidRDefault="00F40671" w:rsidP="00F40671">
      <w:pPr>
        <w:widowControl w:val="0"/>
        <w:autoSpaceDE w:val="0"/>
        <w:adjustRightInd w:val="0"/>
        <w:spacing w:after="60" w:line="360" w:lineRule="auto"/>
        <w:ind w:left="107" w:right="3678"/>
      </w:pPr>
      <w:r w:rsidRPr="0029472D">
        <w:t>Nationalité</w:t>
      </w:r>
      <w:r w:rsidRPr="0029472D">
        <w:rPr>
          <w:spacing w:val="7"/>
        </w:rPr>
        <w:t xml:space="preserve"> </w:t>
      </w:r>
      <w:r w:rsidRPr="0029472D">
        <w:t xml:space="preserve">: </w:t>
      </w:r>
    </w:p>
    <w:p w14:paraId="00A8870A" w14:textId="77777777" w:rsidR="00F40671" w:rsidRPr="0029472D" w:rsidRDefault="00F40671" w:rsidP="00F40671">
      <w:pPr>
        <w:widowControl w:val="0"/>
        <w:autoSpaceDE w:val="0"/>
        <w:adjustRightInd w:val="0"/>
        <w:spacing w:after="60" w:line="360" w:lineRule="auto"/>
        <w:ind w:left="107" w:right="3678"/>
      </w:pPr>
      <w:r w:rsidRPr="0029472D">
        <w:t>Domicile</w:t>
      </w:r>
      <w:r w:rsidRPr="0029472D">
        <w:rPr>
          <w:spacing w:val="7"/>
        </w:rPr>
        <w:t xml:space="preserve"> </w:t>
      </w:r>
      <w:r w:rsidRPr="0029472D">
        <w:t xml:space="preserve">: </w:t>
      </w:r>
    </w:p>
    <w:p w14:paraId="5C512EAC" w14:textId="77777777" w:rsidR="00F40671" w:rsidRPr="0029472D" w:rsidRDefault="00F40671" w:rsidP="00F40671">
      <w:pPr>
        <w:widowControl w:val="0"/>
        <w:autoSpaceDE w:val="0"/>
        <w:adjustRightInd w:val="0"/>
        <w:spacing w:after="60" w:line="360" w:lineRule="auto"/>
        <w:ind w:left="107" w:right="3678"/>
      </w:pPr>
      <w:r w:rsidRPr="0029472D">
        <w:t>Fonction</w:t>
      </w:r>
      <w:r w:rsidRPr="0029472D">
        <w:rPr>
          <w:spacing w:val="7"/>
        </w:rPr>
        <w:t xml:space="preserve"> </w:t>
      </w:r>
      <w:r w:rsidRPr="0029472D">
        <w:t>:</w:t>
      </w:r>
    </w:p>
    <w:p w14:paraId="77AC9496" w14:textId="77777777" w:rsidR="00F40671" w:rsidRPr="0029472D" w:rsidRDefault="00F40671" w:rsidP="00F40671">
      <w:pPr>
        <w:widowControl w:val="0"/>
        <w:autoSpaceDE w:val="0"/>
        <w:adjustRightInd w:val="0"/>
        <w:spacing w:after="60" w:line="360" w:lineRule="auto"/>
        <w:ind w:left="107" w:right="-214"/>
        <w:jc w:val="both"/>
      </w:pPr>
      <w:r w:rsidRPr="0029472D">
        <w:t>En</w:t>
      </w:r>
      <w:r w:rsidRPr="0029472D">
        <w:rPr>
          <w:spacing w:val="24"/>
        </w:rPr>
        <w:t xml:space="preserve"> </w:t>
      </w:r>
      <w:r w:rsidRPr="0029472D">
        <w:t>vertu</w:t>
      </w:r>
      <w:r w:rsidRPr="0029472D">
        <w:rPr>
          <w:spacing w:val="24"/>
        </w:rPr>
        <w:t xml:space="preserve"> </w:t>
      </w:r>
      <w:r w:rsidRPr="0029472D">
        <w:t>de</w:t>
      </w:r>
      <w:r w:rsidRPr="0029472D">
        <w:rPr>
          <w:spacing w:val="24"/>
        </w:rPr>
        <w:t xml:space="preserve"> </w:t>
      </w:r>
      <w:r w:rsidRPr="0029472D">
        <w:t>mes</w:t>
      </w:r>
      <w:r w:rsidRPr="0029472D">
        <w:rPr>
          <w:spacing w:val="24"/>
        </w:rPr>
        <w:t xml:space="preserve"> </w:t>
      </w:r>
      <w:r w:rsidRPr="0029472D">
        <w:t>pouvoirs</w:t>
      </w:r>
      <w:r w:rsidRPr="0029472D">
        <w:rPr>
          <w:spacing w:val="24"/>
        </w:rPr>
        <w:t xml:space="preserve"> </w:t>
      </w:r>
      <w:r w:rsidRPr="0029472D">
        <w:t>de</w:t>
      </w:r>
      <w:r w:rsidRPr="0029472D">
        <w:rPr>
          <w:spacing w:val="24"/>
        </w:rPr>
        <w:t xml:space="preserve"> </w:t>
      </w:r>
      <w:r w:rsidRPr="0029472D">
        <w:t>Directeur</w:t>
      </w:r>
      <w:r w:rsidRPr="0029472D">
        <w:rPr>
          <w:spacing w:val="24"/>
        </w:rPr>
        <w:t xml:space="preserve"> </w:t>
      </w:r>
      <w:r w:rsidRPr="0029472D">
        <w:t>Général,</w:t>
      </w:r>
      <w:r w:rsidRPr="0029472D">
        <w:rPr>
          <w:spacing w:val="24"/>
        </w:rPr>
        <w:t xml:space="preserve"> </w:t>
      </w:r>
      <w:r w:rsidRPr="0029472D">
        <w:t>après</w:t>
      </w:r>
      <w:r w:rsidRPr="0029472D">
        <w:rPr>
          <w:spacing w:val="24"/>
        </w:rPr>
        <w:t xml:space="preserve"> </w:t>
      </w:r>
      <w:r w:rsidRPr="0029472D">
        <w:t>avoir</w:t>
      </w:r>
      <w:r w:rsidRPr="0029472D">
        <w:rPr>
          <w:spacing w:val="24"/>
        </w:rPr>
        <w:t xml:space="preserve"> </w:t>
      </w:r>
      <w:r w:rsidRPr="0029472D">
        <w:t>pris</w:t>
      </w:r>
      <w:r w:rsidRPr="0029472D">
        <w:rPr>
          <w:spacing w:val="24"/>
        </w:rPr>
        <w:t xml:space="preserve"> </w:t>
      </w:r>
      <w:r w:rsidRPr="0029472D">
        <w:t>connaissance</w:t>
      </w:r>
      <w:r w:rsidRPr="0029472D">
        <w:rPr>
          <w:spacing w:val="24"/>
        </w:rPr>
        <w:t xml:space="preserve"> </w:t>
      </w:r>
      <w:r w:rsidRPr="0029472D">
        <w:t>du</w:t>
      </w:r>
      <w:r w:rsidRPr="0029472D">
        <w:rPr>
          <w:spacing w:val="24"/>
        </w:rPr>
        <w:t xml:space="preserve"> </w:t>
      </w:r>
      <w:r w:rsidRPr="0029472D">
        <w:t>Dossier</w:t>
      </w:r>
      <w:r w:rsidRPr="0029472D">
        <w:rPr>
          <w:spacing w:val="24"/>
        </w:rPr>
        <w:t xml:space="preserve"> </w:t>
      </w:r>
      <w:r w:rsidRPr="0029472D">
        <w:t>d’Appel d’Offres</w:t>
      </w:r>
      <w:r w:rsidRPr="0029472D">
        <w:rPr>
          <w:spacing w:val="7"/>
        </w:rPr>
        <w:t xml:space="preserve"> </w:t>
      </w:r>
      <w:r w:rsidRPr="0029472D">
        <w:t>National</w:t>
      </w:r>
      <w:r w:rsidRPr="0029472D">
        <w:rPr>
          <w:spacing w:val="7"/>
        </w:rPr>
        <w:t xml:space="preserve"> </w:t>
      </w:r>
      <w:r w:rsidRPr="0029472D">
        <w:t>n</w:t>
      </w:r>
      <w:proofErr w:type="gramStart"/>
      <w:r w:rsidRPr="0029472D">
        <w:t>°</w:t>
      </w:r>
      <w:r w:rsidRPr="0029472D">
        <w:rPr>
          <w:i/>
          <w:iCs/>
        </w:rPr>
        <w:t>[</w:t>
      </w:r>
      <w:proofErr w:type="gramEnd"/>
      <w:r w:rsidRPr="0029472D">
        <w:rPr>
          <w:i/>
          <w:iCs/>
        </w:rPr>
        <w:t>indiquer</w:t>
      </w:r>
      <w:r w:rsidRPr="0029472D">
        <w:rPr>
          <w:i/>
          <w:iCs/>
          <w:spacing w:val="6"/>
        </w:rPr>
        <w:t xml:space="preserve"> </w:t>
      </w:r>
      <w:r w:rsidRPr="0029472D">
        <w:rPr>
          <w:i/>
          <w:iCs/>
        </w:rPr>
        <w:t>la</w:t>
      </w:r>
      <w:r w:rsidRPr="0029472D">
        <w:rPr>
          <w:i/>
          <w:iCs/>
          <w:spacing w:val="6"/>
        </w:rPr>
        <w:t xml:space="preserve"> </w:t>
      </w:r>
      <w:r w:rsidRPr="0029472D">
        <w:rPr>
          <w:i/>
          <w:iCs/>
        </w:rPr>
        <w:t>nature</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prestation].</w:t>
      </w:r>
    </w:p>
    <w:p w14:paraId="207C3A62" w14:textId="77777777" w:rsidR="00F40671" w:rsidRPr="0029472D" w:rsidRDefault="00F40671" w:rsidP="00F40671">
      <w:pPr>
        <w:widowControl w:val="0"/>
        <w:autoSpaceDE w:val="0"/>
        <w:adjustRightInd w:val="0"/>
        <w:spacing w:after="60" w:line="360" w:lineRule="auto"/>
        <w:ind w:left="107" w:right="-20"/>
      </w:pPr>
      <w:r w:rsidRPr="0029472D">
        <w:t>Déclare</w:t>
      </w:r>
      <w:r w:rsidRPr="0029472D">
        <w:rPr>
          <w:spacing w:val="7"/>
        </w:rPr>
        <w:t xml:space="preserve"> </w:t>
      </w:r>
      <w:r w:rsidRPr="0029472D">
        <w:t>par</w:t>
      </w:r>
      <w:r w:rsidRPr="0029472D">
        <w:rPr>
          <w:spacing w:val="7"/>
        </w:rPr>
        <w:t xml:space="preserve"> </w:t>
      </w:r>
      <w:r w:rsidRPr="0029472D">
        <w:t>la</w:t>
      </w:r>
      <w:r w:rsidRPr="0029472D">
        <w:rPr>
          <w:spacing w:val="7"/>
        </w:rPr>
        <w:t xml:space="preserve"> </w:t>
      </w:r>
      <w:r w:rsidRPr="0029472D">
        <w:t>présente,</w:t>
      </w:r>
      <w:r w:rsidRPr="0029472D">
        <w:rPr>
          <w:spacing w:val="7"/>
        </w:rPr>
        <w:t xml:space="preserve"> </w:t>
      </w:r>
      <w:r w:rsidRPr="0029472D">
        <w:t>l’intention</w:t>
      </w:r>
      <w:r w:rsidRPr="0029472D">
        <w:rPr>
          <w:spacing w:val="7"/>
        </w:rPr>
        <w:t xml:space="preserve"> </w:t>
      </w:r>
      <w:r w:rsidRPr="0029472D">
        <w:t>de</w:t>
      </w:r>
      <w:r w:rsidRPr="0029472D">
        <w:rPr>
          <w:spacing w:val="7"/>
        </w:rPr>
        <w:t xml:space="preserve"> </w:t>
      </w:r>
      <w:r w:rsidRPr="0029472D">
        <w:t>soumissionner</w:t>
      </w:r>
      <w:r w:rsidRPr="0029472D">
        <w:rPr>
          <w:spacing w:val="7"/>
        </w:rPr>
        <w:t xml:space="preserve"> </w:t>
      </w:r>
      <w:r w:rsidRPr="0029472D">
        <w:t>pour</w:t>
      </w:r>
      <w:r w:rsidRPr="0029472D">
        <w:rPr>
          <w:spacing w:val="7"/>
        </w:rPr>
        <w:t xml:space="preserve"> </w:t>
      </w:r>
      <w:r w:rsidRPr="0029472D">
        <w:t>cet</w:t>
      </w:r>
      <w:r w:rsidRPr="0029472D">
        <w:rPr>
          <w:spacing w:val="7"/>
        </w:rPr>
        <w:t xml:space="preserve"> </w:t>
      </w:r>
      <w:r w:rsidRPr="0029472D">
        <w:t>Appel</w:t>
      </w:r>
      <w:r w:rsidRPr="0029472D">
        <w:rPr>
          <w:spacing w:val="7"/>
        </w:rPr>
        <w:t xml:space="preserve"> </w:t>
      </w:r>
      <w:r w:rsidRPr="0029472D">
        <w:t>d’Offres.</w:t>
      </w:r>
    </w:p>
    <w:p w14:paraId="58D87A52" w14:textId="77777777" w:rsidR="00F40671" w:rsidRPr="0029472D" w:rsidRDefault="00F40671" w:rsidP="00F40671">
      <w:pPr>
        <w:widowControl w:val="0"/>
        <w:autoSpaceDE w:val="0"/>
        <w:adjustRightInd w:val="0"/>
        <w:spacing w:after="60" w:line="360" w:lineRule="auto"/>
      </w:pPr>
    </w:p>
    <w:p w14:paraId="03D988E3" w14:textId="77777777" w:rsidR="00F40671" w:rsidRPr="0029472D" w:rsidRDefault="00F40671" w:rsidP="00F40671">
      <w:pPr>
        <w:widowControl w:val="0"/>
        <w:autoSpaceDE w:val="0"/>
        <w:adjustRightInd w:val="0"/>
        <w:spacing w:after="60" w:line="360" w:lineRule="auto"/>
      </w:pPr>
    </w:p>
    <w:p w14:paraId="4B6531EC" w14:textId="77777777" w:rsidR="00F40671" w:rsidRPr="0029472D" w:rsidRDefault="00F40671" w:rsidP="00F40671">
      <w:pPr>
        <w:widowControl w:val="0"/>
        <w:tabs>
          <w:tab w:val="left" w:pos="8100"/>
          <w:tab w:val="left" w:pos="10820"/>
        </w:tabs>
        <w:autoSpaceDE w:val="0"/>
        <w:adjustRightInd w:val="0"/>
        <w:spacing w:after="60" w:line="360" w:lineRule="auto"/>
        <w:ind w:left="2268" w:right="-92"/>
      </w:pPr>
      <w:r w:rsidRPr="0029472D">
        <w:t xml:space="preserve">                    Fait</w:t>
      </w:r>
      <w:r w:rsidRPr="0029472D">
        <w:rPr>
          <w:spacing w:val="7"/>
        </w:rPr>
        <w:t xml:space="preserve"> </w:t>
      </w:r>
      <w:proofErr w:type="gramStart"/>
      <w:r w:rsidRPr="0029472D">
        <w:t>à</w:t>
      </w:r>
      <w:r w:rsidRPr="0029472D">
        <w:rPr>
          <w:spacing w:val="7"/>
        </w:rPr>
        <w:t xml:space="preserve"> </w:t>
      </w:r>
      <w:r w:rsidRPr="0029472D">
        <w:rPr>
          <w:u w:val="single"/>
        </w:rPr>
        <w:t xml:space="preserve"> _</w:t>
      </w:r>
      <w:proofErr w:type="gramEnd"/>
      <w:r w:rsidRPr="0029472D">
        <w:rPr>
          <w:u w:val="single"/>
        </w:rPr>
        <w:t>_______________</w:t>
      </w:r>
      <w:r w:rsidRPr="0029472D">
        <w:t>le</w:t>
      </w:r>
      <w:r w:rsidRPr="0029472D">
        <w:rPr>
          <w:spacing w:val="7"/>
        </w:rPr>
        <w:t xml:space="preserve"> </w:t>
      </w:r>
      <w:r w:rsidRPr="0029472D">
        <w:rPr>
          <w:u w:val="single"/>
        </w:rPr>
        <w:t xml:space="preserve"> </w:t>
      </w:r>
      <w:r w:rsidRPr="0029472D">
        <w:rPr>
          <w:u w:val="single"/>
        </w:rPr>
        <w:tab/>
      </w:r>
    </w:p>
    <w:p w14:paraId="04391330" w14:textId="77777777" w:rsidR="00F40671" w:rsidRPr="0029472D" w:rsidRDefault="00F40671" w:rsidP="00F40671">
      <w:pPr>
        <w:widowControl w:val="0"/>
        <w:autoSpaceDE w:val="0"/>
        <w:adjustRightInd w:val="0"/>
        <w:spacing w:after="60" w:line="360" w:lineRule="auto"/>
      </w:pPr>
    </w:p>
    <w:p w14:paraId="1CA1D3DC" w14:textId="77777777" w:rsidR="00F40671" w:rsidRPr="0029472D" w:rsidRDefault="00F40671" w:rsidP="00F40671">
      <w:pPr>
        <w:widowControl w:val="0"/>
        <w:autoSpaceDE w:val="0"/>
        <w:adjustRightInd w:val="0"/>
        <w:spacing w:after="60" w:line="360" w:lineRule="auto"/>
      </w:pPr>
    </w:p>
    <w:p w14:paraId="074953FA" w14:textId="77777777" w:rsidR="00F40671" w:rsidRPr="0029472D" w:rsidRDefault="00F40671" w:rsidP="00F40671">
      <w:pPr>
        <w:widowControl w:val="0"/>
        <w:autoSpaceDE w:val="0"/>
        <w:adjustRightInd w:val="0"/>
        <w:spacing w:after="60" w:line="360" w:lineRule="auto"/>
        <w:ind w:left="2880" w:right="-55" w:firstLine="720"/>
      </w:pPr>
      <w:r w:rsidRPr="0029472D">
        <w:t>Signature,</w:t>
      </w:r>
      <w:r w:rsidRPr="0029472D">
        <w:rPr>
          <w:spacing w:val="7"/>
        </w:rPr>
        <w:t xml:space="preserve"> </w:t>
      </w:r>
      <w:r w:rsidRPr="0029472D">
        <w:t>nom</w:t>
      </w:r>
      <w:r w:rsidRPr="0029472D">
        <w:rPr>
          <w:spacing w:val="7"/>
        </w:rPr>
        <w:t xml:space="preserve"> </w:t>
      </w:r>
      <w:r w:rsidRPr="0029472D">
        <w:t>et</w:t>
      </w:r>
      <w:r w:rsidRPr="0029472D">
        <w:rPr>
          <w:spacing w:val="7"/>
        </w:rPr>
        <w:t xml:space="preserve"> </w:t>
      </w:r>
      <w:r w:rsidRPr="0029472D">
        <w:t>cachet</w:t>
      </w:r>
      <w:r w:rsidRPr="0029472D">
        <w:rPr>
          <w:spacing w:val="7"/>
        </w:rPr>
        <w:t xml:space="preserve"> </w:t>
      </w:r>
      <w:r w:rsidRPr="0029472D">
        <w:t>du</w:t>
      </w:r>
      <w:r w:rsidRPr="0029472D">
        <w:rPr>
          <w:spacing w:val="7"/>
        </w:rPr>
        <w:t xml:space="preserve"> </w:t>
      </w:r>
      <w:r w:rsidRPr="0029472D">
        <w:t>soumissionnaire</w:t>
      </w:r>
    </w:p>
    <w:p w14:paraId="7B514512" w14:textId="4CC94A54" w:rsidR="00273DD0" w:rsidRPr="0029472D" w:rsidRDefault="00273DD0" w:rsidP="00230C15">
      <w:pPr>
        <w:widowControl w:val="0"/>
        <w:autoSpaceDE w:val="0"/>
        <w:spacing w:after="120" w:line="360" w:lineRule="auto"/>
        <w:jc w:val="both"/>
        <w:rPr>
          <w:color w:val="FF0000"/>
          <w:spacing w:val="34"/>
        </w:rPr>
      </w:pPr>
    </w:p>
    <w:p w14:paraId="77D3C576" w14:textId="47CBE7F4" w:rsidR="00273DD0" w:rsidRPr="0029472D" w:rsidRDefault="00273DD0" w:rsidP="00230C15">
      <w:pPr>
        <w:widowControl w:val="0"/>
        <w:autoSpaceDE w:val="0"/>
        <w:spacing w:line="360" w:lineRule="auto"/>
        <w:jc w:val="both"/>
        <w:rPr>
          <w:spacing w:val="34"/>
        </w:rPr>
      </w:pPr>
    </w:p>
    <w:p w14:paraId="748E67AF" w14:textId="7BD2B93E" w:rsidR="0049247B" w:rsidRPr="0029472D" w:rsidRDefault="0049247B" w:rsidP="00230C15">
      <w:pPr>
        <w:widowControl w:val="0"/>
        <w:autoSpaceDE w:val="0"/>
        <w:spacing w:line="360" w:lineRule="auto"/>
        <w:jc w:val="both"/>
        <w:rPr>
          <w:spacing w:val="34"/>
        </w:rPr>
      </w:pPr>
    </w:p>
    <w:p w14:paraId="5E196786" w14:textId="33E719CB" w:rsidR="0049247B" w:rsidRPr="0029472D" w:rsidRDefault="0049247B" w:rsidP="00230C15">
      <w:pPr>
        <w:widowControl w:val="0"/>
        <w:autoSpaceDE w:val="0"/>
        <w:spacing w:line="360" w:lineRule="auto"/>
        <w:jc w:val="both"/>
        <w:rPr>
          <w:spacing w:val="34"/>
        </w:rPr>
      </w:pPr>
    </w:p>
    <w:p w14:paraId="43D55231" w14:textId="45C38294" w:rsidR="0049247B" w:rsidRDefault="0049247B" w:rsidP="00230C15">
      <w:pPr>
        <w:widowControl w:val="0"/>
        <w:autoSpaceDE w:val="0"/>
        <w:spacing w:line="360" w:lineRule="auto"/>
        <w:jc w:val="both"/>
        <w:rPr>
          <w:spacing w:val="34"/>
        </w:rPr>
      </w:pPr>
    </w:p>
    <w:p w14:paraId="614F9776" w14:textId="77777777" w:rsidR="00BD35FF" w:rsidRDefault="00BD35FF" w:rsidP="00230C15">
      <w:pPr>
        <w:widowControl w:val="0"/>
        <w:autoSpaceDE w:val="0"/>
        <w:spacing w:line="360" w:lineRule="auto"/>
        <w:jc w:val="both"/>
        <w:rPr>
          <w:spacing w:val="34"/>
        </w:rPr>
      </w:pPr>
    </w:p>
    <w:p w14:paraId="521CD4C4" w14:textId="77777777" w:rsidR="00BD35FF" w:rsidRDefault="00BD35FF" w:rsidP="00230C15">
      <w:pPr>
        <w:widowControl w:val="0"/>
        <w:autoSpaceDE w:val="0"/>
        <w:spacing w:line="360" w:lineRule="auto"/>
        <w:jc w:val="both"/>
        <w:rPr>
          <w:spacing w:val="34"/>
        </w:rPr>
      </w:pPr>
    </w:p>
    <w:p w14:paraId="2ECD34F5" w14:textId="77777777" w:rsidR="00BD35FF" w:rsidRDefault="00BD35FF" w:rsidP="00230C15">
      <w:pPr>
        <w:widowControl w:val="0"/>
        <w:autoSpaceDE w:val="0"/>
        <w:spacing w:line="360" w:lineRule="auto"/>
        <w:jc w:val="both"/>
        <w:rPr>
          <w:spacing w:val="34"/>
        </w:rPr>
      </w:pPr>
    </w:p>
    <w:p w14:paraId="6038E959" w14:textId="77777777" w:rsidR="00BD35FF" w:rsidRDefault="00BD35FF" w:rsidP="00230C15">
      <w:pPr>
        <w:widowControl w:val="0"/>
        <w:autoSpaceDE w:val="0"/>
        <w:spacing w:line="360" w:lineRule="auto"/>
        <w:jc w:val="both"/>
        <w:rPr>
          <w:spacing w:val="34"/>
        </w:rPr>
      </w:pPr>
    </w:p>
    <w:p w14:paraId="41E5E291" w14:textId="77777777" w:rsidR="00BD35FF" w:rsidRDefault="00BD35FF" w:rsidP="00230C15">
      <w:pPr>
        <w:widowControl w:val="0"/>
        <w:autoSpaceDE w:val="0"/>
        <w:spacing w:line="360" w:lineRule="auto"/>
        <w:jc w:val="both"/>
        <w:rPr>
          <w:spacing w:val="34"/>
        </w:rPr>
      </w:pPr>
    </w:p>
    <w:p w14:paraId="2A34FB52" w14:textId="77777777" w:rsidR="00BD35FF" w:rsidRDefault="00BD35FF" w:rsidP="00230C15">
      <w:pPr>
        <w:widowControl w:val="0"/>
        <w:autoSpaceDE w:val="0"/>
        <w:spacing w:line="360" w:lineRule="auto"/>
        <w:jc w:val="both"/>
        <w:rPr>
          <w:spacing w:val="34"/>
        </w:rPr>
      </w:pPr>
    </w:p>
    <w:p w14:paraId="3407A02C" w14:textId="77777777" w:rsidR="00BD35FF" w:rsidRPr="0029472D" w:rsidRDefault="00BD35FF" w:rsidP="00230C15">
      <w:pPr>
        <w:widowControl w:val="0"/>
        <w:autoSpaceDE w:val="0"/>
        <w:spacing w:line="360" w:lineRule="auto"/>
        <w:jc w:val="both"/>
        <w:rPr>
          <w:spacing w:val="34"/>
        </w:rPr>
      </w:pPr>
    </w:p>
    <w:p w14:paraId="78754520" w14:textId="06CDA03E" w:rsidR="0049247B" w:rsidRPr="0029472D" w:rsidRDefault="0049247B" w:rsidP="00230C15">
      <w:pPr>
        <w:widowControl w:val="0"/>
        <w:autoSpaceDE w:val="0"/>
        <w:spacing w:line="360" w:lineRule="auto"/>
        <w:jc w:val="both"/>
        <w:rPr>
          <w:spacing w:val="34"/>
        </w:rPr>
      </w:pPr>
    </w:p>
    <w:p w14:paraId="19892E7C" w14:textId="03063517" w:rsidR="00513002" w:rsidRDefault="00513002">
      <w:pPr>
        <w:suppressAutoHyphens w:val="0"/>
        <w:autoSpaceDN/>
        <w:textAlignment w:val="auto"/>
        <w:rPr>
          <w:spacing w:val="34"/>
        </w:rPr>
      </w:pPr>
      <w:r>
        <w:rPr>
          <w:spacing w:val="34"/>
        </w:rPr>
        <w:br w:type="page"/>
      </w:r>
    </w:p>
    <w:p w14:paraId="202F553A" w14:textId="77777777" w:rsidR="0049247B" w:rsidRPr="0029472D" w:rsidRDefault="0049247B" w:rsidP="00230C15">
      <w:pPr>
        <w:widowControl w:val="0"/>
        <w:autoSpaceDE w:val="0"/>
        <w:spacing w:line="360" w:lineRule="auto"/>
        <w:jc w:val="both"/>
        <w:rPr>
          <w:spacing w:val="34"/>
        </w:rPr>
      </w:pPr>
    </w:p>
    <w:p w14:paraId="5C0AF2BF" w14:textId="32300CB8" w:rsidR="00273DD0" w:rsidRPr="0029472D" w:rsidRDefault="0049247B" w:rsidP="00410911">
      <w:pPr>
        <w:pStyle w:val="Titre2"/>
      </w:pPr>
      <w:bookmarkStart w:id="942" w:name="_Toc530309771"/>
      <w:bookmarkStart w:id="943" w:name="_Toc97557129"/>
      <w:bookmarkStart w:id="944" w:name="_Toc188018648"/>
      <w:bookmarkStart w:id="945" w:name="ANNEXES"/>
      <w:r w:rsidRPr="0029472D">
        <w:t>A</w:t>
      </w:r>
      <w:r w:rsidR="00353DCC" w:rsidRPr="0029472D">
        <w:t>nnexe</w:t>
      </w:r>
      <w:r w:rsidR="008169AF" w:rsidRPr="0029472D">
        <w:t xml:space="preserve"> </w:t>
      </w:r>
      <w:r w:rsidR="00353DCC" w:rsidRPr="0029472D">
        <w:t xml:space="preserve">n° </w:t>
      </w:r>
      <w:r w:rsidR="007846F5" w:rsidRPr="0029472D">
        <w:t>2</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soumission</w:t>
      </w:r>
      <w:bookmarkEnd w:id="942"/>
      <w:bookmarkEnd w:id="943"/>
      <w:bookmarkEnd w:id="944"/>
    </w:p>
    <w:p w14:paraId="553D9D01" w14:textId="4C24215D" w:rsidR="007C7B7A" w:rsidRPr="0029472D" w:rsidRDefault="007C7B7A" w:rsidP="00230C15">
      <w:pPr>
        <w:widowControl w:val="0"/>
        <w:autoSpaceDE w:val="0"/>
        <w:spacing w:line="360" w:lineRule="auto"/>
        <w:jc w:val="both"/>
      </w:pPr>
      <w:r w:rsidRPr="0029472D">
        <w:t>Je, soussigné …......................………………………….......................…………</w:t>
      </w:r>
      <w:r w:rsidR="00131667" w:rsidRPr="0029472D">
        <w:t xml:space="preserve"> </w:t>
      </w:r>
      <w:r w:rsidRPr="0029472D">
        <w:t>[</w:t>
      </w:r>
      <w:r w:rsidR="00131667" w:rsidRPr="0029472D">
        <w:t>Indiquer</w:t>
      </w:r>
      <w:r w:rsidRPr="0029472D">
        <w:t xml:space="preserve"> le nom et la qualité du signataire]</w:t>
      </w:r>
      <w:r w:rsidR="002E3EBC" w:rsidRPr="0029472D">
        <w:t xml:space="preserve"> </w:t>
      </w:r>
      <w:r w:rsidRPr="0029472D">
        <w:t xml:space="preserve">représentant </w:t>
      </w:r>
      <w:r w:rsidR="00DD3495" w:rsidRPr="0029472D">
        <w:t>la société, l’entreprise ou le groupement (8) …</w:t>
      </w:r>
      <w:r w:rsidRPr="0029472D">
        <w:t>…………………</w:t>
      </w:r>
      <w:r w:rsidR="00DD3495" w:rsidRPr="0029472D">
        <w:t>..............…</w:t>
      </w:r>
      <w:r w:rsidRPr="0029472D">
        <w:t xml:space="preserve">…   </w:t>
      </w:r>
      <w:r w:rsidR="00DD3495" w:rsidRPr="0029472D">
        <w:t>Dont</w:t>
      </w:r>
      <w:r w:rsidRPr="0029472D">
        <w:t xml:space="preserve"> </w:t>
      </w:r>
      <w:r w:rsidR="00DD3495" w:rsidRPr="0029472D">
        <w:t>le siège social est à</w:t>
      </w:r>
      <w:r w:rsidR="002E3EBC" w:rsidRPr="0029472D">
        <w:t xml:space="preserve"> </w:t>
      </w:r>
      <w:r w:rsidR="00DD3495" w:rsidRPr="0029472D">
        <w:t>……</w:t>
      </w:r>
      <w:r w:rsidRPr="0029472D">
        <w:t>…..............................</w:t>
      </w:r>
      <w:r w:rsidR="00AF5830" w:rsidRPr="0029472D">
        <w:t>.</w:t>
      </w:r>
      <w:r w:rsidR="00131667" w:rsidRPr="0029472D">
        <w:t xml:space="preserve"> </w:t>
      </w:r>
      <w:r w:rsidR="00DD3495" w:rsidRPr="0029472D">
        <w:t>Inscrite</w:t>
      </w:r>
      <w:r w:rsidRPr="0029472D">
        <w:t xml:space="preserve"> au registre du commerce de ………...............……………………...  </w:t>
      </w:r>
      <w:r w:rsidR="00DD3495" w:rsidRPr="0029472D">
        <w:t>Sous</w:t>
      </w:r>
      <w:r w:rsidRPr="0029472D">
        <w:t xml:space="preserve"> le n° ………………..................................……</w:t>
      </w:r>
    </w:p>
    <w:p w14:paraId="7AC73E70" w14:textId="2E142527" w:rsidR="007C7B7A" w:rsidRPr="0029472D" w:rsidRDefault="007C7B7A" w:rsidP="00230C15">
      <w:pPr>
        <w:widowControl w:val="0"/>
        <w:autoSpaceDE w:val="0"/>
        <w:spacing w:line="360" w:lineRule="auto"/>
        <w:jc w:val="both"/>
      </w:pPr>
      <w:r w:rsidRPr="0029472D">
        <w:t>Après avoir pris connaissance de toutes les pièces figurant ou mentionnées au dossier d'Appel d’Offres y compris les additifs,</w:t>
      </w:r>
    </w:p>
    <w:p w14:paraId="48B35B7A" w14:textId="5B989904" w:rsidR="007C7B7A" w:rsidRPr="0029472D" w:rsidRDefault="007C7B7A" w:rsidP="00230C15">
      <w:pPr>
        <w:widowControl w:val="0"/>
        <w:autoSpaceDE w:val="0"/>
        <w:spacing w:line="360" w:lineRule="auto"/>
        <w:jc w:val="both"/>
      </w:pPr>
      <w:r w:rsidRPr="0029472D">
        <w:t>N°……........................</w:t>
      </w:r>
      <w:r w:rsidR="00AF5830" w:rsidRPr="0029472D">
        <w:t>..................……………………</w:t>
      </w:r>
      <w:r w:rsidRPr="0029472D">
        <w:t xml:space="preserve">  [</w:t>
      </w:r>
      <w:r w:rsidR="00DD3495" w:rsidRPr="0029472D">
        <w:t>Rappeler</w:t>
      </w:r>
      <w:r w:rsidRPr="0029472D">
        <w:t xml:space="preserve"> l’objet de l’appel d’offres]</w:t>
      </w:r>
    </w:p>
    <w:p w14:paraId="7A302F63" w14:textId="0B7B1834" w:rsidR="007C7B7A" w:rsidRPr="0029472D" w:rsidRDefault="007C7B7A" w:rsidP="00230C15">
      <w:pPr>
        <w:widowControl w:val="0"/>
        <w:autoSpaceDE w:val="0"/>
        <w:spacing w:line="360" w:lineRule="auto"/>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29472D">
        <w:t>................</w:t>
      </w:r>
      <w:r w:rsidRPr="0029472D">
        <w:t xml:space="preserve">.  </w:t>
      </w:r>
      <w:r w:rsidR="00DD3495" w:rsidRPr="0029472D">
        <w:t>À</w:t>
      </w:r>
    </w:p>
    <w:p w14:paraId="2596F203" w14:textId="77777777" w:rsidR="007C7B7A" w:rsidRPr="0029472D" w:rsidRDefault="007C7B7A" w:rsidP="00230C15">
      <w:pPr>
        <w:widowControl w:val="0"/>
        <w:autoSpaceDE w:val="0"/>
        <w:spacing w:line="360" w:lineRule="auto"/>
        <w:jc w:val="both"/>
      </w:pPr>
    </w:p>
    <w:p w14:paraId="2ACF191C" w14:textId="5399E8C4" w:rsidR="007C7B7A" w:rsidRPr="0029472D" w:rsidRDefault="007C7B7A" w:rsidP="00230C15">
      <w:pPr>
        <w:widowControl w:val="0"/>
        <w:autoSpaceDE w:val="0"/>
        <w:spacing w:line="360" w:lineRule="auto"/>
        <w:jc w:val="both"/>
      </w:pPr>
      <w:r w:rsidRPr="0029472D">
        <w:t>-  ……………..................................................................................................…………………   [</w:t>
      </w:r>
      <w:r w:rsidR="00DD3495" w:rsidRPr="0029472D">
        <w:t>En</w:t>
      </w:r>
      <w:r w:rsidRPr="0029472D">
        <w:t xml:space="preserve"> </w:t>
      </w:r>
      <w:r w:rsidR="00DD3495" w:rsidRPr="0029472D">
        <w:t>chiffres et en lettres] francs CFA Hors TVA, et à</w:t>
      </w:r>
    </w:p>
    <w:p w14:paraId="1E2DC342" w14:textId="6587EEF1" w:rsidR="007C7B7A" w:rsidRPr="0029472D" w:rsidRDefault="007C7B7A" w:rsidP="00230C15">
      <w:pPr>
        <w:widowControl w:val="0"/>
        <w:autoSpaceDE w:val="0"/>
        <w:spacing w:line="360" w:lineRule="auto"/>
        <w:jc w:val="both"/>
      </w:pPr>
      <w:r w:rsidRPr="0029472D">
        <w:t xml:space="preserve">………………........................................................………………………..  </w:t>
      </w:r>
      <w:r w:rsidR="00DD3495" w:rsidRPr="0029472D">
        <w:t>Francs</w:t>
      </w:r>
      <w:r w:rsidRPr="0029472D">
        <w:t xml:space="preserve"> CFA Toutes Taxes Comprises. [</w:t>
      </w:r>
      <w:r w:rsidR="00B306DB" w:rsidRPr="0029472D">
        <w:t>En</w:t>
      </w:r>
      <w:r w:rsidRPr="0029472D">
        <w:t xml:space="preserve"> chiffres et en lettres]</w:t>
      </w:r>
    </w:p>
    <w:p w14:paraId="494B1424" w14:textId="00C1A13B" w:rsidR="007C7B7A" w:rsidRPr="0029472D" w:rsidRDefault="007C7B7A" w:rsidP="00230C15">
      <w:pPr>
        <w:widowControl w:val="0"/>
        <w:autoSpaceDE w:val="0"/>
        <w:spacing w:line="360" w:lineRule="auto"/>
        <w:jc w:val="both"/>
      </w:pPr>
      <w:r w:rsidRPr="0029472D">
        <w:t xml:space="preserve">-  M'engage à exécuter les prestations dans un délai de …...............………  </w:t>
      </w:r>
      <w:r w:rsidR="00B306DB" w:rsidRPr="0029472D">
        <w:t>Mois</w:t>
      </w:r>
    </w:p>
    <w:p w14:paraId="0E140804" w14:textId="0BF1423F" w:rsidR="007C7B7A" w:rsidRPr="0029472D" w:rsidRDefault="007C7B7A" w:rsidP="00230C15">
      <w:pPr>
        <w:widowControl w:val="0"/>
        <w:autoSpaceDE w:val="0"/>
        <w:spacing w:line="360" w:lineRule="auto"/>
        <w:jc w:val="both"/>
      </w:pPr>
      <w:r w:rsidRPr="0029472D">
        <w:t xml:space="preserve">-  M’engage en outre à maintenir mon offre dans le délai ……….............  </w:t>
      </w:r>
      <w:r w:rsidR="00B306DB" w:rsidRPr="0029472D">
        <w:t>Jours</w:t>
      </w:r>
      <w:r w:rsidRPr="0029472D">
        <w:t xml:space="preserve"> [</w:t>
      </w:r>
      <w:r w:rsidR="00B306DB" w:rsidRPr="0029472D">
        <w:t>indiquer la durée de validité, en</w:t>
      </w:r>
      <w:r w:rsidRPr="0029472D">
        <w:t xml:space="preserve"> principe 90 </w:t>
      </w:r>
      <w:r w:rsidR="00131667" w:rsidRPr="0029472D">
        <w:t>jours]</w:t>
      </w:r>
      <w:r w:rsidRPr="0029472D">
        <w:t xml:space="preserve"> à compter de la date limite de remise des offres.</w:t>
      </w:r>
    </w:p>
    <w:p w14:paraId="378B4532" w14:textId="323A8585" w:rsidR="006434F1" w:rsidRPr="0029472D" w:rsidRDefault="006434F1">
      <w:pPr>
        <w:pStyle w:val="Paragraphedeliste"/>
        <w:widowControl w:val="0"/>
        <w:numPr>
          <w:ilvl w:val="0"/>
          <w:numId w:val="6"/>
        </w:numPr>
        <w:autoSpaceDE w:val="0"/>
        <w:spacing w:line="36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r w:rsidR="00007D75" w:rsidRPr="0029472D">
        <w:rPr>
          <w:rFonts w:ascii="Times New Roman" w:hAnsi="Times New Roman"/>
        </w:rPr>
        <w:t>.</w:t>
      </w:r>
    </w:p>
    <w:p w14:paraId="3B05DC92" w14:textId="77777777" w:rsidR="007C7B7A" w:rsidRPr="0029472D" w:rsidRDefault="007C7B7A" w:rsidP="00230C15">
      <w:pPr>
        <w:widowControl w:val="0"/>
        <w:autoSpaceDE w:val="0"/>
        <w:spacing w:line="360" w:lineRule="auto"/>
        <w:jc w:val="both"/>
      </w:pPr>
      <w:r w:rsidRPr="0029472D">
        <w:t>Les rabais offerts et les modalités d’application desdits rabais sont les suivants :</w:t>
      </w:r>
    </w:p>
    <w:p w14:paraId="6A405C02" w14:textId="34DA8D2A" w:rsidR="007C7B7A" w:rsidRPr="0029472D" w:rsidRDefault="007C7B7A" w:rsidP="00230C15">
      <w:pPr>
        <w:widowControl w:val="0"/>
        <w:autoSpaceDE w:val="0"/>
        <w:spacing w:line="360" w:lineRule="auto"/>
        <w:jc w:val="both"/>
      </w:pPr>
      <w:r w:rsidRPr="0029472D">
        <w:t>…………………………………………………………………………………………………………………………………………………………......................................................................</w:t>
      </w:r>
      <w:r w:rsidR="00AF5830" w:rsidRPr="0029472D">
        <w:t>.........</w:t>
      </w:r>
    </w:p>
    <w:p w14:paraId="4216A18D" w14:textId="77777777" w:rsidR="007C7B7A" w:rsidRPr="0029472D" w:rsidRDefault="007C7B7A" w:rsidP="00230C15">
      <w:pPr>
        <w:widowControl w:val="0"/>
        <w:autoSpaceDE w:val="0"/>
        <w:spacing w:line="360" w:lineRule="auto"/>
        <w:jc w:val="both"/>
      </w:pPr>
      <w:r w:rsidRPr="0029472D">
        <w:t>.....................................................................................................................……………………………………………………………………………………………………………………………………………</w:t>
      </w:r>
    </w:p>
    <w:p w14:paraId="79407C7B" w14:textId="05E40831" w:rsidR="007C7B7A" w:rsidRPr="0029472D" w:rsidRDefault="007C7B7A" w:rsidP="00230C15">
      <w:pPr>
        <w:widowControl w:val="0"/>
        <w:autoSpaceDE w:val="0"/>
        <w:spacing w:line="360" w:lineRule="auto"/>
        <w:jc w:val="both"/>
      </w:pPr>
      <w:r w:rsidRPr="0029472D">
        <w:t>Le Maître d’Ouvrage ou le Maître d’Ouvrage Délégué</w:t>
      </w:r>
    </w:p>
    <w:p w14:paraId="39F467DB" w14:textId="587094A6" w:rsidR="007C7B7A" w:rsidRPr="0029472D" w:rsidRDefault="007C7B7A" w:rsidP="00230C15">
      <w:pPr>
        <w:widowControl w:val="0"/>
        <w:autoSpaceDE w:val="0"/>
        <w:spacing w:line="360" w:lineRule="auto"/>
        <w:jc w:val="both"/>
      </w:pPr>
      <w:r w:rsidRPr="0029472D">
        <w:t xml:space="preserve"> </w:t>
      </w:r>
      <w:r w:rsidR="00B306DB" w:rsidRPr="0029472D">
        <w:t>Se</w:t>
      </w:r>
      <w:r w:rsidRPr="0029472D">
        <w:t xml:space="preserve"> libérera des sommes dues par elle au titre du présent marché en faisant donner </w:t>
      </w:r>
      <w:r w:rsidR="00B306DB" w:rsidRPr="0029472D">
        <w:t>crédit au compte n° …</w:t>
      </w:r>
      <w:r w:rsidRPr="0029472D">
        <w:t xml:space="preserve">……..............……….    </w:t>
      </w:r>
      <w:r w:rsidR="00B306DB" w:rsidRPr="0029472D">
        <w:t>Ouvert</w:t>
      </w:r>
      <w:r w:rsidRPr="0029472D">
        <w:t xml:space="preserve"> </w:t>
      </w:r>
      <w:r w:rsidR="00B306DB" w:rsidRPr="0029472D">
        <w:t>au nom de …</w:t>
      </w:r>
      <w:r w:rsidRPr="0029472D">
        <w:t xml:space="preserve">……...........................................……….    </w:t>
      </w:r>
      <w:r w:rsidR="00B306DB" w:rsidRPr="0029472D">
        <w:t>Auprès</w:t>
      </w:r>
      <w:r w:rsidRPr="0029472D">
        <w:t xml:space="preserve"> </w:t>
      </w:r>
      <w:r w:rsidR="00B306DB" w:rsidRPr="0029472D">
        <w:t>de la banque</w:t>
      </w:r>
    </w:p>
    <w:p w14:paraId="7041090F" w14:textId="77777777" w:rsidR="007C7B7A" w:rsidRPr="0029472D" w:rsidRDefault="007C7B7A" w:rsidP="00230C15">
      <w:pPr>
        <w:widowControl w:val="0"/>
        <w:autoSpaceDE w:val="0"/>
        <w:spacing w:line="360" w:lineRule="auto"/>
        <w:jc w:val="both"/>
      </w:pPr>
      <w:r w:rsidRPr="0029472D">
        <w:t>………...........................................……….  Agence de ………...........................................……….</w:t>
      </w:r>
    </w:p>
    <w:p w14:paraId="0A056FC0" w14:textId="77777777" w:rsidR="007C7B7A" w:rsidRPr="0029472D" w:rsidRDefault="007C7B7A" w:rsidP="00230C15">
      <w:pPr>
        <w:widowControl w:val="0"/>
        <w:autoSpaceDE w:val="0"/>
        <w:spacing w:line="360" w:lineRule="auto"/>
        <w:jc w:val="both"/>
      </w:pPr>
      <w:r w:rsidRPr="0029472D">
        <w:t>Avant signature du marché, la présente soumission acceptée par vous vaudra engagement entre nous.</w:t>
      </w:r>
    </w:p>
    <w:p w14:paraId="0D9CD06D" w14:textId="77777777" w:rsidR="007C7B7A" w:rsidRPr="0029472D" w:rsidRDefault="007C7B7A" w:rsidP="00230C15">
      <w:pPr>
        <w:widowControl w:val="0"/>
        <w:autoSpaceDE w:val="0"/>
        <w:spacing w:line="360" w:lineRule="auto"/>
        <w:jc w:val="both"/>
      </w:pPr>
    </w:p>
    <w:p w14:paraId="53F49780" w14:textId="34B518D3" w:rsidR="007C7B7A" w:rsidRPr="0029472D" w:rsidRDefault="007C7B7A" w:rsidP="00230C15">
      <w:pPr>
        <w:widowControl w:val="0"/>
        <w:autoSpaceDE w:val="0"/>
        <w:spacing w:line="360" w:lineRule="auto"/>
        <w:jc w:val="both"/>
      </w:pPr>
      <w:r w:rsidRPr="0029472D">
        <w:t xml:space="preserve">Fait à ……….......................................……….  </w:t>
      </w:r>
      <w:r w:rsidR="00B306DB" w:rsidRPr="0029472D">
        <w:t>Le</w:t>
      </w:r>
      <w:r w:rsidRPr="0029472D">
        <w:t xml:space="preserve"> ………..........................................……….</w:t>
      </w:r>
    </w:p>
    <w:p w14:paraId="6964E24A" w14:textId="77777777" w:rsidR="007C7B7A" w:rsidRPr="0029472D" w:rsidRDefault="007C7B7A" w:rsidP="00230C15">
      <w:pPr>
        <w:widowControl w:val="0"/>
        <w:autoSpaceDE w:val="0"/>
        <w:spacing w:line="360" w:lineRule="auto"/>
        <w:jc w:val="both"/>
      </w:pPr>
      <w:r w:rsidRPr="0029472D">
        <w:t xml:space="preserve">Signature de </w:t>
      </w:r>
    </w:p>
    <w:p w14:paraId="5E4A1416" w14:textId="1A16741E" w:rsidR="007C7B7A" w:rsidRPr="0029472D" w:rsidRDefault="00B306DB" w:rsidP="00230C15">
      <w:pPr>
        <w:widowControl w:val="0"/>
        <w:autoSpaceDE w:val="0"/>
        <w:spacing w:line="360" w:lineRule="auto"/>
        <w:jc w:val="both"/>
      </w:pPr>
      <w:r w:rsidRPr="0029472D">
        <w:t>En</w:t>
      </w:r>
      <w:r w:rsidR="007C7B7A" w:rsidRPr="0029472D">
        <w:t xml:space="preserve"> qualité de ………......................................…… </w:t>
      </w:r>
      <w:r w:rsidRPr="0029472D">
        <w:t>Dûment</w:t>
      </w:r>
      <w:r w:rsidR="007C7B7A" w:rsidRPr="0029472D">
        <w:t xml:space="preserve"> autorisé à signer les soumissions pour et au nom </w:t>
      </w:r>
      <w:r w:rsidRPr="0029472D">
        <w:t>de (</w:t>
      </w:r>
      <w:r w:rsidR="007C7B7A" w:rsidRPr="0029472D">
        <w:t>9</w:t>
      </w:r>
      <w:r w:rsidRPr="0029472D">
        <w:t>) …</w:t>
      </w:r>
      <w:r w:rsidR="007C7B7A" w:rsidRPr="0029472D">
        <w:t>……...........................................……….</w:t>
      </w:r>
    </w:p>
    <w:p w14:paraId="5AF17CB6" w14:textId="5720942D" w:rsidR="007C7B7A" w:rsidRPr="0029472D" w:rsidRDefault="007C7B7A" w:rsidP="00230C15">
      <w:pPr>
        <w:widowControl w:val="0"/>
        <w:autoSpaceDE w:val="0"/>
        <w:spacing w:line="360" w:lineRule="auto"/>
        <w:jc w:val="both"/>
      </w:pPr>
      <w:r w:rsidRPr="0029472D">
        <w:t>(8)</w:t>
      </w:r>
      <w:r w:rsidR="004F2CFC" w:rsidRPr="0029472D">
        <w:t xml:space="preserve"> </w:t>
      </w:r>
      <w:r w:rsidRPr="0029472D">
        <w:t>Supprimer la mention inutile</w:t>
      </w:r>
    </w:p>
    <w:p w14:paraId="7D4A4175" w14:textId="17E17524" w:rsidR="00273DD0" w:rsidRPr="0029472D" w:rsidRDefault="007C7B7A" w:rsidP="00230C15">
      <w:pPr>
        <w:widowControl w:val="0"/>
        <w:autoSpaceDE w:val="0"/>
        <w:spacing w:line="360" w:lineRule="auto"/>
        <w:jc w:val="both"/>
      </w:pPr>
      <w:r w:rsidRPr="0029472D">
        <w:t>(9)</w:t>
      </w:r>
      <w:r w:rsidR="004F2CFC" w:rsidRPr="0029472D">
        <w:t xml:space="preserve"> </w:t>
      </w:r>
      <w:r w:rsidRPr="0029472D">
        <w:t>Annexer la lettre de pouvoirs</w:t>
      </w:r>
    </w:p>
    <w:p w14:paraId="24BE2290" w14:textId="77777777" w:rsidR="00353DCC" w:rsidRPr="0029472D" w:rsidRDefault="00353DCC" w:rsidP="00230C15">
      <w:pPr>
        <w:spacing w:line="360" w:lineRule="auto"/>
        <w:sectPr w:rsidR="00353DCC" w:rsidRPr="0029472D" w:rsidSect="00C31AB3">
          <w:pgSz w:w="11900" w:h="16820"/>
          <w:pgMar w:top="426" w:right="1134" w:bottom="1134" w:left="1134" w:header="720" w:footer="720" w:gutter="0"/>
          <w:cols w:space="720"/>
        </w:sectPr>
      </w:pPr>
    </w:p>
    <w:p w14:paraId="2D40A7EF" w14:textId="4E7366E5" w:rsidR="00273DD0" w:rsidRPr="0029472D" w:rsidRDefault="00353DCC" w:rsidP="00410911">
      <w:pPr>
        <w:pStyle w:val="Titre2"/>
      </w:pPr>
      <w:bookmarkStart w:id="946" w:name="_Toc530309772"/>
      <w:bookmarkStart w:id="947" w:name="_Toc97557130"/>
      <w:bookmarkStart w:id="948" w:name="_Toc188018649"/>
      <w:r w:rsidRPr="0029472D">
        <w:lastRenderedPageBreak/>
        <w:t>Annexe</w:t>
      </w:r>
      <w:r w:rsidR="008169AF" w:rsidRPr="0029472D">
        <w:t xml:space="preserve"> </w:t>
      </w:r>
      <w:r w:rsidRPr="0029472D">
        <w:t xml:space="preserve">n° </w:t>
      </w:r>
      <w:r w:rsidR="007846F5" w:rsidRPr="0029472D">
        <w:t>3</w:t>
      </w:r>
      <w:r w:rsidR="004F2CFC" w:rsidRPr="0029472D">
        <w:t xml:space="preserve"> </w:t>
      </w:r>
      <w:r w:rsidRPr="0029472D">
        <w:t>:</w:t>
      </w:r>
      <w:r w:rsidR="00B223BE" w:rsidRPr="0029472D">
        <w:t xml:space="preserve"> </w:t>
      </w:r>
      <w:r w:rsidRPr="0029472D">
        <w:t>Modèle</w:t>
      </w:r>
      <w:r w:rsidR="008169AF" w:rsidRPr="0029472D">
        <w:t xml:space="preserve"> </w:t>
      </w:r>
      <w:r w:rsidRPr="0029472D">
        <w:t>de</w:t>
      </w:r>
      <w:r w:rsidR="008169AF" w:rsidRPr="0029472D">
        <w:t xml:space="preserve"> </w:t>
      </w:r>
      <w:r w:rsidRPr="0029472D">
        <w:t>caution</w:t>
      </w:r>
      <w:r w:rsidR="007C7B7A" w:rsidRPr="0029472D">
        <w:t>nement</w:t>
      </w:r>
      <w:r w:rsidR="008169AF" w:rsidRPr="0029472D">
        <w:t xml:space="preserve"> </w:t>
      </w:r>
      <w:r w:rsidRPr="0029472D">
        <w:t>de</w:t>
      </w:r>
      <w:r w:rsidR="008169AF" w:rsidRPr="0029472D">
        <w:t xml:space="preserve"> </w:t>
      </w:r>
      <w:r w:rsidRPr="0029472D">
        <w:t>soumission</w:t>
      </w:r>
      <w:bookmarkEnd w:id="946"/>
      <w:bookmarkEnd w:id="947"/>
      <w:bookmarkEnd w:id="948"/>
    </w:p>
    <w:p w14:paraId="0F49A183" w14:textId="77777777" w:rsidR="007C7B7A" w:rsidRPr="0029472D" w:rsidRDefault="007C7B7A" w:rsidP="00230C15">
      <w:pPr>
        <w:widowControl w:val="0"/>
        <w:autoSpaceDE w:val="0"/>
        <w:spacing w:line="360" w:lineRule="auto"/>
        <w:ind w:left="107" w:right="-20"/>
      </w:pPr>
      <w:bookmarkStart w:id="949" w:name="_Toc530309773"/>
      <w:r w:rsidRPr="0029472D">
        <w:rPr>
          <w:sz w:val="22"/>
          <w:szCs w:val="22"/>
        </w:rPr>
        <w:t>Organisme financier</w:t>
      </w:r>
      <w:r w:rsidRPr="0029472D">
        <w:rPr>
          <w:spacing w:val="7"/>
          <w:sz w:val="22"/>
          <w:szCs w:val="22"/>
        </w:rPr>
        <w:t xml:space="preserve"> </w:t>
      </w:r>
      <w:r w:rsidRPr="0029472D">
        <w:rPr>
          <w:sz w:val="22"/>
          <w:szCs w:val="22"/>
        </w:rPr>
        <w:t>:</w:t>
      </w:r>
    </w:p>
    <w:p w14:paraId="16C5E52D" w14:textId="32DE30B5" w:rsidR="007C7B7A" w:rsidRPr="0029472D" w:rsidRDefault="007C7B7A" w:rsidP="00230C15">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r w:rsidR="00B306DB" w:rsidRPr="0029472D">
        <w:rPr>
          <w:i/>
          <w:iCs/>
          <w:sz w:val="22"/>
          <w:szCs w:val="22"/>
        </w:rPr>
        <w:t>……</w:t>
      </w:r>
      <w:r w:rsidRPr="0029472D">
        <w:rPr>
          <w:i/>
          <w:iCs/>
          <w:sz w:val="22"/>
          <w:szCs w:val="22"/>
        </w:rPr>
        <w:t>.</w:t>
      </w:r>
    </w:p>
    <w:p w14:paraId="40F5A6DF" w14:textId="77777777" w:rsidR="007C7B7A" w:rsidRPr="0029472D" w:rsidRDefault="007C7B7A" w:rsidP="00230C15">
      <w:pPr>
        <w:widowControl w:val="0"/>
        <w:autoSpaceDE w:val="0"/>
        <w:spacing w:line="360" w:lineRule="auto"/>
        <w:rPr>
          <w:sz w:val="22"/>
          <w:szCs w:val="22"/>
        </w:rPr>
      </w:pPr>
    </w:p>
    <w:p w14:paraId="2B0F8358" w14:textId="0D503C0C" w:rsidR="007C7B7A" w:rsidRPr="0029472D" w:rsidRDefault="007C7B7A" w:rsidP="00230C15">
      <w:pPr>
        <w:widowControl w:val="0"/>
        <w:autoSpaceDE w:val="0"/>
        <w:spacing w:line="360" w:lineRule="auto"/>
        <w:ind w:left="107" w:right="-214"/>
      </w:pPr>
      <w:r w:rsidRPr="0029472D">
        <w:rPr>
          <w:sz w:val="22"/>
          <w:szCs w:val="22"/>
        </w:rPr>
        <w:t xml:space="preserve">Adressée </w:t>
      </w:r>
      <w:r w:rsidR="00B306DB" w:rsidRPr="0029472D">
        <w:rPr>
          <w:sz w:val="22"/>
          <w:szCs w:val="22"/>
        </w:rPr>
        <w:t xml:space="preserve">à </w:t>
      </w:r>
      <w:r w:rsidR="00B306DB" w:rsidRPr="0029472D">
        <w:rPr>
          <w:spacing w:val="-7"/>
          <w:sz w:val="22"/>
          <w:szCs w:val="22"/>
        </w:rPr>
        <w:t>[</w:t>
      </w:r>
      <w:r w:rsidR="00B306DB" w:rsidRPr="0029472D">
        <w:rPr>
          <w:i/>
          <w:iCs/>
          <w:sz w:val="22"/>
          <w:szCs w:val="22"/>
        </w:rPr>
        <w:t xml:space="preserve">indiquer </w:t>
      </w:r>
      <w:r w:rsidR="00B306DB" w:rsidRPr="0029472D">
        <w:rPr>
          <w:i/>
          <w:iCs/>
          <w:spacing w:val="-6"/>
          <w:sz w:val="22"/>
          <w:szCs w:val="22"/>
        </w:rPr>
        <w:t>le</w:t>
      </w:r>
      <w:r w:rsidR="00B306DB" w:rsidRPr="0029472D">
        <w:rPr>
          <w:i/>
          <w:iCs/>
          <w:sz w:val="22"/>
          <w:szCs w:val="22"/>
        </w:rPr>
        <w:t xml:space="preserve"> </w:t>
      </w:r>
      <w:r w:rsidR="00B306DB" w:rsidRPr="0029472D">
        <w:rPr>
          <w:i/>
          <w:iCs/>
          <w:spacing w:val="-6"/>
          <w:sz w:val="22"/>
          <w:szCs w:val="22"/>
        </w:rPr>
        <w:t>Maître</w:t>
      </w:r>
      <w:r w:rsidR="00B306DB" w:rsidRPr="0029472D">
        <w:rPr>
          <w:i/>
          <w:iCs/>
          <w:sz w:val="22"/>
          <w:szCs w:val="22"/>
        </w:rPr>
        <w:t xml:space="preserve"> </w:t>
      </w:r>
      <w:r w:rsidR="00B306DB" w:rsidRPr="0029472D">
        <w:rPr>
          <w:i/>
          <w:iCs/>
          <w:spacing w:val="-6"/>
          <w:sz w:val="22"/>
          <w:szCs w:val="22"/>
        </w:rPr>
        <w:t>d’Ouvrage</w:t>
      </w:r>
      <w:r w:rsidRPr="0029472D">
        <w:rPr>
          <w:i/>
          <w:iCs/>
          <w:sz w:val="22"/>
          <w:szCs w:val="22"/>
        </w:rPr>
        <w:t xml:space="preserve"> </w:t>
      </w:r>
      <w:r w:rsidRPr="0029472D">
        <w:rPr>
          <w:i/>
          <w:iCs/>
          <w:sz w:val="20"/>
          <w:szCs w:val="20"/>
        </w:rPr>
        <w:t>ou le Maître d’Ouvrage Délégué</w:t>
      </w:r>
      <w:r w:rsidRPr="0029472D">
        <w:rPr>
          <w:i/>
          <w:iCs/>
          <w:spacing w:val="-6"/>
          <w:sz w:val="22"/>
          <w:szCs w:val="22"/>
        </w:rPr>
        <w:t xml:space="preserve"> </w:t>
      </w:r>
      <w:r w:rsidR="00B306DB" w:rsidRPr="0029472D">
        <w:rPr>
          <w:i/>
          <w:iCs/>
          <w:sz w:val="22"/>
          <w:szCs w:val="22"/>
        </w:rPr>
        <w:t xml:space="preserve">et </w:t>
      </w:r>
      <w:r w:rsidR="00B306DB" w:rsidRPr="0029472D">
        <w:rPr>
          <w:i/>
          <w:iCs/>
          <w:spacing w:val="-6"/>
          <w:sz w:val="22"/>
          <w:szCs w:val="22"/>
        </w:rPr>
        <w:t>son</w:t>
      </w:r>
      <w:r w:rsidR="00B306DB" w:rsidRPr="0029472D">
        <w:rPr>
          <w:i/>
          <w:iCs/>
          <w:sz w:val="22"/>
          <w:szCs w:val="22"/>
        </w:rPr>
        <w:t xml:space="preserve"> </w:t>
      </w:r>
      <w:r w:rsidR="00B306DB" w:rsidRPr="0029472D">
        <w:rPr>
          <w:i/>
          <w:iCs/>
          <w:spacing w:val="-6"/>
          <w:sz w:val="22"/>
          <w:szCs w:val="22"/>
        </w:rPr>
        <w:t>adresse</w:t>
      </w:r>
      <w:r w:rsidR="00B306DB" w:rsidRPr="0029472D">
        <w:rPr>
          <w:i/>
          <w:iCs/>
          <w:sz w:val="22"/>
          <w:szCs w:val="22"/>
        </w:rPr>
        <w:t xml:space="preserve">] </w:t>
      </w:r>
      <w:r w:rsidR="00B306DB" w:rsidRPr="0029472D">
        <w:rPr>
          <w:i/>
          <w:iCs/>
          <w:spacing w:val="15"/>
          <w:sz w:val="22"/>
          <w:szCs w:val="22"/>
        </w:rPr>
        <w:t>Cameroun</w:t>
      </w:r>
      <w:r w:rsidR="00B306DB" w:rsidRPr="0029472D">
        <w:rPr>
          <w:sz w:val="22"/>
          <w:szCs w:val="22"/>
        </w:rPr>
        <w:t xml:space="preserve">, </w:t>
      </w:r>
      <w:r w:rsidR="00B306DB" w:rsidRPr="0029472D">
        <w:rPr>
          <w:spacing w:val="-7"/>
          <w:sz w:val="22"/>
          <w:szCs w:val="22"/>
        </w:rPr>
        <w:t>ci</w:t>
      </w:r>
      <w:r w:rsidRPr="0029472D">
        <w:rPr>
          <w:sz w:val="22"/>
          <w:szCs w:val="22"/>
        </w:rPr>
        <w:t>-</w:t>
      </w:r>
      <w:r w:rsidR="00B306DB" w:rsidRPr="0029472D">
        <w:rPr>
          <w:sz w:val="22"/>
          <w:szCs w:val="22"/>
        </w:rPr>
        <w:t xml:space="preserve">dessous </w:t>
      </w:r>
      <w:r w:rsidR="00B306DB" w:rsidRPr="0029472D">
        <w:rPr>
          <w:spacing w:val="-7"/>
          <w:sz w:val="22"/>
          <w:szCs w:val="22"/>
        </w:rPr>
        <w:t>désigné</w:t>
      </w:r>
      <w:r w:rsidR="00B306DB" w:rsidRPr="0029472D">
        <w:rPr>
          <w:sz w:val="22"/>
          <w:szCs w:val="22"/>
        </w:rPr>
        <w:t xml:space="preserve"> </w:t>
      </w:r>
      <w:r w:rsidR="00B306DB" w:rsidRPr="0029472D">
        <w:rPr>
          <w:spacing w:val="-7"/>
          <w:sz w:val="22"/>
          <w:szCs w:val="22"/>
        </w:rPr>
        <w:t>«</w:t>
      </w:r>
      <w:r w:rsidR="00B306DB" w:rsidRPr="0029472D">
        <w:rPr>
          <w:sz w:val="22"/>
          <w:szCs w:val="22"/>
        </w:rPr>
        <w:t xml:space="preserve"> </w:t>
      </w:r>
      <w:r w:rsidR="00B306DB" w:rsidRPr="0029472D">
        <w:rPr>
          <w:spacing w:val="-7"/>
          <w:sz w:val="22"/>
          <w:szCs w:val="22"/>
        </w:rPr>
        <w:t>le</w:t>
      </w:r>
      <w:r w:rsidR="00B306DB" w:rsidRPr="0029472D">
        <w:rPr>
          <w:sz w:val="22"/>
          <w:szCs w:val="22"/>
        </w:rPr>
        <w:t xml:space="preserve"> </w:t>
      </w:r>
      <w:r w:rsidR="00B306DB" w:rsidRPr="0029472D">
        <w:rPr>
          <w:spacing w:val="-7"/>
          <w:sz w:val="22"/>
          <w:szCs w:val="22"/>
        </w:rPr>
        <w:t>Maître</w:t>
      </w:r>
      <w:r w:rsidRPr="0029472D">
        <w:rPr>
          <w:sz w:val="22"/>
          <w:szCs w:val="22"/>
        </w:rPr>
        <w:t xml:space="preserve"> d’Ouvrage</w:t>
      </w:r>
      <w:r w:rsidRPr="0029472D">
        <w:rPr>
          <w:spacing w:val="7"/>
          <w:sz w:val="22"/>
          <w:szCs w:val="22"/>
        </w:rPr>
        <w:t xml:space="preserve"> </w:t>
      </w:r>
      <w:r w:rsidRPr="0029472D">
        <w:rPr>
          <w:sz w:val="22"/>
          <w:szCs w:val="22"/>
        </w:rPr>
        <w:t>»</w:t>
      </w:r>
    </w:p>
    <w:p w14:paraId="6852C34A" w14:textId="0EF002C9" w:rsidR="007C7B7A" w:rsidRPr="0029472D" w:rsidRDefault="007C7B7A" w:rsidP="00230C15">
      <w:pPr>
        <w:widowControl w:val="0"/>
        <w:autoSpaceDE w:val="0"/>
        <w:spacing w:line="360" w:lineRule="auto"/>
        <w:ind w:left="107" w:right="-259"/>
        <w:jc w:val="both"/>
      </w:pPr>
      <w:r w:rsidRPr="0029472D">
        <w:t>Attendu</w:t>
      </w:r>
      <w:r w:rsidRPr="0029472D">
        <w:rPr>
          <w:spacing w:val="-3"/>
        </w:rPr>
        <w:t xml:space="preserve"> </w:t>
      </w:r>
      <w:r w:rsidRPr="0029472D">
        <w:t>que</w:t>
      </w:r>
      <w:r w:rsidRPr="0029472D">
        <w:rPr>
          <w:spacing w:val="-3"/>
        </w:rPr>
        <w:t xml:space="preserve"> </w:t>
      </w:r>
      <w:r w:rsidRPr="0029472D">
        <w:t>le</w:t>
      </w:r>
      <w:r w:rsidRPr="0029472D">
        <w:rPr>
          <w:spacing w:val="-3"/>
        </w:rPr>
        <w:t xml:space="preserve"> </w:t>
      </w:r>
      <w:r w:rsidR="00B306DB" w:rsidRPr="0029472D">
        <w:t>Prestataire</w:t>
      </w:r>
      <w:r w:rsidR="00B306DB" w:rsidRPr="0029472D">
        <w:rPr>
          <w:spacing w:val="-3"/>
        </w:rPr>
        <w:t xml:space="preserve"> …</w:t>
      </w:r>
      <w:r w:rsidRPr="0029472D">
        <w:rPr>
          <w:sz w:val="12"/>
          <w:szCs w:val="12"/>
        </w:rPr>
        <w:t>…………..........................…</w:t>
      </w:r>
      <w:r w:rsidR="00B306DB" w:rsidRPr="0029472D">
        <w:rPr>
          <w:sz w:val="12"/>
          <w:szCs w:val="12"/>
        </w:rPr>
        <w:t>……,</w:t>
      </w:r>
      <w:r w:rsidRPr="0029472D">
        <w:rPr>
          <w:spacing w:val="-3"/>
        </w:rPr>
        <w:t xml:space="preserve"> </w:t>
      </w:r>
      <w:r w:rsidRPr="0029472D">
        <w:t>ci-dessous</w:t>
      </w:r>
      <w:r w:rsidRPr="0029472D">
        <w:rPr>
          <w:spacing w:val="-3"/>
        </w:rPr>
        <w:t xml:space="preserve"> </w:t>
      </w:r>
      <w:r w:rsidRPr="0029472D">
        <w:t>désignée</w:t>
      </w:r>
      <w:r w:rsidRPr="0029472D">
        <w:rPr>
          <w:spacing w:val="-3"/>
        </w:rPr>
        <w:t xml:space="preserve"> </w:t>
      </w:r>
      <w:r w:rsidRPr="0029472D">
        <w:t>«</w:t>
      </w:r>
      <w:r w:rsidRPr="0029472D">
        <w:rPr>
          <w:spacing w:val="-3"/>
        </w:rPr>
        <w:t xml:space="preserve"> </w:t>
      </w:r>
      <w:r w:rsidRPr="0029472D">
        <w:t>le</w:t>
      </w:r>
      <w:r w:rsidRPr="0029472D">
        <w:rPr>
          <w:spacing w:val="-3"/>
        </w:rPr>
        <w:t xml:space="preserve"> </w:t>
      </w:r>
      <w:r w:rsidRPr="0029472D">
        <w:t>soumissionnaire</w:t>
      </w:r>
      <w:r w:rsidRPr="0029472D">
        <w:rPr>
          <w:spacing w:val="-3"/>
        </w:rPr>
        <w:t xml:space="preserve"> </w:t>
      </w:r>
      <w:r w:rsidRPr="0029472D">
        <w:t>»,</w:t>
      </w:r>
      <w:r w:rsidRPr="0029472D">
        <w:rPr>
          <w:spacing w:val="-3"/>
        </w:rPr>
        <w:t xml:space="preserve"> </w:t>
      </w:r>
      <w:r w:rsidRPr="0029472D">
        <w:rPr>
          <w:sz w:val="22"/>
          <w:szCs w:val="22"/>
        </w:rPr>
        <w:t>a</w:t>
      </w:r>
      <w:r w:rsidRPr="0029472D">
        <w:rPr>
          <w:spacing w:val="-3"/>
          <w:sz w:val="22"/>
          <w:szCs w:val="22"/>
        </w:rPr>
        <w:t xml:space="preserve"> </w:t>
      </w:r>
      <w:r w:rsidRPr="0029472D">
        <w:rPr>
          <w:sz w:val="22"/>
          <w:szCs w:val="22"/>
        </w:rPr>
        <w:t xml:space="preserve">soumis </w:t>
      </w:r>
      <w:r w:rsidR="00B306DB" w:rsidRPr="0029472D">
        <w:rPr>
          <w:sz w:val="22"/>
          <w:szCs w:val="22"/>
        </w:rPr>
        <w:t xml:space="preserve">son </w:t>
      </w:r>
      <w:r w:rsidR="00B306DB" w:rsidRPr="0029472D">
        <w:rPr>
          <w:spacing w:val="-13"/>
          <w:sz w:val="22"/>
          <w:szCs w:val="22"/>
        </w:rPr>
        <w:t>offre</w:t>
      </w:r>
      <w:r w:rsidR="00B306DB" w:rsidRPr="0029472D">
        <w:rPr>
          <w:sz w:val="22"/>
          <w:szCs w:val="22"/>
        </w:rPr>
        <w:t xml:space="preserve"> </w:t>
      </w:r>
      <w:r w:rsidR="00B306DB" w:rsidRPr="0029472D">
        <w:rPr>
          <w:spacing w:val="-13"/>
          <w:sz w:val="22"/>
          <w:szCs w:val="22"/>
        </w:rPr>
        <w:t>en</w:t>
      </w:r>
      <w:r w:rsidR="00B306DB" w:rsidRPr="0029472D">
        <w:rPr>
          <w:sz w:val="22"/>
          <w:szCs w:val="22"/>
        </w:rPr>
        <w:t xml:space="preserve"> </w:t>
      </w:r>
      <w:r w:rsidR="00B306DB" w:rsidRPr="0029472D">
        <w:rPr>
          <w:spacing w:val="-13"/>
          <w:sz w:val="22"/>
          <w:szCs w:val="22"/>
        </w:rPr>
        <w:t>date</w:t>
      </w:r>
      <w:r w:rsidR="00B306DB" w:rsidRPr="0029472D">
        <w:rPr>
          <w:sz w:val="22"/>
          <w:szCs w:val="22"/>
        </w:rPr>
        <w:t xml:space="preserve"> </w:t>
      </w:r>
      <w:r w:rsidR="00B306DB" w:rsidRPr="0029472D">
        <w:rPr>
          <w:spacing w:val="-13"/>
          <w:sz w:val="22"/>
          <w:szCs w:val="22"/>
        </w:rPr>
        <w:t>du</w:t>
      </w:r>
      <w:r w:rsidR="00B306DB" w:rsidRPr="0029472D">
        <w:rPr>
          <w:sz w:val="22"/>
          <w:szCs w:val="22"/>
        </w:rPr>
        <w:t xml:space="preserve"> </w:t>
      </w:r>
      <w:r w:rsidR="00B306DB" w:rsidRPr="0029472D">
        <w:rPr>
          <w:spacing w:val="-13"/>
          <w:sz w:val="22"/>
          <w:szCs w:val="22"/>
        </w:rPr>
        <w:t>…</w:t>
      </w:r>
      <w:r w:rsidRPr="0029472D">
        <w:rPr>
          <w:sz w:val="22"/>
          <w:szCs w:val="22"/>
        </w:rPr>
        <w:t>…………..........................…</w:t>
      </w:r>
      <w:r w:rsidR="00B306DB" w:rsidRPr="0029472D">
        <w:rPr>
          <w:sz w:val="22"/>
          <w:szCs w:val="22"/>
        </w:rPr>
        <w:t>……</w:t>
      </w:r>
      <w:r w:rsidRPr="0029472D">
        <w:rPr>
          <w:sz w:val="22"/>
          <w:szCs w:val="22"/>
        </w:rPr>
        <w:t xml:space="preserve">.   </w:t>
      </w:r>
      <w:r w:rsidRPr="0029472D">
        <w:rPr>
          <w:spacing w:val="-14"/>
          <w:sz w:val="22"/>
          <w:szCs w:val="22"/>
        </w:rPr>
        <w:t xml:space="preserve"> </w:t>
      </w:r>
      <w:r w:rsidR="00B306DB" w:rsidRPr="0029472D">
        <w:rPr>
          <w:sz w:val="22"/>
          <w:szCs w:val="22"/>
        </w:rPr>
        <w:t xml:space="preserve">Pour </w:t>
      </w:r>
      <w:r w:rsidR="00B306DB" w:rsidRPr="0029472D">
        <w:rPr>
          <w:spacing w:val="-13"/>
          <w:sz w:val="22"/>
          <w:szCs w:val="22"/>
        </w:rPr>
        <w:t>[</w:t>
      </w:r>
      <w:r w:rsidR="00B306DB" w:rsidRPr="0029472D">
        <w:rPr>
          <w:i/>
          <w:iCs/>
          <w:sz w:val="22"/>
          <w:szCs w:val="22"/>
        </w:rPr>
        <w:t xml:space="preserve">rappeler </w:t>
      </w:r>
      <w:r w:rsidR="00B306DB" w:rsidRPr="0029472D">
        <w:rPr>
          <w:i/>
          <w:iCs/>
          <w:spacing w:val="-11"/>
          <w:sz w:val="22"/>
          <w:szCs w:val="22"/>
        </w:rPr>
        <w:t>l’objet</w:t>
      </w:r>
      <w:r w:rsidR="00B306DB" w:rsidRPr="0029472D">
        <w:rPr>
          <w:i/>
          <w:iCs/>
          <w:sz w:val="22"/>
          <w:szCs w:val="22"/>
        </w:rPr>
        <w:t xml:space="preserve"> </w:t>
      </w:r>
      <w:r w:rsidR="00B306DB" w:rsidRPr="0029472D">
        <w:rPr>
          <w:i/>
          <w:iCs/>
          <w:spacing w:val="-11"/>
          <w:sz w:val="22"/>
          <w:szCs w:val="22"/>
        </w:rPr>
        <w:t>de</w:t>
      </w:r>
      <w:r w:rsidR="00B306DB" w:rsidRPr="0029472D">
        <w:rPr>
          <w:i/>
          <w:iCs/>
          <w:sz w:val="22"/>
          <w:szCs w:val="22"/>
        </w:rPr>
        <w:t xml:space="preserve"> </w:t>
      </w:r>
      <w:r w:rsidR="00B306DB" w:rsidRPr="0029472D">
        <w:rPr>
          <w:i/>
          <w:iCs/>
          <w:spacing w:val="-11"/>
          <w:sz w:val="22"/>
          <w:szCs w:val="22"/>
        </w:rPr>
        <w:t>l’appel</w:t>
      </w:r>
      <w:r w:rsidR="00B306DB" w:rsidRPr="0029472D">
        <w:rPr>
          <w:i/>
          <w:iCs/>
          <w:sz w:val="22"/>
          <w:szCs w:val="22"/>
        </w:rPr>
        <w:t xml:space="preserve"> </w:t>
      </w:r>
      <w:r w:rsidR="00B306DB" w:rsidRPr="0029472D">
        <w:rPr>
          <w:i/>
          <w:iCs/>
          <w:spacing w:val="-11"/>
          <w:sz w:val="22"/>
          <w:szCs w:val="22"/>
        </w:rPr>
        <w:t>d’offres</w:t>
      </w:r>
      <w:r w:rsidR="00B306DB" w:rsidRPr="0029472D">
        <w:rPr>
          <w:i/>
          <w:iCs/>
          <w:spacing w:val="1"/>
          <w:sz w:val="22"/>
          <w:szCs w:val="22"/>
        </w:rPr>
        <w:t>]</w:t>
      </w:r>
      <w:r w:rsidR="00B306DB" w:rsidRPr="0029472D">
        <w:rPr>
          <w:sz w:val="22"/>
          <w:szCs w:val="22"/>
        </w:rPr>
        <w:t xml:space="preserve">, </w:t>
      </w:r>
      <w:r w:rsidR="00B306DB" w:rsidRPr="0029472D">
        <w:rPr>
          <w:spacing w:val="-13"/>
          <w:sz w:val="22"/>
          <w:szCs w:val="22"/>
        </w:rPr>
        <w:t>ci</w:t>
      </w:r>
      <w:r w:rsidRPr="0029472D">
        <w:rPr>
          <w:sz w:val="22"/>
          <w:szCs w:val="22"/>
        </w:rPr>
        <w:t>-</w:t>
      </w:r>
      <w:r w:rsidR="00B306DB" w:rsidRPr="0029472D">
        <w:rPr>
          <w:sz w:val="22"/>
          <w:szCs w:val="22"/>
        </w:rPr>
        <w:t xml:space="preserve">dessous </w:t>
      </w:r>
      <w:r w:rsidR="00B306DB" w:rsidRPr="0029472D">
        <w:rPr>
          <w:spacing w:val="-13"/>
          <w:sz w:val="22"/>
          <w:szCs w:val="22"/>
        </w:rPr>
        <w:t>désignée</w:t>
      </w:r>
    </w:p>
    <w:p w14:paraId="4A1AE731" w14:textId="67E6D3AA" w:rsidR="007C7B7A" w:rsidRPr="0029472D" w:rsidRDefault="007C7B7A" w:rsidP="00230C15">
      <w:pPr>
        <w:widowControl w:val="0"/>
        <w:autoSpaceDE w:val="0"/>
        <w:spacing w:line="360" w:lineRule="auto"/>
        <w:ind w:left="107" w:right="-215"/>
        <w:jc w:val="both"/>
      </w:pPr>
      <w:r w:rsidRPr="0029472D">
        <w:rPr>
          <w:sz w:val="22"/>
          <w:szCs w:val="22"/>
        </w:rPr>
        <w:t>«</w:t>
      </w:r>
      <w:r w:rsidRPr="0029472D">
        <w:rPr>
          <w:spacing w:val="15"/>
          <w:sz w:val="22"/>
          <w:szCs w:val="22"/>
        </w:rPr>
        <w:t xml:space="preserve"> </w:t>
      </w:r>
      <w:r w:rsidR="00B306DB" w:rsidRPr="0029472D">
        <w:rPr>
          <w:sz w:val="22"/>
          <w:szCs w:val="22"/>
        </w:rPr>
        <w:t>L’offre</w:t>
      </w:r>
      <w:r w:rsidRPr="0029472D">
        <w:rPr>
          <w:spacing w:val="15"/>
          <w:sz w:val="22"/>
          <w:szCs w:val="22"/>
        </w:rPr>
        <w:t xml:space="preserve"> </w:t>
      </w:r>
      <w:r w:rsidRPr="0029472D">
        <w:rPr>
          <w:sz w:val="22"/>
          <w:szCs w:val="22"/>
        </w:rPr>
        <w:t>»,</w:t>
      </w:r>
      <w:r w:rsidRPr="0029472D">
        <w:rPr>
          <w:spacing w:val="15"/>
          <w:sz w:val="22"/>
          <w:szCs w:val="22"/>
        </w:rPr>
        <w:t xml:space="preserve"> </w:t>
      </w:r>
      <w:r w:rsidRPr="0029472D">
        <w:rPr>
          <w:sz w:val="22"/>
          <w:szCs w:val="22"/>
        </w:rPr>
        <w:t>et</w:t>
      </w:r>
      <w:r w:rsidRPr="0029472D">
        <w:rPr>
          <w:spacing w:val="15"/>
          <w:sz w:val="22"/>
          <w:szCs w:val="22"/>
        </w:rPr>
        <w:t xml:space="preserve"> </w:t>
      </w:r>
      <w:r w:rsidRPr="0029472D">
        <w:rPr>
          <w:sz w:val="22"/>
          <w:szCs w:val="22"/>
        </w:rPr>
        <w:t>pour</w:t>
      </w:r>
      <w:r w:rsidRPr="0029472D">
        <w:rPr>
          <w:spacing w:val="15"/>
          <w:sz w:val="22"/>
          <w:szCs w:val="22"/>
        </w:rPr>
        <w:t xml:space="preserve"> </w:t>
      </w:r>
      <w:r w:rsidRPr="0029472D">
        <w:rPr>
          <w:sz w:val="22"/>
          <w:szCs w:val="22"/>
        </w:rPr>
        <w:t>laquelle</w:t>
      </w:r>
      <w:r w:rsidRPr="0029472D">
        <w:rPr>
          <w:spacing w:val="15"/>
          <w:sz w:val="22"/>
          <w:szCs w:val="22"/>
        </w:rPr>
        <w:t xml:space="preserve"> </w:t>
      </w:r>
      <w:r w:rsidRPr="0029472D">
        <w:rPr>
          <w:sz w:val="22"/>
          <w:szCs w:val="22"/>
        </w:rPr>
        <w:t>il</w:t>
      </w:r>
      <w:r w:rsidRPr="0029472D">
        <w:rPr>
          <w:spacing w:val="15"/>
          <w:sz w:val="22"/>
          <w:szCs w:val="22"/>
        </w:rPr>
        <w:t xml:space="preserve"> </w:t>
      </w:r>
      <w:r w:rsidRPr="0029472D">
        <w:rPr>
          <w:sz w:val="22"/>
          <w:szCs w:val="22"/>
        </w:rPr>
        <w:t>doit</w:t>
      </w:r>
      <w:r w:rsidRPr="0029472D">
        <w:rPr>
          <w:spacing w:val="15"/>
          <w:sz w:val="22"/>
          <w:szCs w:val="22"/>
        </w:rPr>
        <w:t xml:space="preserve"> </w:t>
      </w:r>
      <w:r w:rsidRPr="0029472D">
        <w:rPr>
          <w:sz w:val="22"/>
          <w:szCs w:val="22"/>
        </w:rPr>
        <w:t>joindre</w:t>
      </w:r>
      <w:r w:rsidRPr="0029472D">
        <w:rPr>
          <w:spacing w:val="15"/>
          <w:sz w:val="22"/>
          <w:szCs w:val="22"/>
        </w:rPr>
        <w:t xml:space="preserve"> </w:t>
      </w:r>
      <w:r w:rsidRPr="0029472D">
        <w:rPr>
          <w:sz w:val="22"/>
          <w:szCs w:val="22"/>
        </w:rPr>
        <w:t>un</w:t>
      </w:r>
      <w:r w:rsidRPr="0029472D">
        <w:rPr>
          <w:spacing w:val="15"/>
          <w:sz w:val="22"/>
          <w:szCs w:val="22"/>
        </w:rPr>
        <w:t xml:space="preserve"> </w:t>
      </w:r>
      <w:r w:rsidRPr="0029472D">
        <w:rPr>
          <w:sz w:val="22"/>
          <w:szCs w:val="22"/>
        </w:rPr>
        <w:t>cautionnement</w:t>
      </w:r>
      <w:r w:rsidRPr="0029472D">
        <w:rPr>
          <w:spacing w:val="15"/>
          <w:sz w:val="22"/>
          <w:szCs w:val="22"/>
        </w:rPr>
        <w:t xml:space="preserve"> </w:t>
      </w:r>
      <w:r w:rsidRPr="0029472D">
        <w:rPr>
          <w:sz w:val="22"/>
          <w:szCs w:val="22"/>
        </w:rPr>
        <w:t>provisoire</w:t>
      </w:r>
      <w:r w:rsidRPr="0029472D">
        <w:rPr>
          <w:spacing w:val="15"/>
          <w:sz w:val="22"/>
          <w:szCs w:val="22"/>
        </w:rPr>
        <w:t xml:space="preserve"> </w:t>
      </w:r>
      <w:r w:rsidRPr="0029472D">
        <w:rPr>
          <w:sz w:val="22"/>
          <w:szCs w:val="22"/>
        </w:rPr>
        <w:t>équivalant</w:t>
      </w:r>
      <w:r w:rsidRPr="0029472D">
        <w:rPr>
          <w:spacing w:val="15"/>
          <w:sz w:val="22"/>
          <w:szCs w:val="22"/>
        </w:rPr>
        <w:t xml:space="preserve"> </w:t>
      </w:r>
      <w:r w:rsidRPr="0029472D">
        <w:rPr>
          <w:sz w:val="22"/>
          <w:szCs w:val="22"/>
        </w:rPr>
        <w:t>à</w:t>
      </w:r>
      <w:r w:rsidRPr="0029472D">
        <w:rPr>
          <w:spacing w:val="16"/>
          <w:sz w:val="22"/>
          <w:szCs w:val="22"/>
        </w:rPr>
        <w:t xml:space="preserve"> </w:t>
      </w:r>
      <w:r w:rsidRPr="0029472D">
        <w:rPr>
          <w:i/>
          <w:iCs/>
          <w:sz w:val="22"/>
          <w:szCs w:val="22"/>
        </w:rPr>
        <w:t>[indiquer</w:t>
      </w:r>
      <w:r w:rsidRPr="0029472D">
        <w:rPr>
          <w:i/>
          <w:iCs/>
          <w:spacing w:val="13"/>
          <w:sz w:val="22"/>
          <w:szCs w:val="22"/>
        </w:rPr>
        <w:t xml:space="preserve"> </w:t>
      </w:r>
      <w:r w:rsidRPr="0029472D">
        <w:rPr>
          <w:i/>
          <w:iCs/>
          <w:sz w:val="22"/>
          <w:szCs w:val="22"/>
        </w:rPr>
        <w:t>le</w:t>
      </w:r>
      <w:r w:rsidRPr="0029472D">
        <w:rPr>
          <w:i/>
          <w:iCs/>
          <w:spacing w:val="13"/>
          <w:sz w:val="22"/>
          <w:szCs w:val="22"/>
        </w:rPr>
        <w:t xml:space="preserve"> </w:t>
      </w:r>
      <w:r w:rsidRPr="0029472D">
        <w:rPr>
          <w:i/>
          <w:iCs/>
          <w:sz w:val="22"/>
          <w:szCs w:val="22"/>
        </w:rPr>
        <w:t>montant]</w:t>
      </w:r>
    </w:p>
    <w:p w14:paraId="05241F91" w14:textId="1522AB7D" w:rsidR="007C7B7A" w:rsidRPr="0029472D" w:rsidRDefault="00B306DB" w:rsidP="00230C15">
      <w:pPr>
        <w:widowControl w:val="0"/>
        <w:autoSpaceDE w:val="0"/>
        <w:spacing w:before="12" w:line="360" w:lineRule="auto"/>
        <w:ind w:left="107" w:right="-20"/>
        <w:jc w:val="both"/>
      </w:pPr>
      <w:r w:rsidRPr="0029472D">
        <w:rPr>
          <w:sz w:val="22"/>
          <w:szCs w:val="22"/>
        </w:rPr>
        <w:t>Francs</w:t>
      </w:r>
      <w:r w:rsidR="007C7B7A" w:rsidRPr="0029472D">
        <w:rPr>
          <w:spacing w:val="7"/>
          <w:sz w:val="22"/>
          <w:szCs w:val="22"/>
        </w:rPr>
        <w:t xml:space="preserve"> </w:t>
      </w:r>
      <w:r w:rsidR="007C7B7A" w:rsidRPr="0029472D">
        <w:rPr>
          <w:sz w:val="22"/>
          <w:szCs w:val="22"/>
        </w:rPr>
        <w:t>CFA,</w:t>
      </w:r>
    </w:p>
    <w:p w14:paraId="720E22B5" w14:textId="2B4768B8" w:rsidR="007C7B7A" w:rsidRPr="0029472D" w:rsidRDefault="007C7B7A" w:rsidP="00490FBB">
      <w:pPr>
        <w:widowControl w:val="0"/>
        <w:autoSpaceDE w:val="0"/>
        <w:spacing w:line="360" w:lineRule="auto"/>
        <w:ind w:left="107" w:right="-259"/>
        <w:jc w:val="both"/>
      </w:pPr>
      <w:r w:rsidRPr="0029472D">
        <w:rPr>
          <w:sz w:val="22"/>
          <w:szCs w:val="22"/>
        </w:rPr>
        <w:t>Nous</w:t>
      </w:r>
      <w:r w:rsidRPr="0029472D">
        <w:rPr>
          <w:spacing w:val="-5"/>
          <w:sz w:val="22"/>
          <w:szCs w:val="22"/>
        </w:rPr>
        <w:t xml:space="preserve"> </w:t>
      </w:r>
      <w:r w:rsidRPr="0029472D">
        <w:rPr>
          <w:sz w:val="22"/>
          <w:szCs w:val="22"/>
        </w:rPr>
        <w:t>…………....................…..........................…</w:t>
      </w:r>
      <w:r w:rsidR="00B306DB" w:rsidRPr="0029472D">
        <w:rPr>
          <w:sz w:val="22"/>
          <w:szCs w:val="22"/>
        </w:rPr>
        <w:t>……</w:t>
      </w:r>
      <w:r w:rsidRPr="0029472D">
        <w:rPr>
          <w:sz w:val="22"/>
          <w:szCs w:val="22"/>
        </w:rPr>
        <w:t xml:space="preserve">. </w:t>
      </w:r>
      <w:r w:rsidRPr="0029472D">
        <w:rPr>
          <w:spacing w:val="-6"/>
          <w:sz w:val="22"/>
          <w:szCs w:val="22"/>
        </w:rPr>
        <w:t xml:space="preserve"> </w:t>
      </w:r>
      <w:r w:rsidRPr="0029472D">
        <w:rPr>
          <w:i/>
          <w:iCs/>
          <w:sz w:val="22"/>
          <w:szCs w:val="22"/>
        </w:rPr>
        <w:t>[</w:t>
      </w:r>
      <w:r w:rsidR="00B306DB" w:rsidRPr="0029472D">
        <w:rPr>
          <w:i/>
          <w:iCs/>
          <w:sz w:val="22"/>
          <w:szCs w:val="22"/>
        </w:rPr>
        <w:t>Nom</w:t>
      </w:r>
      <w:r w:rsidRPr="0029472D">
        <w:rPr>
          <w:i/>
          <w:iCs/>
          <w:spacing w:val="-5"/>
          <w:sz w:val="22"/>
          <w:szCs w:val="22"/>
        </w:rPr>
        <w:t xml:space="preserve"> </w:t>
      </w:r>
      <w:r w:rsidRPr="0029472D">
        <w:rPr>
          <w:i/>
          <w:iCs/>
          <w:sz w:val="22"/>
          <w:szCs w:val="22"/>
        </w:rPr>
        <w:t>et</w:t>
      </w:r>
      <w:r w:rsidRPr="0029472D">
        <w:rPr>
          <w:i/>
          <w:iCs/>
          <w:spacing w:val="-5"/>
          <w:sz w:val="22"/>
          <w:szCs w:val="22"/>
        </w:rPr>
        <w:t xml:space="preserve"> </w:t>
      </w:r>
      <w:r w:rsidRPr="0029472D">
        <w:rPr>
          <w:i/>
          <w:iCs/>
          <w:sz w:val="22"/>
          <w:szCs w:val="22"/>
        </w:rPr>
        <w:t>adresse</w:t>
      </w:r>
      <w:r w:rsidRPr="0029472D">
        <w:rPr>
          <w:i/>
          <w:iCs/>
          <w:spacing w:val="-5"/>
          <w:sz w:val="22"/>
          <w:szCs w:val="22"/>
        </w:rPr>
        <w:t xml:space="preserve"> </w:t>
      </w:r>
      <w:r w:rsidRPr="0029472D">
        <w:rPr>
          <w:i/>
          <w:iCs/>
          <w:sz w:val="22"/>
          <w:szCs w:val="22"/>
        </w:rPr>
        <w:t>de</w:t>
      </w:r>
      <w:r w:rsidRPr="0029472D">
        <w:rPr>
          <w:i/>
          <w:iCs/>
          <w:spacing w:val="-5"/>
          <w:sz w:val="22"/>
          <w:szCs w:val="22"/>
        </w:rPr>
        <w:t xml:space="preserve"> </w:t>
      </w:r>
      <w:r w:rsidRPr="0029472D">
        <w:rPr>
          <w:i/>
          <w:iCs/>
          <w:sz w:val="22"/>
          <w:szCs w:val="22"/>
        </w:rPr>
        <w:t>l’organisme financier]</w:t>
      </w:r>
      <w:r w:rsidRPr="0029472D">
        <w:rPr>
          <w:sz w:val="22"/>
          <w:szCs w:val="22"/>
        </w:rPr>
        <w:t>,</w:t>
      </w:r>
      <w:r w:rsidRPr="0029472D">
        <w:rPr>
          <w:spacing w:val="-5"/>
          <w:sz w:val="22"/>
          <w:szCs w:val="22"/>
        </w:rPr>
        <w:t xml:space="preserve"> </w:t>
      </w:r>
      <w:r w:rsidRPr="0029472D">
        <w:rPr>
          <w:sz w:val="22"/>
          <w:szCs w:val="22"/>
        </w:rPr>
        <w:t>représentée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w:t>
      </w:r>
      <w:r w:rsidR="00B306DB" w:rsidRPr="0029472D">
        <w:rPr>
          <w:sz w:val="22"/>
          <w:szCs w:val="22"/>
        </w:rPr>
        <w:t>……</w:t>
      </w:r>
      <w:r w:rsidRPr="0029472D">
        <w:rPr>
          <w:sz w:val="22"/>
          <w:szCs w:val="22"/>
        </w:rPr>
        <w:t xml:space="preserve">. </w:t>
      </w:r>
      <w:r w:rsidRPr="0029472D">
        <w:rPr>
          <w:spacing w:val="-6"/>
          <w:sz w:val="22"/>
          <w:szCs w:val="22"/>
        </w:rPr>
        <w:t xml:space="preserve"> </w:t>
      </w:r>
      <w:r w:rsidRPr="0029472D">
        <w:rPr>
          <w:i/>
          <w:iCs/>
          <w:sz w:val="22"/>
          <w:szCs w:val="22"/>
        </w:rPr>
        <w:t>[</w:t>
      </w:r>
      <w:r w:rsidR="00B306DB" w:rsidRPr="0029472D">
        <w:rPr>
          <w:i/>
          <w:iCs/>
          <w:sz w:val="22"/>
          <w:szCs w:val="22"/>
        </w:rPr>
        <w:t>Noms</w:t>
      </w:r>
      <w:r w:rsidRPr="0029472D">
        <w:rPr>
          <w:i/>
          <w:iCs/>
          <w:spacing w:val="-5"/>
          <w:sz w:val="22"/>
          <w:szCs w:val="22"/>
        </w:rPr>
        <w:t xml:space="preserve"> </w:t>
      </w:r>
      <w:r w:rsidRPr="0029472D">
        <w:rPr>
          <w:i/>
          <w:iCs/>
          <w:sz w:val="22"/>
          <w:szCs w:val="22"/>
        </w:rPr>
        <w:t>des signataires]</w:t>
      </w:r>
      <w:r w:rsidRPr="0029472D">
        <w:rPr>
          <w:sz w:val="22"/>
          <w:szCs w:val="22"/>
        </w:rPr>
        <w:t>,</w:t>
      </w:r>
      <w:r w:rsidRPr="0029472D">
        <w:rPr>
          <w:spacing w:val="19"/>
          <w:sz w:val="22"/>
          <w:szCs w:val="22"/>
        </w:rPr>
        <w:t xml:space="preserve"> </w:t>
      </w:r>
      <w:r w:rsidRPr="0029472D">
        <w:rPr>
          <w:sz w:val="22"/>
          <w:szCs w:val="22"/>
        </w:rPr>
        <w:t>ci-dessous</w:t>
      </w:r>
      <w:r w:rsidRPr="0029472D">
        <w:rPr>
          <w:spacing w:val="19"/>
          <w:sz w:val="22"/>
          <w:szCs w:val="22"/>
        </w:rPr>
        <w:t xml:space="preserve"> </w:t>
      </w:r>
      <w:r w:rsidRPr="0029472D">
        <w:rPr>
          <w:sz w:val="22"/>
          <w:szCs w:val="22"/>
        </w:rPr>
        <w:t>désignée</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l’organisme financier</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déclarons</w:t>
      </w:r>
      <w:r w:rsidRPr="0029472D">
        <w:rPr>
          <w:spacing w:val="19"/>
          <w:sz w:val="22"/>
          <w:szCs w:val="22"/>
        </w:rPr>
        <w:t xml:space="preserve"> </w:t>
      </w:r>
      <w:r w:rsidRPr="0029472D">
        <w:rPr>
          <w:sz w:val="22"/>
          <w:szCs w:val="22"/>
        </w:rPr>
        <w:t>garantir</w:t>
      </w:r>
      <w:r w:rsidRPr="0029472D">
        <w:rPr>
          <w:spacing w:val="19"/>
          <w:sz w:val="22"/>
          <w:szCs w:val="22"/>
        </w:rPr>
        <w:t xml:space="preserve"> </w:t>
      </w:r>
      <w:r w:rsidRPr="0029472D">
        <w:rPr>
          <w:sz w:val="22"/>
          <w:szCs w:val="22"/>
        </w:rPr>
        <w:t>le</w:t>
      </w:r>
      <w:r w:rsidRPr="0029472D">
        <w:rPr>
          <w:spacing w:val="19"/>
          <w:sz w:val="22"/>
          <w:szCs w:val="22"/>
        </w:rPr>
        <w:t xml:space="preserve"> </w:t>
      </w:r>
      <w:r w:rsidRPr="0029472D">
        <w:rPr>
          <w:sz w:val="22"/>
          <w:szCs w:val="22"/>
        </w:rPr>
        <w:t>paiement</w:t>
      </w:r>
      <w:r w:rsidRPr="0029472D">
        <w:rPr>
          <w:spacing w:val="19"/>
          <w:sz w:val="22"/>
          <w:szCs w:val="22"/>
        </w:rPr>
        <w:t xml:space="preserve"> </w:t>
      </w:r>
      <w:r w:rsidRPr="0029472D">
        <w:rPr>
          <w:sz w:val="22"/>
          <w:szCs w:val="22"/>
        </w:rPr>
        <w:t>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 xml:space="preserve">d’Ouvrage </w:t>
      </w:r>
      <w:r w:rsidRPr="0029472D">
        <w:rPr>
          <w:i/>
          <w:iCs/>
          <w:sz w:val="20"/>
          <w:szCs w:val="20"/>
        </w:rPr>
        <w:t xml:space="preserve">ou au Maître d’Ouvrage Délégué </w:t>
      </w:r>
      <w:r w:rsidRPr="0029472D">
        <w:rPr>
          <w:sz w:val="22"/>
          <w:szCs w:val="22"/>
        </w:rPr>
        <w:t>de</w:t>
      </w:r>
      <w:r w:rsidRPr="0029472D">
        <w:rPr>
          <w:spacing w:val="15"/>
          <w:sz w:val="22"/>
          <w:szCs w:val="22"/>
        </w:rPr>
        <w:t xml:space="preserve"> </w:t>
      </w:r>
      <w:r w:rsidRPr="0029472D">
        <w:rPr>
          <w:sz w:val="22"/>
          <w:szCs w:val="22"/>
        </w:rPr>
        <w:t>la</w:t>
      </w:r>
      <w:r w:rsidRPr="0029472D">
        <w:rPr>
          <w:spacing w:val="15"/>
          <w:sz w:val="22"/>
          <w:szCs w:val="22"/>
        </w:rPr>
        <w:t xml:space="preserve"> </w:t>
      </w:r>
      <w:r w:rsidRPr="0029472D">
        <w:rPr>
          <w:sz w:val="22"/>
          <w:szCs w:val="22"/>
        </w:rPr>
        <w:t>somme</w:t>
      </w:r>
      <w:r w:rsidRPr="0029472D">
        <w:rPr>
          <w:spacing w:val="15"/>
          <w:sz w:val="22"/>
          <w:szCs w:val="22"/>
        </w:rPr>
        <w:t xml:space="preserve"> </w:t>
      </w:r>
      <w:r w:rsidRPr="0029472D">
        <w:rPr>
          <w:sz w:val="22"/>
          <w:szCs w:val="22"/>
        </w:rPr>
        <w:t>maximale</w:t>
      </w:r>
      <w:r w:rsidRPr="0029472D">
        <w:rPr>
          <w:spacing w:val="15"/>
          <w:sz w:val="22"/>
          <w:szCs w:val="22"/>
        </w:rPr>
        <w:t xml:space="preserve"> </w:t>
      </w:r>
      <w:r w:rsidRPr="0029472D">
        <w:rPr>
          <w:sz w:val="22"/>
          <w:szCs w:val="22"/>
        </w:rPr>
        <w:t>de</w:t>
      </w:r>
      <w:r w:rsidRPr="0029472D">
        <w:rPr>
          <w:spacing w:val="15"/>
          <w:sz w:val="22"/>
          <w:szCs w:val="22"/>
        </w:rPr>
        <w:t xml:space="preserve"> </w:t>
      </w:r>
      <w:r w:rsidRPr="0029472D">
        <w:rPr>
          <w:sz w:val="22"/>
          <w:szCs w:val="22"/>
        </w:rPr>
        <w:t>[indiquer</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Francs</w:t>
      </w:r>
      <w:r w:rsidRPr="0029472D">
        <w:rPr>
          <w:spacing w:val="15"/>
          <w:sz w:val="22"/>
          <w:szCs w:val="22"/>
        </w:rPr>
        <w:t xml:space="preserve"> </w:t>
      </w:r>
      <w:r w:rsidRPr="0029472D">
        <w:rPr>
          <w:sz w:val="22"/>
          <w:szCs w:val="22"/>
        </w:rPr>
        <w:t>CFA,</w:t>
      </w:r>
      <w:r w:rsidRPr="0029472D">
        <w:rPr>
          <w:spacing w:val="15"/>
          <w:sz w:val="22"/>
          <w:szCs w:val="22"/>
        </w:rPr>
        <w:t xml:space="preserve"> </w:t>
      </w:r>
      <w:r w:rsidRPr="0029472D">
        <w:rPr>
          <w:sz w:val="22"/>
          <w:szCs w:val="22"/>
        </w:rPr>
        <w:t>que</w:t>
      </w:r>
      <w:r w:rsidRPr="0029472D">
        <w:rPr>
          <w:spacing w:val="15"/>
          <w:sz w:val="22"/>
          <w:szCs w:val="22"/>
        </w:rPr>
        <w:t xml:space="preserve"> </w:t>
      </w:r>
      <w:r w:rsidRPr="0029472D">
        <w:rPr>
          <w:sz w:val="22"/>
          <w:szCs w:val="22"/>
        </w:rPr>
        <w:t>l’organisme financier</w:t>
      </w:r>
      <w:r w:rsidRPr="0029472D">
        <w:rPr>
          <w:spacing w:val="15"/>
          <w:sz w:val="22"/>
          <w:szCs w:val="22"/>
        </w:rPr>
        <w:t xml:space="preserve"> </w:t>
      </w:r>
      <w:r w:rsidRPr="0029472D">
        <w:rPr>
          <w:sz w:val="22"/>
          <w:szCs w:val="22"/>
        </w:rPr>
        <w:t>s’engage</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régler</w:t>
      </w:r>
      <w:r w:rsidRPr="0029472D">
        <w:rPr>
          <w:spacing w:val="15"/>
          <w:sz w:val="22"/>
          <w:szCs w:val="22"/>
        </w:rPr>
        <w:t xml:space="preserve"> </w:t>
      </w:r>
      <w:r w:rsidRPr="0029472D">
        <w:rPr>
          <w:sz w:val="22"/>
          <w:szCs w:val="22"/>
        </w:rPr>
        <w:t>intégralement</w:t>
      </w:r>
      <w:r w:rsidRPr="0029472D">
        <w:rPr>
          <w:spacing w:val="7"/>
          <w:sz w:val="22"/>
          <w:szCs w:val="22"/>
        </w:rPr>
        <w:t xml:space="preserve"> </w:t>
      </w:r>
      <w:r w:rsidRPr="0029472D">
        <w:rPr>
          <w:sz w:val="22"/>
          <w:szCs w:val="22"/>
        </w:rPr>
        <w:t>à 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 xml:space="preserve">d’Ouvrage </w:t>
      </w:r>
      <w:r w:rsidRPr="0029472D">
        <w:rPr>
          <w:i/>
          <w:iCs/>
          <w:sz w:val="20"/>
          <w:szCs w:val="20"/>
        </w:rPr>
        <w:t>ou au Maître d’Ouvrage Délégué</w:t>
      </w:r>
      <w:r w:rsidRPr="0029472D">
        <w:rPr>
          <w:sz w:val="22"/>
          <w:szCs w:val="22"/>
        </w:rPr>
        <w:t>,</w:t>
      </w:r>
      <w:r w:rsidRPr="0029472D">
        <w:rPr>
          <w:spacing w:val="7"/>
          <w:sz w:val="22"/>
          <w:szCs w:val="22"/>
        </w:rPr>
        <w:t xml:space="preserve"> </w:t>
      </w:r>
      <w:r w:rsidRPr="0029472D">
        <w:rPr>
          <w:sz w:val="22"/>
          <w:szCs w:val="22"/>
        </w:rPr>
        <w:t>s’obligeant</w:t>
      </w:r>
      <w:r w:rsidRPr="0029472D">
        <w:rPr>
          <w:spacing w:val="7"/>
          <w:sz w:val="22"/>
          <w:szCs w:val="22"/>
        </w:rPr>
        <w:t xml:space="preserve"> </w:t>
      </w:r>
      <w:r w:rsidRPr="0029472D">
        <w:rPr>
          <w:sz w:val="22"/>
          <w:szCs w:val="22"/>
        </w:rPr>
        <w:t>elle-même,</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successeurs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assignataires.</w:t>
      </w:r>
    </w:p>
    <w:p w14:paraId="47DF1A55" w14:textId="77777777" w:rsidR="007C7B7A" w:rsidRPr="0029472D" w:rsidRDefault="007C7B7A" w:rsidP="00230C15">
      <w:pPr>
        <w:widowControl w:val="0"/>
        <w:autoSpaceDE w:val="0"/>
        <w:spacing w:line="360" w:lineRule="auto"/>
        <w:ind w:left="107" w:right="-20"/>
        <w:jc w:val="both"/>
      </w:pPr>
      <w:r w:rsidRPr="0029472D">
        <w:rPr>
          <w:sz w:val="22"/>
          <w:szCs w:val="22"/>
        </w:rPr>
        <w:t>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cette</w:t>
      </w:r>
      <w:r w:rsidRPr="0029472D">
        <w:rPr>
          <w:spacing w:val="7"/>
          <w:sz w:val="22"/>
          <w:szCs w:val="22"/>
        </w:rPr>
        <w:t xml:space="preserve"> </w:t>
      </w:r>
      <w:r w:rsidRPr="0029472D">
        <w:rPr>
          <w:sz w:val="22"/>
          <w:szCs w:val="22"/>
        </w:rPr>
        <w:t>obligation</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suivantes</w:t>
      </w:r>
      <w:r w:rsidRPr="0029472D">
        <w:rPr>
          <w:spacing w:val="7"/>
          <w:sz w:val="22"/>
          <w:szCs w:val="22"/>
        </w:rPr>
        <w:t xml:space="preserve"> </w:t>
      </w:r>
      <w:r w:rsidRPr="0029472D">
        <w:rPr>
          <w:sz w:val="22"/>
          <w:szCs w:val="22"/>
        </w:rPr>
        <w:t>:</w:t>
      </w:r>
    </w:p>
    <w:p w14:paraId="2FAECA16" w14:textId="77777777" w:rsidR="007C7B7A" w:rsidRPr="0029472D" w:rsidRDefault="007C7B7A" w:rsidP="00230C15">
      <w:pPr>
        <w:widowControl w:val="0"/>
        <w:autoSpaceDE w:val="0"/>
        <w:spacing w:line="360" w:lineRule="auto"/>
        <w:ind w:left="107" w:right="-213"/>
        <w:jc w:val="both"/>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retire</w:t>
      </w:r>
      <w:r w:rsidRPr="0029472D">
        <w:rPr>
          <w:spacing w:val="23"/>
          <w:sz w:val="22"/>
          <w:szCs w:val="22"/>
        </w:rPr>
        <w:t xml:space="preserve"> </w:t>
      </w:r>
      <w:r w:rsidRPr="0029472D">
        <w:rPr>
          <w:sz w:val="22"/>
          <w:szCs w:val="22"/>
        </w:rPr>
        <w:t>son offre</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w:t>
      </w:r>
      <w:r w:rsidRPr="0029472D">
        <w:rPr>
          <w:spacing w:val="23"/>
          <w:sz w:val="22"/>
          <w:szCs w:val="22"/>
        </w:rPr>
        <w:t xml:space="preserve"> </w:t>
      </w:r>
      <w:r w:rsidRPr="0029472D">
        <w:rPr>
          <w:sz w:val="22"/>
          <w:szCs w:val="22"/>
        </w:rPr>
        <w:t>période</w:t>
      </w:r>
      <w:r w:rsidRPr="0029472D">
        <w:rPr>
          <w:spacing w:val="23"/>
          <w:sz w:val="22"/>
          <w:szCs w:val="22"/>
        </w:rPr>
        <w:t xml:space="preserve"> </w:t>
      </w:r>
      <w:r w:rsidRPr="0029472D">
        <w:rPr>
          <w:sz w:val="22"/>
          <w:szCs w:val="22"/>
        </w:rPr>
        <w:t>de</w:t>
      </w:r>
      <w:r w:rsidRPr="0029472D">
        <w:rPr>
          <w:spacing w:val="23"/>
          <w:sz w:val="22"/>
          <w:szCs w:val="22"/>
        </w:rPr>
        <w:t xml:space="preserve"> </w:t>
      </w:r>
      <w:r w:rsidRPr="0029472D">
        <w:rPr>
          <w:sz w:val="22"/>
          <w:szCs w:val="22"/>
        </w:rPr>
        <w:t>validité</w:t>
      </w:r>
      <w:r w:rsidRPr="0029472D">
        <w:rPr>
          <w:spacing w:val="23"/>
          <w:sz w:val="22"/>
          <w:szCs w:val="22"/>
        </w:rPr>
        <w:t xml:space="preserve"> </w:t>
      </w:r>
      <w:r w:rsidRPr="0029472D">
        <w:rPr>
          <w:sz w:val="22"/>
          <w:szCs w:val="22"/>
        </w:rPr>
        <w:t>prévue</w:t>
      </w:r>
      <w:r w:rsidRPr="0029472D">
        <w:rPr>
          <w:spacing w:val="23"/>
          <w:sz w:val="22"/>
          <w:szCs w:val="22"/>
        </w:rPr>
        <w:t xml:space="preserve"> </w:t>
      </w:r>
      <w:r w:rsidRPr="0029472D">
        <w:rPr>
          <w:sz w:val="22"/>
          <w:szCs w:val="22"/>
        </w:rPr>
        <w:t>dans le dossier d’appel d’offres ;</w:t>
      </w:r>
    </w:p>
    <w:p w14:paraId="07FB86BD" w14:textId="4ABBEFF4" w:rsidR="007C7B7A" w:rsidRPr="0029472D" w:rsidRDefault="00B306DB" w:rsidP="00490FBB">
      <w:pPr>
        <w:widowControl w:val="0"/>
        <w:autoSpaceDE w:val="0"/>
        <w:spacing w:line="360" w:lineRule="auto"/>
        <w:ind w:left="107" w:right="-20"/>
        <w:rPr>
          <w:sz w:val="22"/>
          <w:szCs w:val="22"/>
        </w:rPr>
      </w:pPr>
      <w:r w:rsidRPr="0029472D">
        <w:rPr>
          <w:sz w:val="22"/>
          <w:szCs w:val="22"/>
        </w:rPr>
        <w:t>Où</w:t>
      </w:r>
    </w:p>
    <w:p w14:paraId="02F0B5BE" w14:textId="77777777" w:rsidR="007C7B7A" w:rsidRPr="0029472D" w:rsidRDefault="007C7B7A" w:rsidP="00230C15">
      <w:pPr>
        <w:widowControl w:val="0"/>
        <w:autoSpaceDE w:val="0"/>
        <w:spacing w:line="360" w:lineRule="auto"/>
        <w:ind w:left="107" w:right="-214"/>
        <w:rPr>
          <w:sz w:val="22"/>
          <w:szCs w:val="22"/>
        </w:rPr>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s’étant</w:t>
      </w:r>
      <w:r w:rsidRPr="0029472D">
        <w:rPr>
          <w:spacing w:val="23"/>
          <w:sz w:val="22"/>
          <w:szCs w:val="22"/>
        </w:rPr>
        <w:t xml:space="preserve"> </w:t>
      </w:r>
      <w:r w:rsidRPr="0029472D">
        <w:rPr>
          <w:sz w:val="22"/>
          <w:szCs w:val="22"/>
        </w:rPr>
        <w:t>vu</w:t>
      </w:r>
      <w:r w:rsidRPr="0029472D">
        <w:rPr>
          <w:spacing w:val="23"/>
          <w:sz w:val="22"/>
          <w:szCs w:val="22"/>
        </w:rPr>
        <w:t xml:space="preserve"> </w:t>
      </w:r>
      <w:r w:rsidRPr="0029472D">
        <w:rPr>
          <w:sz w:val="22"/>
          <w:szCs w:val="22"/>
        </w:rPr>
        <w:t>notifié</w:t>
      </w:r>
      <w:r w:rsidRPr="0029472D">
        <w:rPr>
          <w:spacing w:val="23"/>
          <w:sz w:val="22"/>
          <w:szCs w:val="22"/>
        </w:rPr>
        <w:t xml:space="preserve"> </w:t>
      </w:r>
      <w:r w:rsidRPr="0029472D">
        <w:rPr>
          <w:sz w:val="22"/>
          <w:szCs w:val="22"/>
        </w:rPr>
        <w:t>l’attribution</w:t>
      </w:r>
      <w:r w:rsidRPr="0029472D">
        <w:rPr>
          <w:spacing w:val="23"/>
          <w:sz w:val="22"/>
          <w:szCs w:val="22"/>
        </w:rPr>
        <w:t xml:space="preserve"> </w:t>
      </w:r>
      <w:r w:rsidRPr="0029472D">
        <w:rPr>
          <w:sz w:val="22"/>
          <w:szCs w:val="22"/>
        </w:rPr>
        <w:t>du</w:t>
      </w:r>
      <w:r w:rsidRPr="0029472D">
        <w:rPr>
          <w:spacing w:val="23"/>
          <w:sz w:val="22"/>
          <w:szCs w:val="22"/>
        </w:rPr>
        <w:t xml:space="preserve"> </w:t>
      </w:r>
      <w:r w:rsidRPr="0029472D">
        <w:rPr>
          <w:sz w:val="22"/>
          <w:szCs w:val="22"/>
        </w:rPr>
        <w:t>marché</w:t>
      </w:r>
      <w:r w:rsidRPr="0029472D">
        <w:rPr>
          <w:spacing w:val="23"/>
          <w:sz w:val="22"/>
          <w:szCs w:val="22"/>
        </w:rPr>
        <w:t xml:space="preserve"> </w:t>
      </w:r>
      <w:r w:rsidRPr="0029472D">
        <w:rPr>
          <w:sz w:val="22"/>
          <w:szCs w:val="22"/>
        </w:rPr>
        <w:t>par</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Maître</w:t>
      </w:r>
      <w:r w:rsidRPr="0029472D">
        <w:rPr>
          <w:spacing w:val="23"/>
          <w:sz w:val="22"/>
          <w:szCs w:val="22"/>
        </w:rPr>
        <w:t xml:space="preserve"> </w:t>
      </w:r>
      <w:r w:rsidRPr="0029472D">
        <w:rPr>
          <w:sz w:val="22"/>
          <w:szCs w:val="22"/>
        </w:rPr>
        <w:t>d’Ouvrage</w:t>
      </w:r>
      <w:r w:rsidRPr="0029472D">
        <w:rPr>
          <w:i/>
          <w:iCs/>
          <w:sz w:val="22"/>
          <w:szCs w:val="22"/>
        </w:rPr>
        <w:t xml:space="preserve"> ou le Maître d’Ouvrage Délégué</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w:t>
      </w:r>
    </w:p>
    <w:p w14:paraId="22875858" w14:textId="24B45449" w:rsidR="007C7B7A" w:rsidRPr="0029472D" w:rsidRDefault="007C7B7A" w:rsidP="00230C15">
      <w:pPr>
        <w:widowControl w:val="0"/>
        <w:autoSpaceDE w:val="0"/>
        <w:spacing w:line="360" w:lineRule="auto"/>
        <w:ind w:left="107" w:right="-20"/>
      </w:pPr>
      <w:r w:rsidRPr="0029472D">
        <w:rPr>
          <w:sz w:val="22"/>
          <w:szCs w:val="22"/>
        </w:rPr>
        <w:t>- omet</w:t>
      </w:r>
      <w:r w:rsidRPr="0029472D">
        <w:rPr>
          <w:spacing w:val="7"/>
          <w:sz w:val="22"/>
          <w:szCs w:val="22"/>
        </w:rPr>
        <w:t xml:space="preserve"> </w:t>
      </w:r>
      <w:r w:rsidR="004F2CFC" w:rsidRPr="0029472D">
        <w:rPr>
          <w:sz w:val="22"/>
          <w:szCs w:val="22"/>
        </w:rPr>
        <w:t>de</w:t>
      </w:r>
      <w:r w:rsidR="004F2CFC"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refuse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alors</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requis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w:t>
      </w:r>
    </w:p>
    <w:p w14:paraId="7E30D687" w14:textId="60BA137F" w:rsidR="007C7B7A" w:rsidRPr="0029472D" w:rsidRDefault="007C7B7A" w:rsidP="00230C15">
      <w:pPr>
        <w:widowControl w:val="0"/>
        <w:autoSpaceDE w:val="0"/>
        <w:spacing w:line="360" w:lineRule="auto"/>
        <w:ind w:left="334" w:right="-214" w:hanging="227"/>
      </w:pPr>
      <w:r w:rsidRPr="0029472D">
        <w:rPr>
          <w:sz w:val="22"/>
          <w:szCs w:val="22"/>
        </w:rPr>
        <w:t xml:space="preserve">- </w:t>
      </w:r>
      <w:r w:rsidRPr="0029472D">
        <w:rPr>
          <w:spacing w:val="14"/>
          <w:sz w:val="22"/>
          <w:szCs w:val="22"/>
        </w:rPr>
        <w:t xml:space="preserve"> </w:t>
      </w:r>
      <w:r w:rsidRPr="0029472D">
        <w:rPr>
          <w:sz w:val="22"/>
          <w:szCs w:val="22"/>
        </w:rPr>
        <w:t>omet ou refuse de fournir le cautionnement définitif du marché (cautionnement définitif),</w:t>
      </w:r>
      <w:r w:rsidRPr="0029472D">
        <w:rPr>
          <w:spacing w:val="7"/>
          <w:sz w:val="22"/>
          <w:szCs w:val="22"/>
        </w:rPr>
        <w:t xml:space="preserve"> </w:t>
      </w:r>
      <w:r w:rsidRPr="0029472D">
        <w:rPr>
          <w:sz w:val="22"/>
          <w:szCs w:val="22"/>
        </w:rPr>
        <w:t>comme</w:t>
      </w:r>
      <w:r w:rsidRPr="0029472D">
        <w:rPr>
          <w:spacing w:val="7"/>
          <w:sz w:val="22"/>
          <w:szCs w:val="22"/>
        </w:rPr>
        <w:t xml:space="preserve"> </w:t>
      </w:r>
      <w:r w:rsidRPr="0029472D">
        <w:rPr>
          <w:sz w:val="22"/>
          <w:szCs w:val="22"/>
        </w:rPr>
        <w:t>prévu</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celui-ci.</w:t>
      </w:r>
    </w:p>
    <w:p w14:paraId="2FF90661" w14:textId="5B4589A3" w:rsidR="007C7B7A" w:rsidRPr="0029472D" w:rsidRDefault="007C7B7A" w:rsidP="00230C15">
      <w:pPr>
        <w:widowControl w:val="0"/>
        <w:autoSpaceDE w:val="0"/>
        <w:spacing w:line="360" w:lineRule="auto"/>
        <w:ind w:left="107" w:right="82"/>
        <w:jc w:val="both"/>
      </w:pPr>
      <w:r w:rsidRPr="0029472D">
        <w:rPr>
          <w:sz w:val="22"/>
          <w:szCs w:val="22"/>
        </w:rPr>
        <w:t xml:space="preserve">Nous </w:t>
      </w:r>
      <w:r w:rsidRPr="0029472D">
        <w:rPr>
          <w:spacing w:val="-20"/>
          <w:sz w:val="22"/>
          <w:szCs w:val="22"/>
        </w:rPr>
        <w:t xml:space="preserve"> </w:t>
      </w:r>
      <w:r w:rsidRPr="0029472D">
        <w:rPr>
          <w:sz w:val="22"/>
          <w:szCs w:val="22"/>
        </w:rPr>
        <w:t xml:space="preserve">nous </w:t>
      </w:r>
      <w:r w:rsidRPr="0029472D">
        <w:rPr>
          <w:spacing w:val="-20"/>
          <w:sz w:val="22"/>
          <w:szCs w:val="22"/>
        </w:rPr>
        <w:t xml:space="preserve"> </w:t>
      </w:r>
      <w:r w:rsidRPr="0029472D">
        <w:rPr>
          <w:sz w:val="22"/>
          <w:szCs w:val="22"/>
        </w:rPr>
        <w:t xml:space="preserve">engageons </w:t>
      </w:r>
      <w:r w:rsidRPr="0029472D">
        <w:rPr>
          <w:spacing w:val="-20"/>
          <w:sz w:val="22"/>
          <w:szCs w:val="22"/>
        </w:rPr>
        <w:t xml:space="preserve"> </w:t>
      </w:r>
      <w:r w:rsidRPr="0029472D">
        <w:rPr>
          <w:sz w:val="22"/>
          <w:szCs w:val="22"/>
        </w:rPr>
        <w:t xml:space="preserve">à </w:t>
      </w:r>
      <w:r w:rsidRPr="0029472D">
        <w:rPr>
          <w:spacing w:val="-20"/>
          <w:sz w:val="22"/>
          <w:szCs w:val="22"/>
        </w:rPr>
        <w:t xml:space="preserve"> </w:t>
      </w:r>
      <w:r w:rsidRPr="0029472D">
        <w:rPr>
          <w:sz w:val="22"/>
          <w:szCs w:val="22"/>
        </w:rPr>
        <w:t xml:space="preserve">payer </w:t>
      </w:r>
      <w:r w:rsidRPr="0029472D">
        <w:rPr>
          <w:spacing w:val="-20"/>
          <w:sz w:val="22"/>
          <w:szCs w:val="22"/>
        </w:rPr>
        <w:t xml:space="preserve"> </w:t>
      </w:r>
      <w:r w:rsidRPr="0029472D">
        <w:rPr>
          <w:sz w:val="22"/>
          <w:szCs w:val="22"/>
        </w:rPr>
        <w:t xml:space="preserve">au </w:t>
      </w:r>
      <w:r w:rsidRPr="0029472D">
        <w:rPr>
          <w:spacing w:val="-20"/>
          <w:sz w:val="22"/>
          <w:szCs w:val="22"/>
        </w:rPr>
        <w:t xml:space="preserve"> </w:t>
      </w:r>
      <w:r w:rsidR="00E055AF" w:rsidRPr="0029472D">
        <w:rPr>
          <w:sz w:val="22"/>
          <w:szCs w:val="22"/>
        </w:rPr>
        <w:t>Maître d’Ouvrage</w:t>
      </w:r>
      <w:r w:rsidR="00E055AF" w:rsidRPr="0029472D">
        <w:rPr>
          <w:i/>
          <w:iCs/>
          <w:sz w:val="22"/>
          <w:szCs w:val="22"/>
        </w:rPr>
        <w:t xml:space="preserve"> ou le Maître d’Ouvrage Délégué</w:t>
      </w:r>
      <w:r w:rsidR="00E055AF" w:rsidRPr="0029472D">
        <w:rPr>
          <w:sz w:val="22"/>
          <w:szCs w:val="22"/>
        </w:rPr>
        <w:t xml:space="preserve"> d’</w:t>
      </w:r>
      <w:r w:rsidRPr="0029472D">
        <w:rPr>
          <w:spacing w:val="-20"/>
          <w:sz w:val="22"/>
          <w:szCs w:val="22"/>
        </w:rPr>
        <w:t xml:space="preserve"> </w:t>
      </w:r>
      <w:r w:rsidRPr="0029472D">
        <w:rPr>
          <w:sz w:val="22"/>
          <w:szCs w:val="22"/>
        </w:rPr>
        <w:t xml:space="preserve">un </w:t>
      </w:r>
      <w:r w:rsidRPr="0029472D">
        <w:rPr>
          <w:spacing w:val="-20"/>
          <w:sz w:val="22"/>
          <w:szCs w:val="22"/>
        </w:rPr>
        <w:t xml:space="preserve"> </w:t>
      </w:r>
      <w:r w:rsidRPr="0029472D">
        <w:rPr>
          <w:sz w:val="22"/>
          <w:szCs w:val="22"/>
        </w:rPr>
        <w:t xml:space="preserve">montant </w:t>
      </w:r>
      <w:r w:rsidRPr="0029472D">
        <w:rPr>
          <w:spacing w:val="-20"/>
          <w:sz w:val="22"/>
          <w:szCs w:val="22"/>
        </w:rPr>
        <w:t xml:space="preserve"> </w:t>
      </w:r>
      <w:r w:rsidRPr="0029472D">
        <w:rPr>
          <w:sz w:val="22"/>
          <w:szCs w:val="22"/>
        </w:rPr>
        <w:t xml:space="preserve">allant </w:t>
      </w:r>
      <w:r w:rsidRPr="0029472D">
        <w:rPr>
          <w:spacing w:val="-20"/>
          <w:sz w:val="22"/>
          <w:szCs w:val="22"/>
        </w:rPr>
        <w:t xml:space="preserve"> </w:t>
      </w:r>
      <w:r w:rsidRPr="0029472D">
        <w:rPr>
          <w:sz w:val="22"/>
          <w:szCs w:val="22"/>
        </w:rPr>
        <w:t xml:space="preserve">jusqu’au </w:t>
      </w:r>
      <w:r w:rsidRPr="0029472D">
        <w:rPr>
          <w:spacing w:val="-20"/>
          <w:sz w:val="22"/>
          <w:szCs w:val="22"/>
        </w:rPr>
        <w:t xml:space="preserve"> </w:t>
      </w:r>
      <w:r w:rsidRPr="0029472D">
        <w:rPr>
          <w:sz w:val="22"/>
          <w:szCs w:val="22"/>
        </w:rPr>
        <w:t xml:space="preserve">maximum </w:t>
      </w:r>
      <w:r w:rsidRPr="0029472D">
        <w:rPr>
          <w:spacing w:val="-20"/>
          <w:sz w:val="22"/>
          <w:szCs w:val="22"/>
        </w:rPr>
        <w:t xml:space="preserve"> </w:t>
      </w:r>
      <w:r w:rsidRPr="0029472D">
        <w:rPr>
          <w:sz w:val="22"/>
          <w:szCs w:val="22"/>
        </w:rPr>
        <w:t xml:space="preserve">de </w:t>
      </w:r>
      <w:r w:rsidRPr="0029472D">
        <w:rPr>
          <w:spacing w:val="-20"/>
          <w:sz w:val="22"/>
          <w:szCs w:val="22"/>
        </w:rPr>
        <w:t xml:space="preserve"> </w:t>
      </w:r>
      <w:r w:rsidRPr="0029472D">
        <w:rPr>
          <w:sz w:val="22"/>
          <w:szCs w:val="22"/>
        </w:rPr>
        <w:t xml:space="preserve">la somme </w:t>
      </w:r>
      <w:r w:rsidRPr="0029472D">
        <w:rPr>
          <w:spacing w:val="3"/>
          <w:sz w:val="22"/>
          <w:szCs w:val="22"/>
        </w:rPr>
        <w:t xml:space="preserve"> </w:t>
      </w:r>
      <w:r w:rsidRPr="0029472D">
        <w:rPr>
          <w:sz w:val="22"/>
          <w:szCs w:val="22"/>
        </w:rPr>
        <w:t xml:space="preserve">stipulée </w:t>
      </w:r>
      <w:r w:rsidRPr="0029472D">
        <w:rPr>
          <w:spacing w:val="3"/>
          <w:sz w:val="22"/>
          <w:szCs w:val="22"/>
        </w:rPr>
        <w:t xml:space="preserve"> </w:t>
      </w:r>
      <w:r w:rsidRPr="0029472D">
        <w:rPr>
          <w:sz w:val="22"/>
          <w:szCs w:val="22"/>
        </w:rPr>
        <w:t xml:space="preserve">ci-dessus, </w:t>
      </w:r>
      <w:r w:rsidRPr="0029472D">
        <w:rPr>
          <w:spacing w:val="3"/>
          <w:sz w:val="22"/>
          <w:szCs w:val="22"/>
        </w:rPr>
        <w:t xml:space="preserve"> </w:t>
      </w:r>
      <w:r w:rsidRPr="0029472D">
        <w:rPr>
          <w:sz w:val="22"/>
          <w:szCs w:val="22"/>
        </w:rPr>
        <w:t xml:space="preserve">dès </w:t>
      </w:r>
      <w:r w:rsidRPr="0029472D">
        <w:rPr>
          <w:spacing w:val="3"/>
          <w:sz w:val="22"/>
          <w:szCs w:val="22"/>
        </w:rPr>
        <w:t xml:space="preserve"> </w:t>
      </w:r>
      <w:r w:rsidRPr="0029472D">
        <w:rPr>
          <w:sz w:val="22"/>
          <w:szCs w:val="22"/>
        </w:rPr>
        <w:t xml:space="preserve">réception </w:t>
      </w:r>
      <w:r w:rsidRPr="0029472D">
        <w:rPr>
          <w:spacing w:val="3"/>
          <w:sz w:val="22"/>
          <w:szCs w:val="22"/>
        </w:rPr>
        <w:t xml:space="preserve"> </w:t>
      </w:r>
      <w:r w:rsidRPr="0029472D">
        <w:rPr>
          <w:sz w:val="22"/>
          <w:szCs w:val="22"/>
        </w:rPr>
        <w:t xml:space="preserve">de </w:t>
      </w:r>
      <w:r w:rsidRPr="0029472D">
        <w:rPr>
          <w:spacing w:val="3"/>
          <w:sz w:val="22"/>
          <w:szCs w:val="22"/>
        </w:rPr>
        <w:t xml:space="preserve"> </w:t>
      </w:r>
      <w:r w:rsidRPr="0029472D">
        <w:rPr>
          <w:sz w:val="22"/>
          <w:szCs w:val="22"/>
        </w:rPr>
        <w:t xml:space="preserve">sa </w:t>
      </w:r>
      <w:r w:rsidRPr="0029472D">
        <w:rPr>
          <w:spacing w:val="3"/>
          <w:sz w:val="22"/>
          <w:szCs w:val="22"/>
        </w:rPr>
        <w:t xml:space="preserve"> </w:t>
      </w:r>
      <w:r w:rsidRPr="0029472D">
        <w:rPr>
          <w:sz w:val="22"/>
          <w:szCs w:val="22"/>
        </w:rPr>
        <w:t xml:space="preserve">première </w:t>
      </w:r>
      <w:r w:rsidRPr="0029472D">
        <w:rPr>
          <w:spacing w:val="3"/>
          <w:sz w:val="22"/>
          <w:szCs w:val="22"/>
        </w:rPr>
        <w:t xml:space="preserve"> </w:t>
      </w:r>
      <w:r w:rsidRPr="0029472D">
        <w:rPr>
          <w:sz w:val="22"/>
          <w:szCs w:val="22"/>
        </w:rPr>
        <w:t xml:space="preserve">demande </w:t>
      </w:r>
      <w:r w:rsidRPr="0029472D">
        <w:rPr>
          <w:spacing w:val="3"/>
          <w:sz w:val="22"/>
          <w:szCs w:val="22"/>
        </w:rPr>
        <w:t xml:space="preserve"> </w:t>
      </w:r>
      <w:r w:rsidRPr="0029472D">
        <w:rPr>
          <w:sz w:val="22"/>
          <w:szCs w:val="22"/>
        </w:rPr>
        <w:t xml:space="preserve">écrite, </w:t>
      </w:r>
      <w:r w:rsidRPr="0029472D">
        <w:rPr>
          <w:spacing w:val="3"/>
          <w:sz w:val="22"/>
          <w:szCs w:val="22"/>
        </w:rPr>
        <w:t xml:space="preserve"> </w:t>
      </w:r>
      <w:r w:rsidRPr="0029472D">
        <w:rPr>
          <w:sz w:val="22"/>
          <w:szCs w:val="22"/>
        </w:rPr>
        <w:t xml:space="preserve">sans </w:t>
      </w:r>
      <w:r w:rsidRPr="0029472D">
        <w:rPr>
          <w:spacing w:val="3"/>
          <w:sz w:val="22"/>
          <w:szCs w:val="22"/>
        </w:rPr>
        <w:t xml:space="preserve"> </w:t>
      </w:r>
      <w:r w:rsidRPr="0029472D">
        <w:rPr>
          <w:sz w:val="22"/>
          <w:szCs w:val="22"/>
        </w:rPr>
        <w:t xml:space="preserve">que </w:t>
      </w:r>
      <w:r w:rsidRPr="0029472D">
        <w:rPr>
          <w:spacing w:val="3"/>
          <w:sz w:val="22"/>
          <w:szCs w:val="22"/>
        </w:rPr>
        <w:t xml:space="preserve"> </w:t>
      </w:r>
      <w:r w:rsidRPr="0029472D">
        <w:rPr>
          <w:sz w:val="22"/>
          <w:szCs w:val="22"/>
        </w:rPr>
        <w:t xml:space="preserve">le </w:t>
      </w:r>
      <w:r w:rsidRPr="0029472D">
        <w:rPr>
          <w:spacing w:val="3"/>
          <w:sz w:val="22"/>
          <w:szCs w:val="22"/>
        </w:rPr>
        <w:t xml:space="preserve"> </w:t>
      </w:r>
      <w:r w:rsidRPr="0029472D">
        <w:rPr>
          <w:sz w:val="22"/>
          <w:szCs w:val="22"/>
        </w:rPr>
        <w:t>Maître d’Ouvrage</w:t>
      </w:r>
      <w:r w:rsidRPr="0029472D">
        <w:rPr>
          <w:i/>
          <w:iCs/>
          <w:sz w:val="22"/>
          <w:szCs w:val="22"/>
        </w:rPr>
        <w:t xml:space="preserve"> ou le Maître d’Ouvrage Délégué</w:t>
      </w:r>
      <w:r w:rsidRPr="0029472D">
        <w:rPr>
          <w:spacing w:val="6"/>
          <w:sz w:val="22"/>
          <w:szCs w:val="22"/>
        </w:rPr>
        <w:t xml:space="preserve"> </w:t>
      </w:r>
      <w:r w:rsidRPr="0029472D">
        <w:rPr>
          <w:sz w:val="22"/>
          <w:szCs w:val="22"/>
        </w:rPr>
        <w:t>soit</w:t>
      </w:r>
      <w:r w:rsidRPr="0029472D">
        <w:rPr>
          <w:spacing w:val="6"/>
          <w:sz w:val="22"/>
          <w:szCs w:val="22"/>
        </w:rPr>
        <w:t xml:space="preserve"> </w:t>
      </w:r>
      <w:r w:rsidRPr="0029472D">
        <w:rPr>
          <w:sz w:val="22"/>
          <w:szCs w:val="22"/>
        </w:rPr>
        <w:t>tenu</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justifier</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étant</w:t>
      </w:r>
      <w:r w:rsidRPr="0029472D">
        <w:rPr>
          <w:spacing w:val="6"/>
          <w:sz w:val="22"/>
          <w:szCs w:val="22"/>
        </w:rPr>
        <w:t xml:space="preserve"> </w:t>
      </w:r>
      <w:r w:rsidRPr="0029472D">
        <w:rPr>
          <w:sz w:val="22"/>
          <w:szCs w:val="22"/>
        </w:rPr>
        <w:t>entendu</w:t>
      </w:r>
      <w:r w:rsidRPr="0029472D">
        <w:rPr>
          <w:spacing w:val="6"/>
          <w:sz w:val="22"/>
          <w:szCs w:val="22"/>
        </w:rPr>
        <w:t xml:space="preserve"> </w:t>
      </w:r>
      <w:r w:rsidRPr="0029472D">
        <w:rPr>
          <w:sz w:val="22"/>
          <w:szCs w:val="22"/>
        </w:rPr>
        <w:t>toutefois</w:t>
      </w:r>
      <w:r w:rsidRPr="0029472D">
        <w:rPr>
          <w:spacing w:val="6"/>
          <w:sz w:val="22"/>
          <w:szCs w:val="22"/>
        </w:rPr>
        <w:t xml:space="preserve"> </w:t>
      </w:r>
      <w:r w:rsidRPr="0029472D">
        <w:rPr>
          <w:sz w:val="22"/>
          <w:szCs w:val="22"/>
        </w:rPr>
        <w:t>que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 d’Ouvrage</w:t>
      </w:r>
      <w:r w:rsidRPr="0029472D">
        <w:rPr>
          <w:i/>
          <w:iCs/>
          <w:sz w:val="20"/>
          <w:szCs w:val="20"/>
        </w:rPr>
        <w:t xml:space="preserve"> ou le Maître d’Ouvrage Délégué</w:t>
      </w:r>
      <w:r w:rsidRPr="0029472D">
        <w:rPr>
          <w:spacing w:val="26"/>
          <w:sz w:val="22"/>
          <w:szCs w:val="22"/>
        </w:rPr>
        <w:t xml:space="preserve"> </w:t>
      </w:r>
      <w:r w:rsidRPr="0029472D">
        <w:rPr>
          <w:sz w:val="22"/>
          <w:szCs w:val="22"/>
        </w:rPr>
        <w:t>notera</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le</w:t>
      </w:r>
      <w:r w:rsidRPr="0029472D">
        <w:rPr>
          <w:spacing w:val="26"/>
          <w:sz w:val="22"/>
          <w:szCs w:val="22"/>
        </w:rPr>
        <w:t xml:space="preserve"> </w:t>
      </w:r>
      <w:r w:rsidRPr="0029472D">
        <w:rPr>
          <w:sz w:val="22"/>
          <w:szCs w:val="22"/>
        </w:rPr>
        <w:t>montant</w:t>
      </w:r>
      <w:r w:rsidRPr="0029472D">
        <w:rPr>
          <w:spacing w:val="26"/>
          <w:sz w:val="22"/>
          <w:szCs w:val="22"/>
        </w:rPr>
        <w:t xml:space="preserve"> </w:t>
      </w:r>
      <w:r w:rsidRPr="0029472D">
        <w:rPr>
          <w:sz w:val="22"/>
          <w:szCs w:val="22"/>
        </w:rPr>
        <w:t>qu’il</w:t>
      </w:r>
      <w:r w:rsidRPr="0029472D">
        <w:rPr>
          <w:spacing w:val="26"/>
          <w:sz w:val="22"/>
          <w:szCs w:val="22"/>
        </w:rPr>
        <w:t xml:space="preserve"> </w:t>
      </w:r>
      <w:r w:rsidRPr="0029472D">
        <w:rPr>
          <w:sz w:val="22"/>
          <w:szCs w:val="22"/>
        </w:rPr>
        <w:t>réclame</w:t>
      </w:r>
      <w:r w:rsidRPr="0029472D">
        <w:rPr>
          <w:spacing w:val="26"/>
          <w:sz w:val="22"/>
          <w:szCs w:val="22"/>
        </w:rPr>
        <w:t xml:space="preserve"> </w:t>
      </w:r>
      <w:r w:rsidRPr="0029472D">
        <w:rPr>
          <w:sz w:val="22"/>
          <w:szCs w:val="22"/>
        </w:rPr>
        <w:t>lui</w:t>
      </w:r>
      <w:r w:rsidRPr="0029472D">
        <w:rPr>
          <w:spacing w:val="26"/>
          <w:sz w:val="22"/>
          <w:szCs w:val="22"/>
        </w:rPr>
        <w:t xml:space="preserve"> </w:t>
      </w:r>
      <w:r w:rsidRPr="0029472D">
        <w:rPr>
          <w:sz w:val="22"/>
          <w:szCs w:val="22"/>
        </w:rPr>
        <w:t>est</w:t>
      </w:r>
      <w:r w:rsidRPr="0029472D">
        <w:rPr>
          <w:spacing w:val="26"/>
          <w:sz w:val="22"/>
          <w:szCs w:val="22"/>
        </w:rPr>
        <w:t xml:space="preserve"> </w:t>
      </w:r>
      <w:r w:rsidRPr="0029472D">
        <w:rPr>
          <w:sz w:val="22"/>
          <w:szCs w:val="22"/>
        </w:rPr>
        <w:t>dû</w:t>
      </w:r>
      <w:r w:rsidRPr="0029472D">
        <w:rPr>
          <w:spacing w:val="26"/>
          <w:sz w:val="22"/>
          <w:szCs w:val="22"/>
        </w:rPr>
        <w:t xml:space="preserve"> </w:t>
      </w:r>
      <w:r w:rsidRPr="0029472D">
        <w:rPr>
          <w:sz w:val="22"/>
          <w:szCs w:val="22"/>
        </w:rPr>
        <w:t>parce</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l’une</w:t>
      </w:r>
      <w:r w:rsidRPr="0029472D">
        <w:rPr>
          <w:spacing w:val="26"/>
          <w:sz w:val="22"/>
          <w:szCs w:val="22"/>
        </w:rPr>
        <w:t xml:space="preserve"> </w:t>
      </w:r>
      <w:r w:rsidRPr="0029472D">
        <w:rPr>
          <w:sz w:val="22"/>
          <w:szCs w:val="22"/>
        </w:rPr>
        <w:t>ou</w:t>
      </w:r>
      <w:r w:rsidRPr="0029472D">
        <w:rPr>
          <w:spacing w:val="26"/>
          <w:sz w:val="22"/>
          <w:szCs w:val="22"/>
        </w:rPr>
        <w:t xml:space="preserve"> </w:t>
      </w:r>
      <w:r w:rsidRPr="0029472D">
        <w:rPr>
          <w:sz w:val="22"/>
          <w:szCs w:val="22"/>
        </w:rPr>
        <w:t>l’autre</w:t>
      </w:r>
      <w:r w:rsidRPr="0029472D">
        <w:rPr>
          <w:spacing w:val="26"/>
          <w:sz w:val="22"/>
          <w:szCs w:val="22"/>
        </w:rPr>
        <w:t xml:space="preserve"> </w:t>
      </w:r>
      <w:r w:rsidRPr="0029472D">
        <w:rPr>
          <w:sz w:val="22"/>
          <w:szCs w:val="22"/>
        </w:rPr>
        <w:t>des</w:t>
      </w:r>
      <w:r w:rsidRPr="0029472D">
        <w:rPr>
          <w:spacing w:val="26"/>
          <w:sz w:val="22"/>
          <w:szCs w:val="22"/>
        </w:rPr>
        <w:t xml:space="preserve"> </w:t>
      </w:r>
      <w:r w:rsidRPr="0029472D">
        <w:rPr>
          <w:sz w:val="22"/>
          <w:szCs w:val="22"/>
        </w:rPr>
        <w:t>conditions ci-dessus,</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toutes</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deux,</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remplies,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spécifiera</w:t>
      </w:r>
      <w:r w:rsidRPr="0029472D">
        <w:rPr>
          <w:spacing w:val="7"/>
          <w:sz w:val="22"/>
          <w:szCs w:val="22"/>
        </w:rPr>
        <w:t xml:space="preserve"> </w:t>
      </w:r>
      <w:r w:rsidRPr="0029472D">
        <w:rPr>
          <w:sz w:val="22"/>
          <w:szCs w:val="22"/>
        </w:rPr>
        <w:t>quelle(s)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a</w:t>
      </w:r>
      <w:r w:rsidRPr="0029472D">
        <w:rPr>
          <w:spacing w:val="7"/>
          <w:sz w:val="22"/>
          <w:szCs w:val="22"/>
        </w:rPr>
        <w:t xml:space="preserve"> </w:t>
      </w:r>
      <w:r w:rsidRPr="0029472D">
        <w:rPr>
          <w:sz w:val="22"/>
          <w:szCs w:val="22"/>
        </w:rPr>
        <w:t>(ont)</w:t>
      </w:r>
      <w:r w:rsidRPr="0029472D">
        <w:rPr>
          <w:spacing w:val="7"/>
          <w:sz w:val="22"/>
          <w:szCs w:val="22"/>
        </w:rPr>
        <w:t xml:space="preserve"> </w:t>
      </w:r>
      <w:r w:rsidRPr="0029472D">
        <w:rPr>
          <w:sz w:val="22"/>
          <w:szCs w:val="22"/>
        </w:rPr>
        <w:t>joué.</w:t>
      </w:r>
    </w:p>
    <w:p w14:paraId="7F4D049A" w14:textId="71C11DAA" w:rsidR="007C7B7A" w:rsidRPr="0029472D" w:rsidRDefault="007C7B7A" w:rsidP="00230C15">
      <w:pPr>
        <w:widowControl w:val="0"/>
        <w:autoSpaceDE w:val="0"/>
        <w:spacing w:line="360" w:lineRule="auto"/>
        <w:jc w:val="both"/>
        <w:rPr>
          <w:sz w:val="22"/>
          <w:szCs w:val="22"/>
        </w:rPr>
      </w:pPr>
    </w:p>
    <w:p w14:paraId="48B68C58" w14:textId="6146E05B" w:rsidR="007C7B7A" w:rsidRPr="0029472D" w:rsidRDefault="007C7B7A" w:rsidP="00230C15">
      <w:pPr>
        <w:widowControl w:val="0"/>
        <w:autoSpaceDE w:val="0"/>
        <w:spacing w:line="360" w:lineRule="auto"/>
        <w:ind w:left="107" w:right="-258"/>
        <w:jc w:val="both"/>
      </w:pPr>
      <w:r w:rsidRPr="0029472D">
        <w:rPr>
          <w:sz w:val="22"/>
          <w:szCs w:val="22"/>
        </w:rPr>
        <w:t>La présente</w:t>
      </w:r>
      <w:r w:rsidRPr="0029472D">
        <w:rPr>
          <w:spacing w:val="-15"/>
          <w:sz w:val="22"/>
          <w:szCs w:val="22"/>
        </w:rPr>
        <w:t xml:space="preserve"> </w:t>
      </w:r>
      <w:r w:rsidRPr="0029472D">
        <w:rPr>
          <w:sz w:val="22"/>
          <w:szCs w:val="22"/>
        </w:rPr>
        <w:t>caution entre en vigueur dès sa signature et dès</w:t>
      </w:r>
      <w:r w:rsidRPr="0029472D">
        <w:rPr>
          <w:spacing w:val="-15"/>
          <w:sz w:val="22"/>
          <w:szCs w:val="22"/>
        </w:rPr>
        <w:t xml:space="preserve"> </w:t>
      </w:r>
      <w:r w:rsidRPr="0029472D">
        <w:rPr>
          <w:sz w:val="22"/>
          <w:szCs w:val="22"/>
        </w:rPr>
        <w:t>la date</w:t>
      </w:r>
      <w:r w:rsidRPr="0029472D">
        <w:rPr>
          <w:spacing w:val="-15"/>
          <w:sz w:val="22"/>
          <w:szCs w:val="22"/>
        </w:rPr>
        <w:t xml:space="preserve"> </w:t>
      </w:r>
      <w:r w:rsidRPr="0029472D">
        <w:rPr>
          <w:sz w:val="22"/>
          <w:szCs w:val="22"/>
        </w:rPr>
        <w:t>limite</w:t>
      </w:r>
      <w:r w:rsidRPr="0029472D">
        <w:rPr>
          <w:spacing w:val="-15"/>
          <w:sz w:val="22"/>
          <w:szCs w:val="22"/>
        </w:rPr>
        <w:t xml:space="preserve"> </w:t>
      </w:r>
      <w:r w:rsidRPr="0029472D">
        <w:rPr>
          <w:sz w:val="22"/>
          <w:szCs w:val="22"/>
        </w:rPr>
        <w:t>fixée</w:t>
      </w:r>
      <w:r w:rsidRPr="0029472D">
        <w:rPr>
          <w:spacing w:val="-15"/>
          <w:sz w:val="22"/>
          <w:szCs w:val="22"/>
        </w:rPr>
        <w:t xml:space="preserve"> </w:t>
      </w:r>
      <w:r w:rsidRPr="0029472D">
        <w:rPr>
          <w:sz w:val="22"/>
          <w:szCs w:val="22"/>
        </w:rPr>
        <w:t>par le Maître d’Ouvrage</w:t>
      </w:r>
      <w:r w:rsidRPr="0029472D">
        <w:rPr>
          <w:spacing w:val="5"/>
          <w:sz w:val="22"/>
          <w:szCs w:val="22"/>
        </w:rPr>
        <w:t xml:space="preserve"> </w:t>
      </w:r>
      <w:r w:rsidRPr="0029472D">
        <w:rPr>
          <w:i/>
          <w:iCs/>
          <w:sz w:val="20"/>
          <w:szCs w:val="20"/>
        </w:rPr>
        <w:t xml:space="preserve">ou le </w:t>
      </w:r>
      <w:r w:rsidRPr="0029472D">
        <w:rPr>
          <w:i/>
          <w:iCs/>
          <w:sz w:val="20"/>
          <w:szCs w:val="20"/>
        </w:rPr>
        <w:lastRenderedPageBreak/>
        <w:t>Maître d’Ouvrage Délégué</w:t>
      </w:r>
      <w:r w:rsidRPr="0029472D">
        <w:rPr>
          <w:spacing w:val="23"/>
          <w:sz w:val="22"/>
          <w:szCs w:val="22"/>
        </w:rPr>
        <w:t xml:space="preserve"> </w:t>
      </w:r>
      <w:r w:rsidRPr="0029472D">
        <w:rPr>
          <w:sz w:val="22"/>
          <w:szCs w:val="22"/>
        </w:rPr>
        <w:t>pour</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remise</w:t>
      </w:r>
      <w:r w:rsidRPr="0029472D">
        <w:rPr>
          <w:spacing w:val="5"/>
          <w:sz w:val="22"/>
          <w:szCs w:val="22"/>
        </w:rPr>
        <w:t xml:space="preserve"> </w:t>
      </w:r>
      <w:r w:rsidRPr="0029472D">
        <w:rPr>
          <w:sz w:val="22"/>
          <w:szCs w:val="22"/>
        </w:rPr>
        <w:t>des</w:t>
      </w:r>
      <w:r w:rsidRPr="0029472D">
        <w:rPr>
          <w:spacing w:val="5"/>
          <w:sz w:val="22"/>
          <w:szCs w:val="22"/>
        </w:rPr>
        <w:t xml:space="preserve"> </w:t>
      </w:r>
      <w:r w:rsidRPr="0029472D">
        <w:rPr>
          <w:sz w:val="22"/>
          <w:szCs w:val="22"/>
        </w:rPr>
        <w:t>offres.</w:t>
      </w:r>
      <w:r w:rsidRPr="0029472D">
        <w:rPr>
          <w:spacing w:val="5"/>
          <w:sz w:val="22"/>
          <w:szCs w:val="22"/>
        </w:rPr>
        <w:t xml:space="preserve"> </w:t>
      </w:r>
      <w:r w:rsidRPr="0029472D">
        <w:rPr>
          <w:sz w:val="22"/>
          <w:szCs w:val="22"/>
        </w:rPr>
        <w:t>Elle</w:t>
      </w:r>
      <w:r w:rsidRPr="0029472D">
        <w:rPr>
          <w:spacing w:val="5"/>
          <w:sz w:val="22"/>
          <w:szCs w:val="22"/>
        </w:rPr>
        <w:t xml:space="preserve"> </w:t>
      </w:r>
      <w:r w:rsidRPr="0029472D">
        <w:rPr>
          <w:sz w:val="22"/>
          <w:szCs w:val="22"/>
        </w:rPr>
        <w:t>demeurera</w:t>
      </w:r>
      <w:r w:rsidRPr="0029472D">
        <w:rPr>
          <w:spacing w:val="5"/>
          <w:sz w:val="22"/>
          <w:szCs w:val="22"/>
        </w:rPr>
        <w:t xml:space="preserve"> </w:t>
      </w:r>
      <w:r w:rsidRPr="0029472D">
        <w:rPr>
          <w:sz w:val="22"/>
          <w:szCs w:val="22"/>
        </w:rPr>
        <w:t>valable</w:t>
      </w:r>
      <w:r w:rsidRPr="0029472D">
        <w:rPr>
          <w:spacing w:val="5"/>
          <w:sz w:val="22"/>
          <w:szCs w:val="22"/>
        </w:rPr>
        <w:t xml:space="preserve"> </w:t>
      </w:r>
      <w:r w:rsidRPr="0029472D">
        <w:rPr>
          <w:sz w:val="22"/>
          <w:szCs w:val="22"/>
        </w:rPr>
        <w:t>jusqu’au</w:t>
      </w:r>
      <w:r w:rsidRPr="0029472D">
        <w:rPr>
          <w:spacing w:val="5"/>
          <w:sz w:val="22"/>
          <w:szCs w:val="22"/>
        </w:rPr>
        <w:t xml:space="preserve"> </w:t>
      </w:r>
      <w:r w:rsidRPr="0029472D">
        <w:rPr>
          <w:sz w:val="22"/>
          <w:szCs w:val="22"/>
        </w:rPr>
        <w:t>trentième</w:t>
      </w:r>
      <w:r w:rsidRPr="0029472D">
        <w:rPr>
          <w:spacing w:val="5"/>
          <w:sz w:val="22"/>
          <w:szCs w:val="22"/>
        </w:rPr>
        <w:t xml:space="preserve"> </w:t>
      </w:r>
      <w:r w:rsidRPr="0029472D">
        <w:rPr>
          <w:sz w:val="22"/>
          <w:szCs w:val="22"/>
        </w:rPr>
        <w:t>jour</w:t>
      </w:r>
      <w:r w:rsidRPr="0029472D">
        <w:rPr>
          <w:spacing w:val="5"/>
          <w:sz w:val="22"/>
          <w:szCs w:val="22"/>
        </w:rPr>
        <w:t xml:space="preserve"> </w:t>
      </w:r>
      <w:r w:rsidRPr="0029472D">
        <w:rPr>
          <w:sz w:val="22"/>
          <w:szCs w:val="22"/>
        </w:rPr>
        <w:t>inclus</w:t>
      </w:r>
      <w:r w:rsidRPr="0029472D">
        <w:rPr>
          <w:spacing w:val="5"/>
          <w:sz w:val="22"/>
          <w:szCs w:val="22"/>
        </w:rPr>
        <w:t xml:space="preserve"> </w:t>
      </w:r>
      <w:r w:rsidRPr="0029472D">
        <w:rPr>
          <w:sz w:val="22"/>
          <w:szCs w:val="22"/>
        </w:rPr>
        <w:t>suivant</w:t>
      </w:r>
      <w:r w:rsidRPr="0029472D">
        <w:rPr>
          <w:spacing w:val="5"/>
          <w:sz w:val="22"/>
          <w:szCs w:val="22"/>
        </w:rPr>
        <w:t xml:space="preserve"> </w:t>
      </w:r>
      <w:r w:rsidRPr="0029472D">
        <w:rPr>
          <w:sz w:val="22"/>
          <w:szCs w:val="22"/>
        </w:rPr>
        <w:t>la fin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offres.</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demande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 xml:space="preserve">d’Ouvrage </w:t>
      </w:r>
      <w:r w:rsidRPr="0029472D">
        <w:rPr>
          <w:i/>
          <w:iCs/>
          <w:sz w:val="20"/>
          <w:szCs w:val="20"/>
        </w:rPr>
        <w:t>ou du Maître d’Ouvrage Délégué</w:t>
      </w:r>
      <w:r w:rsidRPr="0029472D">
        <w:rPr>
          <w:spacing w:val="7"/>
          <w:sz w:val="22"/>
          <w:szCs w:val="22"/>
        </w:rPr>
        <w:t xml:space="preserve"> </w:t>
      </w:r>
      <w:r w:rsidRPr="0029472D">
        <w:rPr>
          <w:sz w:val="22"/>
          <w:szCs w:val="22"/>
        </w:rPr>
        <w:t>tendant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jouer</w:t>
      </w:r>
      <w:r w:rsidRPr="0029472D">
        <w:rPr>
          <w:spacing w:val="7"/>
          <w:sz w:val="22"/>
          <w:szCs w:val="22"/>
        </w:rPr>
        <w:t xml:space="preserve"> </w:t>
      </w:r>
      <w:r w:rsidRPr="0029472D">
        <w:rPr>
          <w:sz w:val="22"/>
          <w:szCs w:val="22"/>
        </w:rPr>
        <w:t>devra parvenir</w:t>
      </w:r>
      <w:r w:rsidRPr="0029472D">
        <w:rPr>
          <w:spacing w:val="-9"/>
          <w:sz w:val="22"/>
          <w:szCs w:val="22"/>
        </w:rPr>
        <w:t xml:space="preserve"> </w:t>
      </w:r>
      <w:r w:rsidRPr="0029472D">
        <w:rPr>
          <w:sz w:val="22"/>
          <w:szCs w:val="22"/>
        </w:rPr>
        <w:t>à la banque, par lettre</w:t>
      </w:r>
      <w:r w:rsidRPr="0029472D">
        <w:rPr>
          <w:spacing w:val="-9"/>
          <w:sz w:val="22"/>
          <w:szCs w:val="22"/>
        </w:rPr>
        <w:t xml:space="preserve"> </w:t>
      </w:r>
      <w:r w:rsidRPr="0029472D">
        <w:rPr>
          <w:sz w:val="22"/>
          <w:szCs w:val="22"/>
        </w:rPr>
        <w:t>recommandée avec accusé de réception, avant la fin de</w:t>
      </w:r>
      <w:r w:rsidRPr="0029472D">
        <w:rPr>
          <w:spacing w:val="-9"/>
          <w:sz w:val="22"/>
          <w:szCs w:val="22"/>
        </w:rPr>
        <w:t xml:space="preserve"> </w:t>
      </w:r>
      <w:r w:rsidRPr="0029472D">
        <w:rPr>
          <w:sz w:val="22"/>
          <w:szCs w:val="22"/>
        </w:rPr>
        <w:t>cette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p>
    <w:p w14:paraId="216D8A76" w14:textId="77777777" w:rsidR="007C7B7A" w:rsidRPr="0029472D" w:rsidRDefault="007C7B7A" w:rsidP="00230C15">
      <w:pPr>
        <w:widowControl w:val="0"/>
        <w:autoSpaceDE w:val="0"/>
        <w:spacing w:line="360" w:lineRule="auto"/>
        <w:ind w:left="107" w:right="82"/>
        <w:jc w:val="both"/>
      </w:pPr>
      <w:r w:rsidRPr="0029472D">
        <w:rPr>
          <w:sz w:val="22"/>
          <w:szCs w:val="22"/>
        </w:rPr>
        <w:t>Le</w:t>
      </w:r>
      <w:r w:rsidRPr="0029472D">
        <w:rPr>
          <w:spacing w:val="12"/>
          <w:sz w:val="22"/>
          <w:szCs w:val="22"/>
        </w:rPr>
        <w:t xml:space="preserve"> </w:t>
      </w:r>
      <w:r w:rsidRPr="0029472D">
        <w:rPr>
          <w:sz w:val="22"/>
          <w:szCs w:val="22"/>
        </w:rPr>
        <w:t>présent</w:t>
      </w:r>
      <w:r w:rsidRPr="0029472D">
        <w:rPr>
          <w:spacing w:val="12"/>
          <w:sz w:val="22"/>
          <w:szCs w:val="22"/>
        </w:rPr>
        <w:t xml:space="preserve"> </w:t>
      </w:r>
      <w:r w:rsidRPr="0029472D">
        <w:rPr>
          <w:sz w:val="22"/>
          <w:szCs w:val="22"/>
        </w:rPr>
        <w:t>cautionnement</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Cameroun</w:t>
      </w:r>
      <w:r w:rsidRPr="0029472D">
        <w:rPr>
          <w:spacing w:val="33"/>
          <w:sz w:val="22"/>
          <w:szCs w:val="22"/>
        </w:rPr>
        <w:t xml:space="preserve"> </w:t>
      </w:r>
      <w:r w:rsidRPr="0029472D">
        <w:rPr>
          <w:sz w:val="22"/>
          <w:szCs w:val="22"/>
        </w:rPr>
        <w:t>seront</w:t>
      </w:r>
      <w:r w:rsidRPr="0029472D">
        <w:rPr>
          <w:spacing w:val="33"/>
          <w:sz w:val="22"/>
          <w:szCs w:val="22"/>
        </w:rPr>
        <w:t xml:space="preserve"> </w:t>
      </w:r>
      <w:r w:rsidRPr="0029472D">
        <w:rPr>
          <w:sz w:val="22"/>
          <w:szCs w:val="22"/>
        </w:rPr>
        <w:t>seuls</w:t>
      </w:r>
      <w:r w:rsidRPr="0029472D">
        <w:rPr>
          <w:spacing w:val="33"/>
          <w:sz w:val="22"/>
          <w:szCs w:val="22"/>
        </w:rPr>
        <w:t xml:space="preserve"> </w:t>
      </w:r>
      <w:r w:rsidRPr="0029472D">
        <w:rPr>
          <w:sz w:val="22"/>
          <w:szCs w:val="22"/>
        </w:rPr>
        <w:t>compétents</w:t>
      </w:r>
      <w:r w:rsidRPr="0029472D">
        <w:rPr>
          <w:spacing w:val="33"/>
          <w:sz w:val="22"/>
          <w:szCs w:val="22"/>
        </w:rPr>
        <w:t xml:space="preserve"> </w:t>
      </w:r>
      <w:r w:rsidRPr="0029472D">
        <w:rPr>
          <w:sz w:val="22"/>
          <w:szCs w:val="22"/>
        </w:rPr>
        <w:t>pour</w:t>
      </w:r>
      <w:r w:rsidRPr="0029472D">
        <w:rPr>
          <w:spacing w:val="33"/>
          <w:sz w:val="22"/>
          <w:szCs w:val="22"/>
        </w:rPr>
        <w:t xml:space="preserve"> </w:t>
      </w:r>
      <w:r w:rsidRPr="0029472D">
        <w:rPr>
          <w:sz w:val="22"/>
          <w:szCs w:val="22"/>
        </w:rPr>
        <w:t>statuer</w:t>
      </w:r>
      <w:r w:rsidRPr="0029472D">
        <w:rPr>
          <w:spacing w:val="33"/>
          <w:sz w:val="22"/>
          <w:szCs w:val="22"/>
        </w:rPr>
        <w:t xml:space="preserve"> </w:t>
      </w:r>
      <w:r w:rsidRPr="0029472D">
        <w:rPr>
          <w:sz w:val="22"/>
          <w:szCs w:val="22"/>
        </w:rPr>
        <w:t>sur</w:t>
      </w:r>
      <w:r w:rsidRPr="0029472D">
        <w:rPr>
          <w:spacing w:val="33"/>
          <w:sz w:val="22"/>
          <w:szCs w:val="22"/>
        </w:rPr>
        <w:t xml:space="preserve"> </w:t>
      </w:r>
      <w:r w:rsidRPr="0029472D">
        <w:rPr>
          <w:sz w:val="22"/>
          <w:szCs w:val="22"/>
        </w:rPr>
        <w:t>tout</w:t>
      </w:r>
      <w:r w:rsidRPr="0029472D">
        <w:rPr>
          <w:spacing w:val="33"/>
          <w:sz w:val="22"/>
          <w:szCs w:val="22"/>
        </w:rPr>
        <w:t xml:space="preserve"> </w:t>
      </w:r>
      <w:r w:rsidRPr="0029472D">
        <w:rPr>
          <w:sz w:val="22"/>
          <w:szCs w:val="22"/>
        </w:rPr>
        <w:t>ce</w:t>
      </w:r>
      <w:r w:rsidRPr="0029472D">
        <w:rPr>
          <w:spacing w:val="33"/>
          <w:sz w:val="22"/>
          <w:szCs w:val="22"/>
        </w:rPr>
        <w:t xml:space="preserve"> </w:t>
      </w:r>
      <w:r w:rsidRPr="0029472D">
        <w:rPr>
          <w:sz w:val="22"/>
          <w:szCs w:val="22"/>
        </w:rPr>
        <w:t>qui</w:t>
      </w:r>
      <w:r w:rsidRPr="0029472D">
        <w:rPr>
          <w:spacing w:val="33"/>
          <w:sz w:val="22"/>
          <w:szCs w:val="22"/>
        </w:rPr>
        <w:t xml:space="preserve"> </w:t>
      </w:r>
      <w:r w:rsidRPr="0029472D">
        <w:rPr>
          <w:sz w:val="22"/>
          <w:szCs w:val="22"/>
        </w:rPr>
        <w:t>concerne</w:t>
      </w:r>
      <w:r w:rsidRPr="0029472D">
        <w:rPr>
          <w:spacing w:val="33"/>
          <w:sz w:val="22"/>
          <w:szCs w:val="22"/>
        </w:rPr>
        <w:t xml:space="preserve"> </w:t>
      </w:r>
      <w:r w:rsidRPr="0029472D">
        <w:rPr>
          <w:sz w:val="22"/>
          <w:szCs w:val="22"/>
        </w:rPr>
        <w:t>le</w:t>
      </w:r>
      <w:r w:rsidRPr="0029472D">
        <w:rPr>
          <w:spacing w:val="33"/>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02658998" w14:textId="77777777" w:rsidR="007C7B7A" w:rsidRPr="0029472D" w:rsidRDefault="007C7B7A" w:rsidP="00230C15">
      <w:pPr>
        <w:widowControl w:val="0"/>
        <w:autoSpaceDE w:val="0"/>
        <w:spacing w:line="360" w:lineRule="auto"/>
        <w:ind w:left="7216" w:right="-20"/>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0C5C2C97" w14:textId="77777777" w:rsidR="007C7B7A" w:rsidRPr="0029472D" w:rsidRDefault="007C7B7A" w:rsidP="00230C15">
      <w:pPr>
        <w:widowControl w:val="0"/>
        <w:autoSpaceDE w:val="0"/>
        <w:spacing w:line="360" w:lineRule="auto"/>
        <w:rPr>
          <w:sz w:val="10"/>
          <w:szCs w:val="10"/>
        </w:rPr>
      </w:pPr>
    </w:p>
    <w:p w14:paraId="47276251" w14:textId="54E05136" w:rsidR="007C7B7A" w:rsidRPr="0029472D" w:rsidRDefault="00B306DB" w:rsidP="00230C15">
      <w:pPr>
        <w:widowControl w:val="0"/>
        <w:autoSpaceDE w:val="0"/>
        <w:spacing w:line="360" w:lineRule="auto"/>
        <w:ind w:left="5725" w:right="-40" w:firstLine="35"/>
      </w:pPr>
      <w:r w:rsidRPr="0029472D">
        <w:rPr>
          <w:i/>
          <w:iCs/>
        </w:rPr>
        <w:t>À</w:t>
      </w:r>
      <w:r w:rsidR="007C7B7A" w:rsidRPr="0029472D">
        <w:rPr>
          <w:i/>
          <w:iCs/>
          <w:spacing w:val="7"/>
        </w:rPr>
        <w:t xml:space="preserve"> </w:t>
      </w:r>
      <w:r w:rsidR="007C7B7A" w:rsidRPr="0029472D">
        <w:rPr>
          <w:i/>
          <w:iCs/>
          <w:sz w:val="12"/>
          <w:szCs w:val="12"/>
        </w:rPr>
        <w:t>……………..........................…</w:t>
      </w:r>
      <w:r w:rsidRPr="0029472D">
        <w:rPr>
          <w:i/>
          <w:iCs/>
          <w:sz w:val="12"/>
          <w:szCs w:val="12"/>
        </w:rPr>
        <w:t>……</w:t>
      </w:r>
      <w:r w:rsidR="007C7B7A" w:rsidRPr="0029472D">
        <w:rPr>
          <w:i/>
          <w:iCs/>
        </w:rPr>
        <w:t>,</w:t>
      </w:r>
      <w:r w:rsidR="007C7B7A" w:rsidRPr="0029472D">
        <w:rPr>
          <w:i/>
          <w:iCs/>
          <w:spacing w:val="7"/>
        </w:rPr>
        <w:t xml:space="preserve"> </w:t>
      </w:r>
      <w:r w:rsidR="007C7B7A" w:rsidRPr="0029472D">
        <w:rPr>
          <w:i/>
          <w:iCs/>
        </w:rPr>
        <w:t>le</w:t>
      </w:r>
      <w:r w:rsidR="007C7B7A" w:rsidRPr="0029472D">
        <w:rPr>
          <w:i/>
          <w:iCs/>
          <w:spacing w:val="7"/>
        </w:rPr>
        <w:t xml:space="preserve"> </w:t>
      </w:r>
      <w:r w:rsidR="007C7B7A" w:rsidRPr="0029472D">
        <w:rPr>
          <w:i/>
          <w:iCs/>
          <w:sz w:val="12"/>
          <w:szCs w:val="12"/>
        </w:rPr>
        <w:t>……</w:t>
      </w:r>
      <w:r w:rsidR="00AF5830" w:rsidRPr="0029472D">
        <w:rPr>
          <w:i/>
          <w:iCs/>
          <w:sz w:val="12"/>
          <w:szCs w:val="12"/>
        </w:rPr>
        <w:t>….......................</w:t>
      </w:r>
    </w:p>
    <w:p w14:paraId="4CF39681" w14:textId="77777777" w:rsidR="007C7B7A" w:rsidRPr="0029472D" w:rsidRDefault="007C7B7A" w:rsidP="00230C15">
      <w:pPr>
        <w:widowControl w:val="0"/>
        <w:autoSpaceDE w:val="0"/>
        <w:spacing w:before="8" w:line="360" w:lineRule="auto"/>
        <w:rPr>
          <w:sz w:val="10"/>
          <w:szCs w:val="10"/>
        </w:rPr>
      </w:pPr>
    </w:p>
    <w:p w14:paraId="37E1C2A8" w14:textId="0DBF70C4" w:rsidR="007C7B7A" w:rsidRPr="0029472D" w:rsidRDefault="007C7B7A" w:rsidP="00230C15">
      <w:pPr>
        <w:widowControl w:val="0"/>
        <w:autoSpaceDE w:val="0"/>
        <w:spacing w:line="360" w:lineRule="auto"/>
        <w:ind w:left="5725" w:right="-20" w:firstLine="720"/>
      </w:pPr>
      <w:r w:rsidRPr="0029472D">
        <w:rPr>
          <w:i/>
          <w:iCs/>
          <w:sz w:val="20"/>
          <w:szCs w:val="20"/>
        </w:rPr>
        <w:t>[</w:t>
      </w:r>
      <w:r w:rsidR="00B306DB" w:rsidRPr="0029472D">
        <w:rPr>
          <w:i/>
          <w:iCs/>
          <w:sz w:val="20"/>
          <w:szCs w:val="20"/>
        </w:rPr>
        <w:t>Signature</w:t>
      </w:r>
      <w:r w:rsidRPr="0029472D">
        <w:rPr>
          <w:i/>
          <w:iCs/>
          <w:spacing w:val="6"/>
          <w:sz w:val="20"/>
          <w:szCs w:val="20"/>
        </w:rPr>
        <w:t xml:space="preserve"> </w:t>
      </w:r>
      <w:r w:rsidRPr="0029472D">
        <w:rPr>
          <w:i/>
          <w:iCs/>
          <w:sz w:val="20"/>
          <w:szCs w:val="20"/>
        </w:rPr>
        <w:t>de</w:t>
      </w:r>
      <w:r w:rsidRPr="0029472D">
        <w:rPr>
          <w:i/>
          <w:iCs/>
          <w:spacing w:val="6"/>
          <w:sz w:val="20"/>
          <w:szCs w:val="20"/>
        </w:rPr>
        <w:t xml:space="preserve"> </w:t>
      </w:r>
      <w:r w:rsidRPr="0029472D">
        <w:rPr>
          <w:i/>
          <w:iCs/>
          <w:sz w:val="20"/>
          <w:szCs w:val="20"/>
        </w:rPr>
        <w:t>l’organisme financier]</w:t>
      </w:r>
    </w:p>
    <w:p w14:paraId="6AF5812B" w14:textId="70A44653" w:rsidR="00273DD0" w:rsidRPr="0029472D" w:rsidRDefault="007C7B7A" w:rsidP="00410911">
      <w:pPr>
        <w:pStyle w:val="Titre2"/>
      </w:pPr>
      <w:r w:rsidRPr="0029472D">
        <w:br w:type="page"/>
      </w:r>
      <w:bookmarkStart w:id="950" w:name="_Toc97557131"/>
      <w:bookmarkStart w:id="951" w:name="_Toc188018650"/>
      <w:r w:rsidR="00353DCC" w:rsidRPr="0029472D">
        <w:lastRenderedPageBreak/>
        <w:t>Annexe</w:t>
      </w:r>
      <w:r w:rsidR="008169AF" w:rsidRPr="0029472D">
        <w:t xml:space="preserve"> </w:t>
      </w:r>
      <w:r w:rsidR="00353DCC" w:rsidRPr="0029472D">
        <w:t xml:space="preserve">n° </w:t>
      </w:r>
      <w:r w:rsidR="00F33998" w:rsidRPr="0029472D">
        <w:t>4</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cautionnement</w:t>
      </w:r>
      <w:r w:rsidR="008169AF" w:rsidRPr="0029472D">
        <w:t xml:space="preserve"> </w:t>
      </w:r>
      <w:r w:rsidR="00353DCC" w:rsidRPr="0029472D">
        <w:t>définitif</w:t>
      </w:r>
      <w:bookmarkEnd w:id="949"/>
      <w:bookmarkEnd w:id="950"/>
      <w:bookmarkEnd w:id="951"/>
    </w:p>
    <w:p w14:paraId="67693C2A" w14:textId="77777777" w:rsidR="007C7B7A" w:rsidRPr="0029472D" w:rsidRDefault="007C7B7A" w:rsidP="00230C15">
      <w:pPr>
        <w:widowControl w:val="0"/>
        <w:autoSpaceDE w:val="0"/>
        <w:spacing w:line="360" w:lineRule="auto"/>
        <w:ind w:left="107" w:right="-20"/>
      </w:pPr>
      <w:r w:rsidRPr="0029472D">
        <w:rPr>
          <w:sz w:val="22"/>
          <w:szCs w:val="22"/>
        </w:rPr>
        <w:t>Organisme financier</w:t>
      </w:r>
      <w:r w:rsidRPr="0029472D">
        <w:rPr>
          <w:spacing w:val="7"/>
          <w:sz w:val="22"/>
          <w:szCs w:val="22"/>
        </w:rPr>
        <w:t xml:space="preserve"> </w:t>
      </w:r>
      <w:r w:rsidRPr="0029472D">
        <w:rPr>
          <w:sz w:val="22"/>
          <w:szCs w:val="22"/>
        </w:rPr>
        <w:t>:</w:t>
      </w:r>
    </w:p>
    <w:p w14:paraId="4B3606AD" w14:textId="25030651" w:rsidR="007C7B7A" w:rsidRPr="0029472D" w:rsidRDefault="007C7B7A" w:rsidP="00230C15">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r w:rsidR="00B306DB" w:rsidRPr="0029472D">
        <w:rPr>
          <w:i/>
          <w:iCs/>
          <w:sz w:val="22"/>
          <w:szCs w:val="22"/>
        </w:rPr>
        <w:t>……</w:t>
      </w:r>
      <w:r w:rsidRPr="0029472D">
        <w:rPr>
          <w:i/>
          <w:iCs/>
          <w:sz w:val="22"/>
          <w:szCs w:val="22"/>
        </w:rPr>
        <w:t>.</w:t>
      </w:r>
    </w:p>
    <w:p w14:paraId="240C6F04" w14:textId="3EA10D77" w:rsidR="007C7B7A" w:rsidRPr="0029472D" w:rsidRDefault="00B306DB" w:rsidP="00230C15">
      <w:pPr>
        <w:widowControl w:val="0"/>
        <w:autoSpaceDE w:val="0"/>
        <w:spacing w:line="360" w:lineRule="auto"/>
        <w:ind w:left="107" w:right="-214"/>
      </w:pPr>
      <w:r w:rsidRPr="0029472D">
        <w:rPr>
          <w:sz w:val="22"/>
          <w:szCs w:val="22"/>
        </w:rPr>
        <w:t xml:space="preserve">Adressée </w:t>
      </w:r>
      <w:r w:rsidRPr="0029472D">
        <w:rPr>
          <w:spacing w:val="-7"/>
          <w:sz w:val="22"/>
          <w:szCs w:val="22"/>
        </w:rPr>
        <w:t>à</w:t>
      </w:r>
      <w:r w:rsidRPr="0029472D">
        <w:rPr>
          <w:sz w:val="22"/>
          <w:szCs w:val="22"/>
        </w:rPr>
        <w:t xml:space="preserve"> </w:t>
      </w:r>
      <w:r w:rsidRPr="0029472D">
        <w:rPr>
          <w:spacing w:val="-7"/>
          <w:sz w:val="22"/>
          <w:szCs w:val="22"/>
        </w:rPr>
        <w:t>[</w:t>
      </w:r>
      <w:r w:rsidRPr="0029472D">
        <w:rPr>
          <w:i/>
          <w:iCs/>
          <w:sz w:val="22"/>
          <w:szCs w:val="22"/>
        </w:rPr>
        <w:t xml:space="preserve">indiquer </w:t>
      </w:r>
      <w:r w:rsidRPr="0029472D">
        <w:rPr>
          <w:i/>
          <w:iCs/>
          <w:spacing w:val="-6"/>
          <w:sz w:val="22"/>
          <w:szCs w:val="22"/>
        </w:rPr>
        <w:t>le</w:t>
      </w:r>
      <w:r w:rsidRPr="0029472D">
        <w:rPr>
          <w:i/>
          <w:iCs/>
          <w:sz w:val="22"/>
          <w:szCs w:val="22"/>
        </w:rPr>
        <w:t xml:space="preserve"> </w:t>
      </w:r>
      <w:r w:rsidRPr="0029472D">
        <w:rPr>
          <w:i/>
          <w:iCs/>
          <w:spacing w:val="-6"/>
          <w:sz w:val="22"/>
          <w:szCs w:val="22"/>
        </w:rPr>
        <w:t>Maître</w:t>
      </w:r>
      <w:r w:rsidRPr="0029472D">
        <w:rPr>
          <w:i/>
          <w:iCs/>
          <w:sz w:val="22"/>
          <w:szCs w:val="22"/>
        </w:rPr>
        <w:t xml:space="preserve"> </w:t>
      </w:r>
      <w:r w:rsidRPr="0029472D">
        <w:rPr>
          <w:i/>
          <w:iCs/>
          <w:spacing w:val="-6"/>
          <w:sz w:val="22"/>
          <w:szCs w:val="22"/>
        </w:rPr>
        <w:t>d’Ouvrage</w:t>
      </w:r>
      <w:r w:rsidR="007C7B7A" w:rsidRPr="0029472D">
        <w:rPr>
          <w:i/>
          <w:iCs/>
          <w:sz w:val="22"/>
          <w:szCs w:val="22"/>
        </w:rPr>
        <w:t xml:space="preserve"> </w:t>
      </w:r>
      <w:r w:rsidR="007C7B7A" w:rsidRPr="0029472D">
        <w:rPr>
          <w:i/>
          <w:iCs/>
          <w:sz w:val="20"/>
          <w:szCs w:val="20"/>
        </w:rPr>
        <w:t>ou le Maître d’Ouvrage Délégué</w:t>
      </w:r>
      <w:r w:rsidR="007C7B7A" w:rsidRPr="0029472D">
        <w:rPr>
          <w:i/>
          <w:iCs/>
          <w:spacing w:val="-6"/>
          <w:sz w:val="22"/>
          <w:szCs w:val="22"/>
        </w:rPr>
        <w:t xml:space="preserve"> </w:t>
      </w:r>
      <w:r w:rsidRPr="0029472D">
        <w:rPr>
          <w:i/>
          <w:iCs/>
          <w:sz w:val="22"/>
          <w:szCs w:val="22"/>
        </w:rPr>
        <w:t xml:space="preserve">et </w:t>
      </w:r>
      <w:r w:rsidRPr="0029472D">
        <w:rPr>
          <w:i/>
          <w:iCs/>
          <w:spacing w:val="-6"/>
          <w:sz w:val="22"/>
          <w:szCs w:val="22"/>
        </w:rPr>
        <w:t>son</w:t>
      </w:r>
      <w:r w:rsidRPr="0029472D">
        <w:rPr>
          <w:i/>
          <w:iCs/>
          <w:sz w:val="22"/>
          <w:szCs w:val="22"/>
        </w:rPr>
        <w:t xml:space="preserve"> </w:t>
      </w:r>
      <w:r w:rsidRPr="0029472D">
        <w:rPr>
          <w:i/>
          <w:iCs/>
          <w:spacing w:val="-6"/>
          <w:sz w:val="22"/>
          <w:szCs w:val="22"/>
        </w:rPr>
        <w:t>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007C7B7A" w:rsidRPr="0029472D">
        <w:rPr>
          <w:sz w:val="22"/>
          <w:szCs w:val="22"/>
        </w:rPr>
        <w:t>-</w:t>
      </w:r>
      <w:r w:rsidRPr="0029472D">
        <w:rPr>
          <w:sz w:val="22"/>
          <w:szCs w:val="22"/>
        </w:rPr>
        <w:t xml:space="preserve">dessous </w:t>
      </w:r>
      <w:r w:rsidRPr="0029472D">
        <w:rPr>
          <w:spacing w:val="-7"/>
          <w:sz w:val="22"/>
          <w:szCs w:val="22"/>
        </w:rPr>
        <w:t>désigné</w:t>
      </w:r>
      <w:r w:rsidRPr="0029472D">
        <w:rPr>
          <w:sz w:val="22"/>
          <w:szCs w:val="22"/>
        </w:rPr>
        <w:t xml:space="preserve"> </w:t>
      </w:r>
      <w:r w:rsidRPr="0029472D">
        <w:rPr>
          <w:spacing w:val="-7"/>
          <w:sz w:val="22"/>
          <w:szCs w:val="22"/>
        </w:rPr>
        <w:t>«</w:t>
      </w:r>
      <w:r w:rsidRPr="0029472D">
        <w:rPr>
          <w:sz w:val="22"/>
          <w:szCs w:val="22"/>
        </w:rPr>
        <w:t xml:space="preserve"> </w:t>
      </w:r>
      <w:r w:rsidRPr="0029472D">
        <w:rPr>
          <w:spacing w:val="-7"/>
          <w:sz w:val="22"/>
          <w:szCs w:val="22"/>
        </w:rPr>
        <w:t>le</w:t>
      </w:r>
      <w:r w:rsidRPr="0029472D">
        <w:rPr>
          <w:sz w:val="22"/>
          <w:szCs w:val="22"/>
        </w:rPr>
        <w:t xml:space="preserve"> </w:t>
      </w:r>
      <w:r w:rsidRPr="0029472D">
        <w:rPr>
          <w:spacing w:val="-7"/>
          <w:sz w:val="22"/>
          <w:szCs w:val="22"/>
        </w:rPr>
        <w:t>Maître</w:t>
      </w:r>
      <w:r w:rsidR="007C7B7A" w:rsidRPr="0029472D">
        <w:rPr>
          <w:sz w:val="22"/>
          <w:szCs w:val="22"/>
        </w:rPr>
        <w:t xml:space="preserve"> d’Ouvrage</w:t>
      </w:r>
      <w:r w:rsidR="007C7B7A" w:rsidRPr="0029472D">
        <w:rPr>
          <w:spacing w:val="7"/>
          <w:sz w:val="22"/>
          <w:szCs w:val="22"/>
        </w:rPr>
        <w:t xml:space="preserve"> </w:t>
      </w:r>
      <w:r w:rsidR="007C7B7A" w:rsidRPr="0029472D">
        <w:rPr>
          <w:sz w:val="22"/>
          <w:szCs w:val="22"/>
        </w:rPr>
        <w:t>»</w:t>
      </w:r>
    </w:p>
    <w:p w14:paraId="37F45D40" w14:textId="64FA9AAD" w:rsidR="007C7B7A" w:rsidRPr="0029472D" w:rsidRDefault="007C7B7A" w:rsidP="00230C15">
      <w:pPr>
        <w:widowControl w:val="0"/>
        <w:autoSpaceDE w:val="0"/>
        <w:spacing w:line="360" w:lineRule="auto"/>
        <w:ind w:left="107" w:right="-214"/>
      </w:pPr>
      <w:r w:rsidRPr="0029472D">
        <w:rPr>
          <w:sz w:val="22"/>
          <w:szCs w:val="22"/>
        </w:rPr>
        <w:t>Attendu</w:t>
      </w:r>
      <w:r w:rsidRPr="0029472D">
        <w:rPr>
          <w:spacing w:val="25"/>
          <w:sz w:val="22"/>
          <w:szCs w:val="22"/>
        </w:rPr>
        <w:t xml:space="preserve"> </w:t>
      </w:r>
      <w:r w:rsidRPr="0029472D">
        <w:rPr>
          <w:sz w:val="22"/>
          <w:szCs w:val="22"/>
        </w:rPr>
        <w:t>que</w:t>
      </w:r>
      <w:r w:rsidRPr="0029472D">
        <w:rPr>
          <w:spacing w:val="25"/>
          <w:sz w:val="22"/>
          <w:szCs w:val="22"/>
        </w:rPr>
        <w:t xml:space="preserve"> </w:t>
      </w:r>
      <w:r w:rsidRPr="0029472D">
        <w:rPr>
          <w:i/>
          <w:iCs/>
          <w:sz w:val="22"/>
          <w:szCs w:val="22"/>
        </w:rPr>
        <w:t>…………….............................................................................…</w:t>
      </w:r>
      <w:r w:rsidR="00B306DB" w:rsidRPr="0029472D">
        <w:rPr>
          <w:i/>
          <w:iCs/>
          <w:sz w:val="22"/>
          <w:szCs w:val="22"/>
        </w:rPr>
        <w:t>……</w:t>
      </w:r>
      <w:r w:rsidRPr="0029472D">
        <w:rPr>
          <w:i/>
          <w:iCs/>
          <w:sz w:val="22"/>
          <w:szCs w:val="22"/>
        </w:rPr>
        <w:t xml:space="preserve">.  </w:t>
      </w:r>
      <w:r w:rsidRPr="0029472D">
        <w:rPr>
          <w:i/>
          <w:iCs/>
          <w:spacing w:val="-10"/>
          <w:sz w:val="22"/>
          <w:szCs w:val="22"/>
        </w:rPr>
        <w:t xml:space="preserve"> </w:t>
      </w:r>
      <w:r w:rsidRPr="0029472D">
        <w:rPr>
          <w:i/>
          <w:iCs/>
          <w:sz w:val="22"/>
          <w:szCs w:val="22"/>
        </w:rPr>
        <w:t>[</w:t>
      </w:r>
      <w:r w:rsidR="00B306DB" w:rsidRPr="0029472D">
        <w:rPr>
          <w:i/>
          <w:iCs/>
          <w:sz w:val="22"/>
          <w:szCs w:val="22"/>
        </w:rPr>
        <w:t>Nom</w:t>
      </w:r>
      <w:r w:rsidRPr="0029472D">
        <w:rPr>
          <w:i/>
          <w:iCs/>
          <w:spacing w:val="21"/>
          <w:sz w:val="22"/>
          <w:szCs w:val="22"/>
        </w:rPr>
        <w:t xml:space="preserve"> </w:t>
      </w:r>
      <w:r w:rsidRPr="0029472D">
        <w:rPr>
          <w:i/>
          <w:iCs/>
          <w:sz w:val="22"/>
          <w:szCs w:val="22"/>
        </w:rPr>
        <w:t>et</w:t>
      </w:r>
      <w:r w:rsidRPr="0029472D">
        <w:rPr>
          <w:i/>
          <w:iCs/>
          <w:spacing w:val="21"/>
          <w:sz w:val="22"/>
          <w:szCs w:val="22"/>
        </w:rPr>
        <w:t xml:space="preserve"> </w:t>
      </w:r>
      <w:r w:rsidRPr="0029472D">
        <w:rPr>
          <w:i/>
          <w:iCs/>
          <w:sz w:val="22"/>
          <w:szCs w:val="22"/>
        </w:rPr>
        <w:t>adresse</w:t>
      </w:r>
      <w:r w:rsidRPr="0029472D">
        <w:rPr>
          <w:i/>
          <w:iCs/>
          <w:spacing w:val="21"/>
          <w:sz w:val="22"/>
          <w:szCs w:val="22"/>
        </w:rPr>
        <w:t xml:space="preserve"> </w:t>
      </w:r>
      <w:r w:rsidRPr="0029472D">
        <w:rPr>
          <w:i/>
          <w:iCs/>
          <w:sz w:val="22"/>
          <w:szCs w:val="22"/>
        </w:rPr>
        <w:t>du</w:t>
      </w:r>
      <w:r w:rsidRPr="0029472D">
        <w:rPr>
          <w:i/>
          <w:iCs/>
          <w:spacing w:val="21"/>
          <w:sz w:val="22"/>
          <w:szCs w:val="22"/>
        </w:rPr>
        <w:t xml:space="preserve"> </w:t>
      </w:r>
      <w:r w:rsidRPr="0029472D">
        <w:rPr>
          <w:i/>
          <w:iCs/>
          <w:sz w:val="22"/>
          <w:szCs w:val="22"/>
        </w:rPr>
        <w:t>fournisseur ou du prestataire]</w:t>
      </w:r>
      <w:r w:rsidRPr="0029472D">
        <w:rPr>
          <w:sz w:val="22"/>
          <w:szCs w:val="22"/>
        </w:rPr>
        <w:t>,</w:t>
      </w:r>
      <w:r w:rsidRPr="0029472D">
        <w:rPr>
          <w:spacing w:val="25"/>
          <w:sz w:val="22"/>
          <w:szCs w:val="22"/>
        </w:rPr>
        <w:t xml:space="preserve"> </w:t>
      </w:r>
      <w:r w:rsidRPr="0029472D">
        <w:rPr>
          <w:sz w:val="22"/>
          <w:szCs w:val="22"/>
        </w:rPr>
        <w:t>ci-dessous</w:t>
      </w:r>
      <w:r w:rsidRPr="0029472D">
        <w:rPr>
          <w:spacing w:val="25"/>
          <w:sz w:val="22"/>
          <w:szCs w:val="22"/>
        </w:rPr>
        <w:t xml:space="preserve"> </w:t>
      </w:r>
      <w:r w:rsidRPr="0029472D">
        <w:rPr>
          <w:sz w:val="22"/>
          <w:szCs w:val="22"/>
        </w:rPr>
        <w:t>désigné</w:t>
      </w:r>
      <w:r w:rsidRPr="0029472D">
        <w:rPr>
          <w:spacing w:val="25"/>
          <w:sz w:val="22"/>
          <w:szCs w:val="22"/>
        </w:rPr>
        <w:t xml:space="preserve"> </w:t>
      </w:r>
      <w:r w:rsidRPr="0029472D">
        <w:rPr>
          <w:sz w:val="22"/>
          <w:szCs w:val="22"/>
        </w:rPr>
        <w:t>«</w:t>
      </w:r>
      <w:r w:rsidRPr="0029472D">
        <w:rPr>
          <w:spacing w:val="25"/>
          <w:sz w:val="22"/>
          <w:szCs w:val="22"/>
        </w:rPr>
        <w:t xml:space="preserve"> </w:t>
      </w:r>
      <w:r w:rsidRPr="0029472D">
        <w:rPr>
          <w:sz w:val="22"/>
          <w:szCs w:val="22"/>
        </w:rPr>
        <w:t>le</w:t>
      </w:r>
    </w:p>
    <w:p w14:paraId="34AA3419" w14:textId="7719E0F1" w:rsidR="007C7B7A" w:rsidRPr="0029472D" w:rsidRDefault="007C7B7A" w:rsidP="00230C15">
      <w:pPr>
        <w:widowControl w:val="0"/>
        <w:autoSpaceDE w:val="0"/>
        <w:spacing w:before="12" w:line="360" w:lineRule="auto"/>
        <w:ind w:left="107" w:right="-20"/>
      </w:pPr>
      <w:r w:rsidRPr="0029472D">
        <w:rPr>
          <w:sz w:val="22"/>
          <w:szCs w:val="22"/>
        </w:rPr>
        <w:t>Fournisseur</w:t>
      </w:r>
      <w:r w:rsidRPr="0029472D">
        <w:rPr>
          <w:i/>
          <w:iCs/>
          <w:sz w:val="22"/>
          <w:szCs w:val="22"/>
        </w:rPr>
        <w:t xml:space="preserve"> ou du prestataire</w:t>
      </w:r>
      <w:r w:rsidRPr="0029472D">
        <w:rPr>
          <w:sz w:val="22"/>
          <w:szCs w:val="22"/>
        </w:rPr>
        <w:t xml:space="preserve"> »,</w:t>
      </w:r>
      <w:r w:rsidRPr="0029472D">
        <w:rPr>
          <w:spacing w:val="7"/>
          <w:sz w:val="22"/>
          <w:szCs w:val="22"/>
        </w:rPr>
        <w:t xml:space="preserve"> </w:t>
      </w:r>
      <w:r w:rsidRPr="0029472D">
        <w:rPr>
          <w:sz w:val="22"/>
          <w:szCs w:val="22"/>
        </w:rPr>
        <w:t>s’est</w:t>
      </w:r>
      <w:r w:rsidRPr="0029472D">
        <w:rPr>
          <w:spacing w:val="7"/>
          <w:sz w:val="22"/>
          <w:szCs w:val="22"/>
        </w:rPr>
        <w:t xml:space="preserve"> </w:t>
      </w:r>
      <w:r w:rsidRPr="0029472D">
        <w:rPr>
          <w:sz w:val="22"/>
          <w:szCs w:val="22"/>
        </w:rPr>
        <w:t>engagé,</w:t>
      </w:r>
      <w:r w:rsidRPr="0029472D">
        <w:rPr>
          <w:spacing w:val="7"/>
          <w:sz w:val="22"/>
          <w:szCs w:val="22"/>
        </w:rPr>
        <w:t xml:space="preserve"> </w:t>
      </w:r>
      <w:r w:rsidRPr="0029472D">
        <w:rPr>
          <w:sz w:val="22"/>
          <w:szCs w:val="22"/>
        </w:rPr>
        <w:t>en</w:t>
      </w:r>
      <w:r w:rsidRPr="0029472D">
        <w:rPr>
          <w:spacing w:val="7"/>
          <w:sz w:val="22"/>
          <w:szCs w:val="22"/>
        </w:rPr>
        <w:t xml:space="preserve"> </w:t>
      </w:r>
      <w:r w:rsidRPr="0029472D">
        <w:rPr>
          <w:sz w:val="22"/>
          <w:szCs w:val="22"/>
        </w:rPr>
        <w:t>exécution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réaliser</w:t>
      </w:r>
    </w:p>
    <w:p w14:paraId="009D6061" w14:textId="77777777" w:rsidR="007C7B7A" w:rsidRPr="0029472D" w:rsidRDefault="007C7B7A" w:rsidP="00230C15">
      <w:pPr>
        <w:widowControl w:val="0"/>
        <w:autoSpaceDE w:val="0"/>
        <w:spacing w:before="50" w:line="360" w:lineRule="auto"/>
        <w:ind w:left="107" w:right="-20"/>
      </w:pPr>
      <w:r w:rsidRPr="0029472D">
        <w:rPr>
          <w:i/>
          <w:iCs/>
          <w:sz w:val="22"/>
          <w:szCs w:val="22"/>
        </w:rPr>
        <w:t>[</w:t>
      </w:r>
      <w:proofErr w:type="gramStart"/>
      <w:r w:rsidRPr="0029472D">
        <w:rPr>
          <w:i/>
          <w:iCs/>
          <w:sz w:val="22"/>
          <w:szCs w:val="22"/>
        </w:rPr>
        <w:t>indiquer</w:t>
      </w:r>
      <w:proofErr w:type="gramEnd"/>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nature</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fournitures et services connexes]</w:t>
      </w:r>
    </w:p>
    <w:p w14:paraId="47FE45D4" w14:textId="36D76E3E" w:rsidR="007C7B7A" w:rsidRPr="0029472D" w:rsidRDefault="007C7B7A" w:rsidP="00230C15">
      <w:pPr>
        <w:widowControl w:val="0"/>
        <w:autoSpaceDE w:val="0"/>
        <w:spacing w:line="360" w:lineRule="auto"/>
        <w:ind w:left="107" w:right="-258"/>
      </w:pPr>
      <w:r w:rsidRPr="0029472D">
        <w:rPr>
          <w:sz w:val="22"/>
          <w:szCs w:val="22"/>
        </w:rPr>
        <w:t>Attendu</w:t>
      </w:r>
      <w:r w:rsidRPr="0029472D">
        <w:rPr>
          <w:spacing w:val="2"/>
          <w:sz w:val="22"/>
          <w:szCs w:val="22"/>
        </w:rPr>
        <w:t xml:space="preserve"> </w:t>
      </w:r>
      <w:r w:rsidRPr="0029472D">
        <w:rPr>
          <w:sz w:val="22"/>
          <w:szCs w:val="22"/>
        </w:rPr>
        <w:t>qu’il</w:t>
      </w:r>
      <w:r w:rsidRPr="0029472D">
        <w:rPr>
          <w:spacing w:val="2"/>
          <w:sz w:val="22"/>
          <w:szCs w:val="22"/>
        </w:rPr>
        <w:t xml:space="preserve"> </w:t>
      </w:r>
      <w:r w:rsidRPr="0029472D">
        <w:rPr>
          <w:sz w:val="22"/>
          <w:szCs w:val="22"/>
        </w:rPr>
        <w:t>est</w:t>
      </w:r>
      <w:r w:rsidRPr="0029472D">
        <w:rPr>
          <w:spacing w:val="2"/>
          <w:sz w:val="22"/>
          <w:szCs w:val="22"/>
        </w:rPr>
        <w:t xml:space="preserve"> </w:t>
      </w:r>
      <w:r w:rsidRPr="0029472D">
        <w:rPr>
          <w:sz w:val="22"/>
          <w:szCs w:val="22"/>
        </w:rPr>
        <w:t>stipulé</w:t>
      </w:r>
      <w:r w:rsidRPr="0029472D">
        <w:rPr>
          <w:spacing w:val="2"/>
          <w:sz w:val="22"/>
          <w:szCs w:val="22"/>
        </w:rPr>
        <w:t xml:space="preserve"> </w:t>
      </w:r>
      <w:r w:rsidRPr="0029472D">
        <w:rPr>
          <w:sz w:val="22"/>
          <w:szCs w:val="22"/>
        </w:rPr>
        <w:t>dans</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marché</w:t>
      </w:r>
      <w:r w:rsidRPr="0029472D">
        <w:rPr>
          <w:spacing w:val="2"/>
          <w:sz w:val="22"/>
          <w:szCs w:val="22"/>
        </w:rPr>
        <w:t xml:space="preserve"> </w:t>
      </w:r>
      <w:r w:rsidRPr="0029472D">
        <w:rPr>
          <w:sz w:val="22"/>
          <w:szCs w:val="22"/>
        </w:rPr>
        <w:t>que</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Fournisseur</w:t>
      </w:r>
      <w:r w:rsidRPr="0029472D">
        <w:rPr>
          <w:spacing w:val="2"/>
          <w:sz w:val="22"/>
          <w:szCs w:val="22"/>
        </w:rPr>
        <w:t xml:space="preserve"> </w:t>
      </w:r>
      <w:r w:rsidRPr="0029472D">
        <w:rPr>
          <w:sz w:val="22"/>
          <w:szCs w:val="22"/>
        </w:rPr>
        <w:t>remettra</w:t>
      </w:r>
      <w:r w:rsidRPr="0029472D">
        <w:rPr>
          <w:spacing w:val="2"/>
          <w:sz w:val="22"/>
          <w:szCs w:val="22"/>
        </w:rPr>
        <w:t xml:space="preserve"> </w:t>
      </w:r>
      <w:r w:rsidRPr="0029472D">
        <w:rPr>
          <w:sz w:val="22"/>
          <w:szCs w:val="22"/>
        </w:rPr>
        <w:t>au</w:t>
      </w:r>
      <w:r w:rsidRPr="0029472D">
        <w:rPr>
          <w:spacing w:val="2"/>
          <w:sz w:val="22"/>
          <w:szCs w:val="22"/>
        </w:rPr>
        <w:t xml:space="preserve"> </w:t>
      </w:r>
      <w:r w:rsidRPr="0029472D">
        <w:rPr>
          <w:sz w:val="22"/>
          <w:szCs w:val="22"/>
        </w:rPr>
        <w:t>Maître</w:t>
      </w:r>
      <w:r w:rsidRPr="0029472D">
        <w:rPr>
          <w:spacing w:val="2"/>
          <w:sz w:val="22"/>
          <w:szCs w:val="22"/>
        </w:rPr>
        <w:t xml:space="preserve"> </w:t>
      </w:r>
      <w:r w:rsidRPr="0029472D">
        <w:rPr>
          <w:sz w:val="22"/>
          <w:szCs w:val="22"/>
        </w:rPr>
        <w:t>d’Ouvrage</w:t>
      </w:r>
      <w:r w:rsidRPr="0029472D">
        <w:rPr>
          <w:i/>
          <w:iCs/>
          <w:sz w:val="20"/>
          <w:szCs w:val="20"/>
        </w:rPr>
        <w:t xml:space="preserve"> </w:t>
      </w:r>
      <w:r w:rsidRPr="0029472D">
        <w:rPr>
          <w:iCs/>
          <w:sz w:val="20"/>
          <w:szCs w:val="20"/>
        </w:rPr>
        <w:t>ou au Maître d’Ouvrage Délégué</w:t>
      </w:r>
      <w:r w:rsidRPr="0029472D">
        <w:rPr>
          <w:spacing w:val="2"/>
          <w:sz w:val="22"/>
          <w:szCs w:val="22"/>
        </w:rPr>
        <w:t xml:space="preserve"> </w:t>
      </w:r>
      <w:r w:rsidRPr="0029472D">
        <w:rPr>
          <w:sz w:val="22"/>
          <w:szCs w:val="22"/>
        </w:rPr>
        <w:t>un</w:t>
      </w:r>
      <w:r w:rsidRPr="0029472D">
        <w:rPr>
          <w:spacing w:val="2"/>
          <w:sz w:val="22"/>
          <w:szCs w:val="22"/>
        </w:rPr>
        <w:t xml:space="preserve"> </w:t>
      </w:r>
      <w:r w:rsidRPr="0029472D">
        <w:rPr>
          <w:sz w:val="22"/>
          <w:szCs w:val="22"/>
        </w:rPr>
        <w:t>cautionnement</w:t>
      </w:r>
      <w:r w:rsidRPr="0029472D">
        <w:rPr>
          <w:spacing w:val="1"/>
          <w:sz w:val="22"/>
          <w:szCs w:val="22"/>
        </w:rPr>
        <w:t xml:space="preserve"> </w:t>
      </w:r>
      <w:r w:rsidRPr="0029472D">
        <w:rPr>
          <w:sz w:val="22"/>
          <w:szCs w:val="22"/>
        </w:rPr>
        <w:t>définitif,</w:t>
      </w:r>
      <w:r w:rsidRPr="0029472D">
        <w:rPr>
          <w:spacing w:val="1"/>
          <w:sz w:val="22"/>
          <w:szCs w:val="22"/>
        </w:rPr>
        <w:t xml:space="preserve"> </w:t>
      </w:r>
      <w:r w:rsidRPr="0029472D">
        <w:rPr>
          <w:sz w:val="22"/>
          <w:szCs w:val="22"/>
        </w:rPr>
        <w:t>d’un</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égal</w:t>
      </w:r>
      <w:r w:rsidRPr="0029472D">
        <w:rPr>
          <w:spacing w:val="1"/>
          <w:sz w:val="22"/>
          <w:szCs w:val="22"/>
        </w:rPr>
        <w:t xml:space="preserve"> </w:t>
      </w:r>
      <w:r w:rsidRPr="0029472D">
        <w:rPr>
          <w:sz w:val="22"/>
          <w:szCs w:val="22"/>
        </w:rPr>
        <w:t>à</w:t>
      </w:r>
      <w:r w:rsidRPr="0029472D">
        <w:rPr>
          <w:spacing w:val="1"/>
          <w:sz w:val="22"/>
          <w:szCs w:val="22"/>
        </w:rPr>
        <w:t xml:space="preserve"> </w:t>
      </w:r>
      <w:r w:rsidRPr="0029472D">
        <w:rPr>
          <w:sz w:val="22"/>
          <w:szCs w:val="22"/>
        </w:rPr>
        <w:t>[indiquer</w:t>
      </w:r>
      <w:r w:rsidRPr="0029472D">
        <w:rPr>
          <w:spacing w:val="1"/>
          <w:sz w:val="22"/>
          <w:szCs w:val="22"/>
        </w:rPr>
        <w:t xml:space="preserve"> </w:t>
      </w:r>
      <w:r w:rsidRPr="0029472D">
        <w:rPr>
          <w:sz w:val="22"/>
          <w:szCs w:val="22"/>
        </w:rPr>
        <w:t>le</w:t>
      </w:r>
      <w:r w:rsidRPr="0029472D">
        <w:rPr>
          <w:spacing w:val="1"/>
          <w:sz w:val="22"/>
          <w:szCs w:val="22"/>
        </w:rPr>
        <w:t xml:space="preserve"> </w:t>
      </w:r>
      <w:r w:rsidRPr="0029472D">
        <w:rPr>
          <w:sz w:val="22"/>
          <w:szCs w:val="22"/>
        </w:rPr>
        <w:t>pourcentage</w:t>
      </w:r>
      <w:r w:rsidRPr="0029472D">
        <w:rPr>
          <w:spacing w:val="1"/>
          <w:sz w:val="22"/>
          <w:szCs w:val="22"/>
        </w:rPr>
        <w:t xml:space="preserve"> </w:t>
      </w:r>
      <w:r w:rsidRPr="0029472D">
        <w:rPr>
          <w:sz w:val="22"/>
          <w:szCs w:val="22"/>
        </w:rPr>
        <w:t>compris</w:t>
      </w:r>
      <w:r w:rsidRPr="0029472D">
        <w:rPr>
          <w:spacing w:val="1"/>
          <w:sz w:val="22"/>
          <w:szCs w:val="22"/>
        </w:rPr>
        <w:t xml:space="preserve"> </w:t>
      </w:r>
      <w:r w:rsidRPr="0029472D">
        <w:rPr>
          <w:sz w:val="22"/>
          <w:szCs w:val="22"/>
        </w:rPr>
        <w:t>entre</w:t>
      </w:r>
      <w:r w:rsidRPr="0029472D">
        <w:rPr>
          <w:spacing w:val="1"/>
          <w:sz w:val="22"/>
          <w:szCs w:val="22"/>
        </w:rPr>
        <w:t xml:space="preserve"> </w:t>
      </w:r>
      <w:r w:rsidRPr="0029472D">
        <w:rPr>
          <w:sz w:val="22"/>
          <w:szCs w:val="22"/>
        </w:rPr>
        <w:t>2</w:t>
      </w:r>
      <w:r w:rsidRPr="0029472D">
        <w:rPr>
          <w:spacing w:val="1"/>
          <w:sz w:val="22"/>
          <w:szCs w:val="22"/>
        </w:rPr>
        <w:t xml:space="preserve"> </w:t>
      </w:r>
      <w:r w:rsidRPr="0029472D">
        <w:rPr>
          <w:sz w:val="22"/>
          <w:szCs w:val="22"/>
        </w:rPr>
        <w:t>et</w:t>
      </w:r>
      <w:r w:rsidRPr="0029472D">
        <w:rPr>
          <w:spacing w:val="1"/>
          <w:sz w:val="22"/>
          <w:szCs w:val="22"/>
        </w:rPr>
        <w:t xml:space="preserve"> </w:t>
      </w:r>
      <w:r w:rsidRPr="0029472D">
        <w:rPr>
          <w:sz w:val="22"/>
          <w:szCs w:val="22"/>
        </w:rPr>
        <w:t>5</w:t>
      </w:r>
      <w:r w:rsidRPr="0029472D">
        <w:rPr>
          <w:spacing w:val="1"/>
          <w:sz w:val="22"/>
          <w:szCs w:val="22"/>
        </w:rPr>
        <w:t xml:space="preserve"> </w:t>
      </w:r>
      <w:r w:rsidRPr="0029472D">
        <w:rPr>
          <w:sz w:val="22"/>
          <w:szCs w:val="22"/>
        </w:rPr>
        <w:t>%] du</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de la</w:t>
      </w:r>
      <w:r w:rsidRPr="0029472D">
        <w:rPr>
          <w:spacing w:val="-1"/>
          <w:sz w:val="22"/>
          <w:szCs w:val="22"/>
        </w:rPr>
        <w:t xml:space="preserve"> </w:t>
      </w:r>
      <w:r w:rsidRPr="0029472D">
        <w:rPr>
          <w:sz w:val="22"/>
          <w:szCs w:val="22"/>
        </w:rPr>
        <w:t>tranche</w:t>
      </w:r>
      <w:r w:rsidRPr="0029472D">
        <w:rPr>
          <w:spacing w:val="-1"/>
          <w:sz w:val="22"/>
          <w:szCs w:val="22"/>
        </w:rPr>
        <w:t xml:space="preserve"> </w:t>
      </w:r>
      <w:r w:rsidRPr="0029472D">
        <w:rPr>
          <w:sz w:val="22"/>
          <w:szCs w:val="22"/>
        </w:rPr>
        <w:t>du</w:t>
      </w:r>
      <w:r w:rsidRPr="0029472D">
        <w:rPr>
          <w:spacing w:val="-1"/>
          <w:sz w:val="22"/>
          <w:szCs w:val="22"/>
        </w:rPr>
        <w:t xml:space="preserve"> </w:t>
      </w:r>
      <w:r w:rsidRPr="0029472D">
        <w:rPr>
          <w:sz w:val="22"/>
          <w:szCs w:val="22"/>
        </w:rPr>
        <w:t>marché</w:t>
      </w:r>
      <w:r w:rsidRPr="0029472D">
        <w:rPr>
          <w:spacing w:val="-1"/>
          <w:sz w:val="22"/>
          <w:szCs w:val="22"/>
        </w:rPr>
        <w:t xml:space="preserve"> </w:t>
      </w:r>
      <w:r w:rsidRPr="0029472D">
        <w:rPr>
          <w:sz w:val="22"/>
          <w:szCs w:val="22"/>
        </w:rPr>
        <w:t>correspondant,</w:t>
      </w:r>
      <w:r w:rsidRPr="0029472D">
        <w:rPr>
          <w:spacing w:val="-1"/>
          <w:sz w:val="22"/>
          <w:szCs w:val="22"/>
        </w:rPr>
        <w:t xml:space="preserve"> </w:t>
      </w:r>
      <w:r w:rsidRPr="0029472D">
        <w:rPr>
          <w:sz w:val="22"/>
          <w:szCs w:val="22"/>
        </w:rPr>
        <w:t>comme</w:t>
      </w:r>
      <w:r w:rsidRPr="0029472D">
        <w:rPr>
          <w:spacing w:val="-1"/>
          <w:sz w:val="22"/>
          <w:szCs w:val="22"/>
        </w:rPr>
        <w:t xml:space="preserve"> </w:t>
      </w:r>
      <w:r w:rsidRPr="0029472D">
        <w:rPr>
          <w:sz w:val="22"/>
          <w:szCs w:val="22"/>
        </w:rPr>
        <w:t>garantie</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l’exécution</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ses</w:t>
      </w:r>
      <w:r w:rsidRPr="0029472D">
        <w:rPr>
          <w:spacing w:val="-1"/>
          <w:sz w:val="22"/>
          <w:szCs w:val="22"/>
        </w:rPr>
        <w:t xml:space="preserve"> </w:t>
      </w:r>
      <w:r w:rsidRPr="0029472D">
        <w:rPr>
          <w:sz w:val="22"/>
          <w:szCs w:val="22"/>
        </w:rPr>
        <w:t>obligations</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bonne</w:t>
      </w:r>
      <w:r w:rsidRPr="0029472D">
        <w:rPr>
          <w:spacing w:val="-1"/>
          <w:sz w:val="22"/>
          <w:szCs w:val="22"/>
        </w:rPr>
        <w:t xml:space="preserve"> </w:t>
      </w:r>
      <w:r w:rsidRPr="0029472D">
        <w:rPr>
          <w:sz w:val="22"/>
          <w:szCs w:val="22"/>
        </w:rPr>
        <w:t>fin conformément</w:t>
      </w:r>
      <w:r w:rsidRPr="0029472D">
        <w:rPr>
          <w:spacing w:val="7"/>
          <w:sz w:val="22"/>
          <w:szCs w:val="22"/>
        </w:rPr>
        <w:t xml:space="preserve"> </w:t>
      </w:r>
      <w:r w:rsidRPr="0029472D">
        <w:rPr>
          <w:sz w:val="22"/>
          <w:szCs w:val="22"/>
        </w:rPr>
        <w:t>aux</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p>
    <w:p w14:paraId="5602F3F8" w14:textId="77777777" w:rsidR="007C7B7A" w:rsidRPr="0029472D" w:rsidRDefault="007C7B7A" w:rsidP="00230C15">
      <w:pPr>
        <w:widowControl w:val="0"/>
        <w:autoSpaceDE w:val="0"/>
        <w:spacing w:line="360" w:lineRule="auto"/>
        <w:ind w:left="107"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14:paraId="6AD357FA" w14:textId="77777777" w:rsidR="007C7B7A" w:rsidRPr="0029472D" w:rsidRDefault="007C7B7A" w:rsidP="00230C15">
      <w:pPr>
        <w:widowControl w:val="0"/>
        <w:autoSpaceDE w:val="0"/>
        <w:spacing w:line="360" w:lineRule="auto"/>
        <w:ind w:left="107" w:right="165"/>
      </w:pPr>
      <w:r w:rsidRPr="0029472D">
        <w:rPr>
          <w:sz w:val="22"/>
          <w:szCs w:val="22"/>
        </w:rPr>
        <w:t>Nous,</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w:t>
      </w:r>
      <w:proofErr w:type="gramStart"/>
      <w:r w:rsidRPr="0029472D">
        <w:rPr>
          <w:i/>
          <w:iCs/>
          <w:sz w:val="22"/>
          <w:szCs w:val="22"/>
        </w:rPr>
        <w:t>…….</w:t>
      </w:r>
      <w:proofErr w:type="gramEnd"/>
      <w:r w:rsidRPr="0029472D">
        <w:rPr>
          <w:i/>
          <w:iCs/>
          <w:sz w:val="22"/>
          <w:szCs w:val="22"/>
        </w:rPr>
        <w:t xml:space="preserve">. </w:t>
      </w:r>
      <w:r w:rsidRPr="0029472D">
        <w:rPr>
          <w:i/>
          <w:iCs/>
          <w:spacing w:val="6"/>
          <w:sz w:val="22"/>
          <w:szCs w:val="22"/>
        </w:rPr>
        <w:t xml:space="preserve"> </w:t>
      </w:r>
      <w:r w:rsidRPr="0029472D">
        <w:rPr>
          <w:i/>
          <w:iCs/>
          <w:sz w:val="22"/>
          <w:szCs w:val="22"/>
        </w:rPr>
        <w:t>[</w:t>
      </w:r>
      <w:proofErr w:type="gramStart"/>
      <w:r w:rsidRPr="0029472D">
        <w:rPr>
          <w:i/>
          <w:iCs/>
          <w:sz w:val="22"/>
          <w:szCs w:val="22"/>
        </w:rPr>
        <w:t>nom</w:t>
      </w:r>
      <w:proofErr w:type="gramEnd"/>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banque]</w:t>
      </w:r>
      <w:r w:rsidRPr="0029472D">
        <w:rPr>
          <w:sz w:val="22"/>
          <w:szCs w:val="22"/>
        </w:rPr>
        <w:t>, représentée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w:t>
      </w:r>
      <w:proofErr w:type="gramStart"/>
      <w:r w:rsidRPr="0029472D">
        <w:rPr>
          <w:i/>
          <w:iCs/>
          <w:sz w:val="22"/>
          <w:szCs w:val="22"/>
        </w:rPr>
        <w:t>noms</w:t>
      </w:r>
      <w:proofErr w:type="gramEnd"/>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p>
    <w:p w14:paraId="48E2FC85" w14:textId="77777777" w:rsidR="007C7B7A" w:rsidRPr="0029472D" w:rsidRDefault="007C7B7A" w:rsidP="00230C15">
      <w:pPr>
        <w:widowControl w:val="0"/>
        <w:autoSpaceDE w:val="0"/>
        <w:spacing w:line="360" w:lineRule="auto"/>
        <w:ind w:left="107" w:right="-258"/>
      </w:pPr>
      <w:r w:rsidRPr="0029472D">
        <w:rPr>
          <w:sz w:val="22"/>
          <w:szCs w:val="22"/>
        </w:rPr>
        <w:t>ci-dessous</w:t>
      </w:r>
      <w:r w:rsidRPr="0029472D">
        <w:rPr>
          <w:spacing w:val="29"/>
          <w:sz w:val="22"/>
          <w:szCs w:val="22"/>
        </w:rPr>
        <w:t xml:space="preserve"> </w:t>
      </w:r>
      <w:r w:rsidRPr="0029472D">
        <w:rPr>
          <w:sz w:val="22"/>
          <w:szCs w:val="22"/>
        </w:rPr>
        <w:t>désignée</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l’organisme financier</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nous</w:t>
      </w:r>
      <w:r w:rsidRPr="0029472D">
        <w:rPr>
          <w:spacing w:val="29"/>
          <w:sz w:val="22"/>
          <w:szCs w:val="22"/>
        </w:rPr>
        <w:t xml:space="preserve"> </w:t>
      </w:r>
      <w:r w:rsidRPr="0029472D">
        <w:rPr>
          <w:sz w:val="22"/>
          <w:szCs w:val="22"/>
        </w:rPr>
        <w:t>engageons</w:t>
      </w:r>
      <w:r w:rsidRPr="0029472D">
        <w:rPr>
          <w:spacing w:val="29"/>
          <w:sz w:val="22"/>
          <w:szCs w:val="22"/>
        </w:rPr>
        <w:t xml:space="preserve"> </w:t>
      </w:r>
      <w:r w:rsidRPr="0029472D">
        <w:rPr>
          <w:sz w:val="22"/>
          <w:szCs w:val="22"/>
        </w:rPr>
        <w:t>à</w:t>
      </w:r>
      <w:r w:rsidRPr="0029472D">
        <w:rPr>
          <w:spacing w:val="29"/>
          <w:sz w:val="22"/>
          <w:szCs w:val="22"/>
        </w:rPr>
        <w:t xml:space="preserve"> </w:t>
      </w:r>
      <w:r w:rsidRPr="0029472D">
        <w:rPr>
          <w:sz w:val="22"/>
          <w:szCs w:val="22"/>
        </w:rPr>
        <w:t>payer</w:t>
      </w:r>
      <w:r w:rsidRPr="0029472D">
        <w:rPr>
          <w:spacing w:val="29"/>
          <w:sz w:val="22"/>
          <w:szCs w:val="22"/>
        </w:rPr>
        <w:t xml:space="preserve"> </w:t>
      </w:r>
      <w:r w:rsidRPr="0029472D">
        <w:rPr>
          <w:sz w:val="22"/>
          <w:szCs w:val="22"/>
        </w:rPr>
        <w:t>au</w:t>
      </w:r>
      <w:r w:rsidRPr="0029472D">
        <w:rPr>
          <w:spacing w:val="29"/>
          <w:sz w:val="22"/>
          <w:szCs w:val="22"/>
        </w:rPr>
        <w:t xml:space="preserve"> </w:t>
      </w:r>
      <w:r w:rsidRPr="0029472D">
        <w:rPr>
          <w:sz w:val="22"/>
          <w:szCs w:val="22"/>
        </w:rPr>
        <w:t>Maître</w:t>
      </w:r>
      <w:r w:rsidRPr="0029472D">
        <w:rPr>
          <w:spacing w:val="29"/>
          <w:sz w:val="22"/>
          <w:szCs w:val="22"/>
        </w:rPr>
        <w:t xml:space="preserve"> </w:t>
      </w:r>
      <w:r w:rsidRPr="0029472D">
        <w:rPr>
          <w:sz w:val="22"/>
          <w:szCs w:val="22"/>
        </w:rPr>
        <w:t>d’Ouvrage</w:t>
      </w:r>
      <w:r w:rsidRPr="0029472D">
        <w:rPr>
          <w:iCs/>
          <w:sz w:val="20"/>
          <w:szCs w:val="20"/>
        </w:rPr>
        <w:t xml:space="preserve"> ou au Maître d’Ouvrage Délégué</w:t>
      </w:r>
      <w:r w:rsidRPr="0029472D">
        <w:rPr>
          <w:sz w:val="22"/>
          <w:szCs w:val="22"/>
        </w:rPr>
        <w:t>,</w:t>
      </w:r>
      <w:r w:rsidRPr="0029472D">
        <w:rPr>
          <w:spacing w:val="29"/>
          <w:sz w:val="22"/>
          <w:szCs w:val="22"/>
        </w:rPr>
        <w:t xml:space="preserve"> </w:t>
      </w:r>
      <w:r w:rsidRPr="0029472D">
        <w:rPr>
          <w:sz w:val="22"/>
          <w:szCs w:val="22"/>
        </w:rPr>
        <w:t>dans</w:t>
      </w:r>
      <w:r w:rsidRPr="0029472D">
        <w:rPr>
          <w:spacing w:val="29"/>
          <w:sz w:val="22"/>
          <w:szCs w:val="22"/>
        </w:rPr>
        <w:t xml:space="preserve"> </w:t>
      </w:r>
      <w:r w:rsidRPr="0029472D">
        <w:rPr>
          <w:sz w:val="22"/>
          <w:szCs w:val="22"/>
        </w:rPr>
        <w:t>un</w:t>
      </w:r>
      <w:r w:rsidRPr="0029472D">
        <w:rPr>
          <w:spacing w:val="29"/>
          <w:sz w:val="22"/>
          <w:szCs w:val="22"/>
        </w:rPr>
        <w:t xml:space="preserve"> </w:t>
      </w:r>
      <w:r w:rsidRPr="0029472D">
        <w:rPr>
          <w:sz w:val="22"/>
          <w:szCs w:val="22"/>
        </w:rPr>
        <w:t>délai maximum</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huit</w:t>
      </w:r>
      <w:r w:rsidRPr="0029472D">
        <w:rPr>
          <w:spacing w:val="8"/>
          <w:sz w:val="22"/>
          <w:szCs w:val="22"/>
        </w:rPr>
        <w:t xml:space="preserve"> </w:t>
      </w:r>
      <w:r w:rsidRPr="0029472D">
        <w:rPr>
          <w:sz w:val="22"/>
          <w:szCs w:val="22"/>
        </w:rPr>
        <w:t>(08)</w:t>
      </w:r>
      <w:r w:rsidRPr="0029472D">
        <w:rPr>
          <w:spacing w:val="8"/>
          <w:sz w:val="22"/>
          <w:szCs w:val="22"/>
        </w:rPr>
        <w:t xml:space="preserve"> </w:t>
      </w:r>
      <w:r w:rsidRPr="0029472D">
        <w:rPr>
          <w:sz w:val="22"/>
          <w:szCs w:val="22"/>
        </w:rPr>
        <w:t>semaines,</w:t>
      </w:r>
      <w:r w:rsidRPr="0029472D">
        <w:rPr>
          <w:spacing w:val="8"/>
          <w:sz w:val="22"/>
          <w:szCs w:val="22"/>
        </w:rPr>
        <w:t xml:space="preserve"> </w:t>
      </w:r>
      <w:r w:rsidRPr="0029472D">
        <w:rPr>
          <w:sz w:val="22"/>
          <w:szCs w:val="22"/>
        </w:rPr>
        <w:t>sur</w:t>
      </w:r>
      <w:r w:rsidRPr="0029472D">
        <w:rPr>
          <w:spacing w:val="8"/>
          <w:sz w:val="22"/>
          <w:szCs w:val="22"/>
        </w:rPr>
        <w:t xml:space="preserve"> </w:t>
      </w:r>
      <w:r w:rsidRPr="0029472D">
        <w:rPr>
          <w:sz w:val="22"/>
          <w:szCs w:val="22"/>
        </w:rPr>
        <w:t>simple</w:t>
      </w:r>
      <w:r w:rsidRPr="0029472D">
        <w:rPr>
          <w:spacing w:val="8"/>
          <w:sz w:val="22"/>
          <w:szCs w:val="22"/>
        </w:rPr>
        <w:t xml:space="preserve"> </w:t>
      </w:r>
      <w:r w:rsidRPr="0029472D">
        <w:rPr>
          <w:sz w:val="22"/>
          <w:szCs w:val="22"/>
        </w:rPr>
        <w:t>demande</w:t>
      </w:r>
      <w:r w:rsidRPr="0029472D">
        <w:rPr>
          <w:spacing w:val="8"/>
          <w:sz w:val="22"/>
          <w:szCs w:val="22"/>
        </w:rPr>
        <w:t xml:space="preserve"> </w:t>
      </w:r>
      <w:r w:rsidRPr="0029472D">
        <w:rPr>
          <w:sz w:val="22"/>
          <w:szCs w:val="22"/>
        </w:rPr>
        <w:t>écrite</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celui-ci</w:t>
      </w:r>
      <w:r w:rsidRPr="0029472D">
        <w:rPr>
          <w:spacing w:val="8"/>
          <w:sz w:val="22"/>
          <w:szCs w:val="22"/>
        </w:rPr>
        <w:t xml:space="preserve"> </w:t>
      </w:r>
      <w:r w:rsidRPr="0029472D">
        <w:rPr>
          <w:sz w:val="22"/>
          <w:szCs w:val="22"/>
        </w:rPr>
        <w:t>déclarant</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le</w:t>
      </w:r>
      <w:r w:rsidRPr="0029472D">
        <w:rPr>
          <w:spacing w:val="8"/>
          <w:sz w:val="22"/>
          <w:szCs w:val="22"/>
        </w:rPr>
        <w:t xml:space="preserve"> </w:t>
      </w:r>
      <w:r w:rsidRPr="0029472D">
        <w:rPr>
          <w:sz w:val="22"/>
          <w:szCs w:val="22"/>
        </w:rPr>
        <w:t>Fournisseur ou le prestataire  n’a</w:t>
      </w:r>
      <w:r w:rsidRPr="0029472D">
        <w:rPr>
          <w:spacing w:val="-4"/>
          <w:sz w:val="22"/>
          <w:szCs w:val="22"/>
        </w:rPr>
        <w:t xml:space="preserve"> </w:t>
      </w:r>
      <w:r w:rsidRPr="0029472D">
        <w:rPr>
          <w:sz w:val="22"/>
          <w:szCs w:val="22"/>
        </w:rPr>
        <w:t>pas</w:t>
      </w:r>
      <w:r w:rsidRPr="0029472D">
        <w:rPr>
          <w:spacing w:val="-4"/>
          <w:sz w:val="22"/>
          <w:szCs w:val="22"/>
        </w:rPr>
        <w:t xml:space="preserve"> </w:t>
      </w:r>
      <w:r w:rsidRPr="0029472D">
        <w:rPr>
          <w:sz w:val="22"/>
          <w:szCs w:val="22"/>
        </w:rPr>
        <w:t>satisfait</w:t>
      </w:r>
      <w:r w:rsidRPr="0029472D">
        <w:rPr>
          <w:spacing w:val="-4"/>
          <w:sz w:val="22"/>
          <w:szCs w:val="22"/>
        </w:rPr>
        <w:t xml:space="preserve"> </w:t>
      </w:r>
      <w:r w:rsidRPr="0029472D">
        <w:rPr>
          <w:sz w:val="22"/>
          <w:szCs w:val="22"/>
        </w:rPr>
        <w:t>à</w:t>
      </w:r>
      <w:r w:rsidRPr="0029472D">
        <w:rPr>
          <w:spacing w:val="-4"/>
          <w:sz w:val="22"/>
          <w:szCs w:val="22"/>
        </w:rPr>
        <w:t xml:space="preserve"> </w:t>
      </w:r>
      <w:r w:rsidRPr="0029472D">
        <w:rPr>
          <w:sz w:val="22"/>
          <w:szCs w:val="22"/>
        </w:rPr>
        <w:t>ses</w:t>
      </w:r>
      <w:r w:rsidRPr="0029472D">
        <w:rPr>
          <w:spacing w:val="-4"/>
          <w:sz w:val="22"/>
          <w:szCs w:val="22"/>
        </w:rPr>
        <w:t xml:space="preserve"> </w:t>
      </w:r>
      <w:r w:rsidRPr="0029472D">
        <w:rPr>
          <w:sz w:val="22"/>
          <w:szCs w:val="22"/>
        </w:rPr>
        <w:t>engagements</w:t>
      </w:r>
      <w:r w:rsidRPr="0029472D">
        <w:rPr>
          <w:spacing w:val="-4"/>
          <w:sz w:val="22"/>
          <w:szCs w:val="22"/>
        </w:rPr>
        <w:t xml:space="preserve"> </w:t>
      </w:r>
      <w:r w:rsidRPr="0029472D">
        <w:rPr>
          <w:sz w:val="22"/>
          <w:szCs w:val="22"/>
        </w:rPr>
        <w:t>contractuels</w:t>
      </w:r>
      <w:r w:rsidRPr="0029472D">
        <w:rPr>
          <w:spacing w:val="-4"/>
          <w:sz w:val="22"/>
          <w:szCs w:val="22"/>
        </w:rPr>
        <w:t xml:space="preserve"> </w:t>
      </w:r>
      <w:r w:rsidRPr="0029472D">
        <w:rPr>
          <w:sz w:val="22"/>
          <w:szCs w:val="22"/>
        </w:rPr>
        <w:t>au</w:t>
      </w:r>
      <w:r w:rsidRPr="0029472D">
        <w:rPr>
          <w:spacing w:val="-4"/>
          <w:sz w:val="22"/>
          <w:szCs w:val="22"/>
        </w:rPr>
        <w:t xml:space="preserve"> </w:t>
      </w:r>
      <w:r w:rsidRPr="0029472D">
        <w:rPr>
          <w:sz w:val="22"/>
          <w:szCs w:val="22"/>
        </w:rPr>
        <w:t>titre</w:t>
      </w:r>
      <w:r w:rsidRPr="0029472D">
        <w:rPr>
          <w:spacing w:val="-4"/>
          <w:sz w:val="22"/>
          <w:szCs w:val="22"/>
        </w:rPr>
        <w:t xml:space="preserve"> </w:t>
      </w:r>
      <w:r w:rsidRPr="0029472D">
        <w:rPr>
          <w:sz w:val="22"/>
          <w:szCs w:val="22"/>
        </w:rPr>
        <w:t>du</w:t>
      </w:r>
      <w:r w:rsidRPr="0029472D">
        <w:rPr>
          <w:spacing w:val="-4"/>
          <w:sz w:val="22"/>
          <w:szCs w:val="22"/>
        </w:rPr>
        <w:t xml:space="preserve"> </w:t>
      </w:r>
      <w:r w:rsidRPr="0029472D">
        <w:rPr>
          <w:sz w:val="22"/>
          <w:szCs w:val="22"/>
        </w:rPr>
        <w:t>marché,</w:t>
      </w:r>
      <w:r w:rsidRPr="0029472D">
        <w:rPr>
          <w:spacing w:val="-4"/>
          <w:sz w:val="22"/>
          <w:szCs w:val="22"/>
        </w:rPr>
        <w:t xml:space="preserve"> </w:t>
      </w:r>
      <w:r w:rsidRPr="0029472D">
        <w:rPr>
          <w:sz w:val="22"/>
          <w:szCs w:val="22"/>
        </w:rPr>
        <w:t>sans</w:t>
      </w:r>
      <w:r w:rsidRPr="0029472D">
        <w:rPr>
          <w:spacing w:val="-4"/>
          <w:sz w:val="22"/>
          <w:szCs w:val="22"/>
        </w:rPr>
        <w:t xml:space="preserve"> </w:t>
      </w:r>
      <w:r w:rsidRPr="0029472D">
        <w:rPr>
          <w:sz w:val="22"/>
          <w:szCs w:val="22"/>
        </w:rPr>
        <w:t>pouvoir</w:t>
      </w:r>
      <w:r w:rsidRPr="0029472D">
        <w:rPr>
          <w:spacing w:val="-4"/>
          <w:sz w:val="22"/>
          <w:szCs w:val="22"/>
        </w:rPr>
        <w:t xml:space="preserve"> </w:t>
      </w:r>
      <w:r w:rsidRPr="0029472D">
        <w:rPr>
          <w:sz w:val="22"/>
          <w:szCs w:val="22"/>
        </w:rPr>
        <w:t>différer</w:t>
      </w:r>
      <w:r w:rsidRPr="0029472D">
        <w:rPr>
          <w:spacing w:val="-4"/>
          <w:sz w:val="22"/>
          <w:szCs w:val="22"/>
        </w:rPr>
        <w:t xml:space="preserve"> </w:t>
      </w:r>
      <w:r w:rsidRPr="0029472D">
        <w:rPr>
          <w:sz w:val="22"/>
          <w:szCs w:val="22"/>
        </w:rPr>
        <w:t>le</w:t>
      </w:r>
      <w:r w:rsidRPr="0029472D">
        <w:rPr>
          <w:spacing w:val="-4"/>
          <w:sz w:val="22"/>
          <w:szCs w:val="22"/>
        </w:rPr>
        <w:t xml:space="preserve"> </w:t>
      </w:r>
      <w:r w:rsidRPr="0029472D">
        <w:rPr>
          <w:sz w:val="22"/>
          <w:szCs w:val="22"/>
        </w:rPr>
        <w:t>paiement ni</w:t>
      </w:r>
      <w:r w:rsidRPr="0029472D">
        <w:rPr>
          <w:spacing w:val="18"/>
          <w:sz w:val="22"/>
          <w:szCs w:val="22"/>
        </w:rPr>
        <w:t xml:space="preserve"> </w:t>
      </w:r>
      <w:r w:rsidRPr="0029472D">
        <w:rPr>
          <w:sz w:val="22"/>
          <w:szCs w:val="22"/>
        </w:rPr>
        <w:t>soulever</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contestation</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quelque</w:t>
      </w:r>
      <w:r w:rsidRPr="0029472D">
        <w:rPr>
          <w:spacing w:val="18"/>
          <w:sz w:val="22"/>
          <w:szCs w:val="22"/>
        </w:rPr>
        <w:t xml:space="preserve"> </w:t>
      </w:r>
      <w:r w:rsidRPr="0029472D">
        <w:rPr>
          <w:sz w:val="22"/>
          <w:szCs w:val="22"/>
        </w:rPr>
        <w:t>motif</w:t>
      </w:r>
      <w:r w:rsidRPr="0029472D">
        <w:rPr>
          <w:spacing w:val="18"/>
          <w:sz w:val="22"/>
          <w:szCs w:val="22"/>
        </w:rPr>
        <w:t xml:space="preserve"> </w:t>
      </w:r>
      <w:r w:rsidRPr="0029472D">
        <w:rPr>
          <w:sz w:val="22"/>
          <w:szCs w:val="22"/>
        </w:rPr>
        <w:t>que</w:t>
      </w:r>
      <w:r w:rsidRPr="0029472D">
        <w:rPr>
          <w:spacing w:val="18"/>
          <w:sz w:val="22"/>
          <w:szCs w:val="22"/>
        </w:rPr>
        <w:t xml:space="preserve"> </w:t>
      </w:r>
      <w:r w:rsidRPr="0029472D">
        <w:rPr>
          <w:sz w:val="22"/>
          <w:szCs w:val="22"/>
        </w:rPr>
        <w:t>ce</w:t>
      </w:r>
      <w:r w:rsidRPr="0029472D">
        <w:rPr>
          <w:spacing w:val="18"/>
          <w:sz w:val="22"/>
          <w:szCs w:val="22"/>
        </w:rPr>
        <w:t xml:space="preserve"> </w:t>
      </w:r>
      <w:r w:rsidRPr="0029472D">
        <w:rPr>
          <w:sz w:val="22"/>
          <w:szCs w:val="22"/>
        </w:rPr>
        <w:t>soit,</w:t>
      </w:r>
      <w:r w:rsidRPr="0029472D">
        <w:rPr>
          <w:spacing w:val="18"/>
          <w:sz w:val="22"/>
          <w:szCs w:val="22"/>
        </w:rPr>
        <w:t xml:space="preserve"> </w:t>
      </w:r>
      <w:r w:rsidRPr="0029472D">
        <w:rPr>
          <w:sz w:val="22"/>
          <w:szCs w:val="22"/>
        </w:rPr>
        <w:t>toute</w:t>
      </w:r>
      <w:r w:rsidRPr="0029472D">
        <w:rPr>
          <w:spacing w:val="18"/>
          <w:sz w:val="22"/>
          <w:szCs w:val="22"/>
        </w:rPr>
        <w:t xml:space="preserve"> </w:t>
      </w:r>
      <w:r w:rsidRPr="0029472D">
        <w:rPr>
          <w:sz w:val="22"/>
          <w:szCs w:val="22"/>
        </w:rPr>
        <w:t>somme</w:t>
      </w:r>
      <w:r w:rsidRPr="0029472D">
        <w:rPr>
          <w:spacing w:val="18"/>
          <w:sz w:val="22"/>
          <w:szCs w:val="22"/>
        </w:rPr>
        <w:t xml:space="preserve"> </w:t>
      </w:r>
      <w:r w:rsidRPr="0029472D">
        <w:rPr>
          <w:sz w:val="22"/>
          <w:szCs w:val="22"/>
        </w:rPr>
        <w:t>jusqu’à</w:t>
      </w:r>
      <w:r w:rsidRPr="0029472D">
        <w:rPr>
          <w:spacing w:val="18"/>
          <w:sz w:val="22"/>
          <w:szCs w:val="22"/>
        </w:rPr>
        <w:t xml:space="preserve"> </w:t>
      </w:r>
      <w:r w:rsidRPr="0029472D">
        <w:rPr>
          <w:sz w:val="22"/>
          <w:szCs w:val="22"/>
        </w:rPr>
        <w:t>concurrence</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la somme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i/>
          <w:iCs/>
          <w:sz w:val="22"/>
          <w:szCs w:val="22"/>
        </w:rPr>
        <w:t xml:space="preserve">……………........................................... </w:t>
      </w:r>
      <w:r w:rsidRPr="0029472D">
        <w:rPr>
          <w:i/>
          <w:iCs/>
          <w:spacing w:val="6"/>
          <w:sz w:val="22"/>
          <w:szCs w:val="22"/>
        </w:rPr>
        <w:t xml:space="preserve"> </w:t>
      </w:r>
      <w:r w:rsidRPr="0029472D">
        <w:rPr>
          <w:i/>
          <w:iCs/>
          <w:sz w:val="22"/>
          <w:szCs w:val="22"/>
        </w:rPr>
        <w:t>[</w:t>
      </w:r>
      <w:proofErr w:type="gramStart"/>
      <w:r w:rsidRPr="0029472D">
        <w:rPr>
          <w:i/>
          <w:iCs/>
          <w:sz w:val="22"/>
          <w:szCs w:val="22"/>
        </w:rPr>
        <w:t>en</w:t>
      </w:r>
      <w:proofErr w:type="gramEnd"/>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p>
    <w:p w14:paraId="46FE46F8" w14:textId="77777777" w:rsidR="007C7B7A" w:rsidRPr="0029472D" w:rsidRDefault="007C7B7A" w:rsidP="00230C15">
      <w:pPr>
        <w:widowControl w:val="0"/>
        <w:autoSpaceDE w:val="0"/>
        <w:spacing w:line="360" w:lineRule="auto"/>
        <w:ind w:left="107" w:right="83"/>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21"/>
          <w:sz w:val="22"/>
          <w:szCs w:val="22"/>
        </w:rPr>
        <w:t xml:space="preserve"> </w:t>
      </w:r>
      <w:r w:rsidRPr="0029472D">
        <w:rPr>
          <w:sz w:val="22"/>
          <w:szCs w:val="22"/>
        </w:rPr>
        <w:t>d’une</w:t>
      </w:r>
      <w:r w:rsidRPr="0029472D">
        <w:rPr>
          <w:spacing w:val="21"/>
          <w:sz w:val="22"/>
          <w:szCs w:val="22"/>
        </w:rPr>
        <w:t xml:space="preserve"> </w:t>
      </w:r>
      <w:r w:rsidRPr="0029472D">
        <w:rPr>
          <w:sz w:val="22"/>
          <w:szCs w:val="22"/>
        </w:rPr>
        <w:t>obligation</w:t>
      </w:r>
      <w:r w:rsidRPr="0029472D">
        <w:rPr>
          <w:spacing w:val="21"/>
          <w:sz w:val="22"/>
          <w:szCs w:val="22"/>
        </w:rPr>
        <w:t xml:space="preserve"> </w:t>
      </w:r>
      <w:r w:rsidRPr="0029472D">
        <w:rPr>
          <w:sz w:val="22"/>
          <w:szCs w:val="22"/>
        </w:rPr>
        <w:t>quelconque</w:t>
      </w:r>
      <w:r w:rsidRPr="0029472D">
        <w:rPr>
          <w:spacing w:val="21"/>
          <w:sz w:val="22"/>
          <w:szCs w:val="22"/>
        </w:rPr>
        <w:t xml:space="preserve"> </w:t>
      </w:r>
      <w:r w:rsidRPr="0029472D">
        <w:rPr>
          <w:sz w:val="22"/>
          <w:szCs w:val="22"/>
        </w:rPr>
        <w:t>nous</w:t>
      </w:r>
      <w:r w:rsidRPr="0029472D">
        <w:rPr>
          <w:spacing w:val="21"/>
          <w:sz w:val="22"/>
          <w:szCs w:val="22"/>
        </w:rPr>
        <w:t xml:space="preserve"> </w:t>
      </w:r>
      <w:r w:rsidRPr="0029472D">
        <w:rPr>
          <w:sz w:val="22"/>
          <w:szCs w:val="22"/>
        </w:rPr>
        <w:t>incombant</w:t>
      </w:r>
      <w:r w:rsidRPr="0029472D">
        <w:rPr>
          <w:spacing w:val="21"/>
          <w:sz w:val="22"/>
          <w:szCs w:val="22"/>
        </w:rPr>
        <w:t xml:space="preserve"> </w:t>
      </w:r>
      <w:r w:rsidRPr="0029472D">
        <w:rPr>
          <w:sz w:val="22"/>
          <w:szCs w:val="22"/>
        </w:rPr>
        <w:t>en</w:t>
      </w:r>
      <w:r w:rsidRPr="0029472D">
        <w:rPr>
          <w:spacing w:val="21"/>
          <w:sz w:val="22"/>
          <w:szCs w:val="22"/>
        </w:rPr>
        <w:t xml:space="preserve"> </w:t>
      </w:r>
      <w:r w:rsidRPr="0029472D">
        <w:rPr>
          <w:sz w:val="22"/>
          <w:szCs w:val="22"/>
        </w:rPr>
        <w:t>vertu</w:t>
      </w:r>
      <w:r w:rsidRPr="0029472D">
        <w:rPr>
          <w:spacing w:val="21"/>
          <w:sz w:val="22"/>
          <w:szCs w:val="22"/>
        </w:rPr>
        <w:t xml:space="preserve"> </w:t>
      </w:r>
      <w:r w:rsidRPr="0029472D">
        <w:rPr>
          <w:sz w:val="22"/>
          <w:szCs w:val="22"/>
        </w:rPr>
        <w:t>du</w:t>
      </w:r>
      <w:r w:rsidRPr="0029472D">
        <w:rPr>
          <w:spacing w:val="21"/>
          <w:sz w:val="22"/>
          <w:szCs w:val="22"/>
        </w:rPr>
        <w:t xml:space="preserve"> </w:t>
      </w:r>
      <w:r w:rsidRPr="0029472D">
        <w:rPr>
          <w:sz w:val="22"/>
          <w:szCs w:val="22"/>
        </w:rPr>
        <w:t>présent</w:t>
      </w:r>
      <w:r w:rsidRPr="0029472D">
        <w:rPr>
          <w:spacing w:val="21"/>
          <w:sz w:val="22"/>
          <w:szCs w:val="22"/>
        </w:rPr>
        <w:t xml:space="preserve"> </w:t>
      </w:r>
      <w:r w:rsidRPr="0029472D">
        <w:rPr>
          <w:sz w:val="22"/>
          <w:szCs w:val="22"/>
        </w:rPr>
        <w:t>cautionnement</w:t>
      </w:r>
      <w:r w:rsidRPr="0029472D">
        <w:rPr>
          <w:spacing w:val="21"/>
          <w:sz w:val="22"/>
          <w:szCs w:val="22"/>
        </w:rPr>
        <w:t xml:space="preserve"> </w:t>
      </w:r>
      <w:r w:rsidRPr="0029472D">
        <w:rPr>
          <w:sz w:val="22"/>
          <w:szCs w:val="22"/>
        </w:rPr>
        <w:t>définitif</w:t>
      </w:r>
      <w:r w:rsidRPr="0029472D">
        <w:rPr>
          <w:spacing w:val="21"/>
          <w:sz w:val="22"/>
          <w:szCs w:val="22"/>
        </w:rPr>
        <w:t xml:space="preserve"> </w:t>
      </w:r>
      <w:r w:rsidRPr="0029472D">
        <w:rPr>
          <w:sz w:val="22"/>
          <w:szCs w:val="22"/>
        </w:rPr>
        <w:t>et nous</w:t>
      </w:r>
      <w:r w:rsidRPr="0029472D">
        <w:rPr>
          <w:spacing w:val="7"/>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14:paraId="19155B87" w14:textId="3D1CB681" w:rsidR="007C7B7A" w:rsidRPr="0029472D" w:rsidRDefault="007C7B7A" w:rsidP="00230C15">
      <w:pPr>
        <w:widowControl w:val="0"/>
        <w:autoSpaceDE w:val="0"/>
        <w:spacing w:line="360" w:lineRule="auto"/>
        <w:ind w:left="107" w:right="83"/>
        <w:jc w:val="both"/>
      </w:pPr>
      <w:r w:rsidRPr="0029472D">
        <w:rPr>
          <w:sz w:val="22"/>
          <w:szCs w:val="22"/>
        </w:rPr>
        <w:t>Le présent cautionnement</w:t>
      </w:r>
      <w:r w:rsidRPr="0029472D">
        <w:rPr>
          <w:spacing w:val="29"/>
          <w:sz w:val="22"/>
          <w:szCs w:val="22"/>
        </w:rPr>
        <w:t xml:space="preserve"> </w:t>
      </w:r>
      <w:r w:rsidRPr="0029472D">
        <w:rPr>
          <w:sz w:val="22"/>
          <w:szCs w:val="22"/>
        </w:rPr>
        <w:t>définitif prend effet à compter</w:t>
      </w:r>
      <w:r w:rsidRPr="0029472D">
        <w:rPr>
          <w:spacing w:val="29"/>
          <w:sz w:val="22"/>
          <w:szCs w:val="22"/>
        </w:rPr>
        <w:t xml:space="preserve"> </w:t>
      </w:r>
      <w:r w:rsidRPr="0029472D">
        <w:rPr>
          <w:sz w:val="22"/>
          <w:szCs w:val="22"/>
        </w:rPr>
        <w:t>de</w:t>
      </w:r>
      <w:r w:rsidRPr="0029472D">
        <w:rPr>
          <w:spacing w:val="29"/>
          <w:sz w:val="22"/>
          <w:szCs w:val="22"/>
        </w:rPr>
        <w:t xml:space="preserve"> s</w:t>
      </w:r>
      <w:r w:rsidRPr="0029472D">
        <w:rPr>
          <w:sz w:val="22"/>
          <w:szCs w:val="22"/>
        </w:rPr>
        <w:t>a</w:t>
      </w:r>
      <w:r w:rsidRPr="0029472D">
        <w:rPr>
          <w:spacing w:val="29"/>
          <w:sz w:val="22"/>
          <w:szCs w:val="22"/>
        </w:rPr>
        <w:t xml:space="preserve"> </w:t>
      </w:r>
      <w:r w:rsidRPr="0029472D">
        <w:rPr>
          <w:sz w:val="22"/>
          <w:szCs w:val="22"/>
        </w:rPr>
        <w:t>signature et dès</w:t>
      </w:r>
      <w:r w:rsidRPr="0029472D">
        <w:rPr>
          <w:spacing w:val="29"/>
          <w:sz w:val="22"/>
          <w:szCs w:val="22"/>
        </w:rPr>
        <w:t xml:space="preserve"> </w:t>
      </w:r>
      <w:r w:rsidRPr="0029472D">
        <w:rPr>
          <w:sz w:val="22"/>
          <w:szCs w:val="22"/>
        </w:rPr>
        <w:t xml:space="preserve">notification </w:t>
      </w:r>
      <w:r w:rsidRPr="0029472D">
        <w:rPr>
          <w:spacing w:val="29"/>
          <w:sz w:val="22"/>
          <w:szCs w:val="22"/>
        </w:rPr>
        <w:t>du marché</w:t>
      </w:r>
      <w:r w:rsidRPr="0029472D">
        <w:rPr>
          <w:sz w:val="22"/>
          <w:szCs w:val="22"/>
        </w:rPr>
        <w:t>.</w:t>
      </w:r>
      <w:r w:rsidRPr="0029472D">
        <w:rPr>
          <w:spacing w:val="6"/>
          <w:sz w:val="22"/>
          <w:szCs w:val="22"/>
        </w:rPr>
        <w:t xml:space="preserve"> </w:t>
      </w:r>
      <w:r w:rsidRPr="0029472D">
        <w:rPr>
          <w:sz w:val="22"/>
          <w:szCs w:val="22"/>
        </w:rPr>
        <w:t>La caution</w:t>
      </w:r>
      <w:r w:rsidRPr="0029472D">
        <w:rPr>
          <w:spacing w:val="6"/>
          <w:sz w:val="22"/>
          <w:szCs w:val="22"/>
        </w:rPr>
        <w:t xml:space="preserve"> </w:t>
      </w:r>
      <w:r w:rsidRPr="0029472D">
        <w:rPr>
          <w:sz w:val="22"/>
          <w:szCs w:val="22"/>
        </w:rPr>
        <w:t>sera</w:t>
      </w:r>
      <w:r w:rsidRPr="0029472D">
        <w:rPr>
          <w:spacing w:val="6"/>
          <w:sz w:val="22"/>
          <w:szCs w:val="22"/>
        </w:rPr>
        <w:t xml:space="preserve"> </w:t>
      </w:r>
      <w:r w:rsidRPr="0029472D">
        <w:rPr>
          <w:sz w:val="22"/>
          <w:szCs w:val="22"/>
        </w:rPr>
        <w:t>libérée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un</w:t>
      </w:r>
      <w:r w:rsidRPr="0029472D">
        <w:rPr>
          <w:spacing w:val="6"/>
          <w:sz w:val="22"/>
          <w:szCs w:val="22"/>
        </w:rPr>
        <w:t xml:space="preserve"> </w:t>
      </w:r>
      <w:r w:rsidRPr="0029472D">
        <w:rPr>
          <w:sz w:val="22"/>
          <w:szCs w:val="22"/>
        </w:rPr>
        <w:t>délai</w:t>
      </w:r>
      <w:r w:rsidRPr="0029472D">
        <w:rPr>
          <w:spacing w:val="6"/>
          <w:sz w:val="22"/>
          <w:szCs w:val="22"/>
        </w:rPr>
        <w:t xml:space="preserve"> (</w:t>
      </w:r>
      <w:r w:rsidRPr="0029472D">
        <w:rPr>
          <w:sz w:val="22"/>
          <w:szCs w:val="22"/>
        </w:rPr>
        <w:t>indiquer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compter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date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réception</w:t>
      </w:r>
      <w:r w:rsidRPr="0029472D">
        <w:rPr>
          <w:spacing w:val="7"/>
          <w:sz w:val="22"/>
          <w:szCs w:val="22"/>
        </w:rPr>
        <w:t xml:space="preserve"> </w:t>
      </w:r>
      <w:r w:rsidRPr="0029472D">
        <w:rPr>
          <w:sz w:val="22"/>
          <w:szCs w:val="22"/>
        </w:rPr>
        <w:t>provisoire</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fournitures.</w:t>
      </w:r>
    </w:p>
    <w:p w14:paraId="343F0A69" w14:textId="5275BDF9" w:rsidR="007C7B7A" w:rsidRPr="0029472D" w:rsidRDefault="007C7B7A" w:rsidP="00230C15">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la caution devient sans objet et doit nous être automatiquement</w:t>
      </w:r>
      <w:r w:rsidRPr="0029472D">
        <w:rPr>
          <w:spacing w:val="-9"/>
          <w:sz w:val="22"/>
          <w:szCs w:val="22"/>
        </w:rPr>
        <w:t xml:space="preserve"> </w:t>
      </w:r>
      <w:r w:rsidRPr="0029472D">
        <w:rPr>
          <w:sz w:val="22"/>
          <w:szCs w:val="22"/>
        </w:rPr>
        <w:t xml:space="preserve">retournée sans </w:t>
      </w:r>
      <w:r w:rsidRPr="0029472D">
        <w:rPr>
          <w:spacing w:val="-9"/>
          <w:sz w:val="22"/>
          <w:szCs w:val="22"/>
        </w:rPr>
        <w:t>aucune forme de procédure.</w:t>
      </w:r>
    </w:p>
    <w:p w14:paraId="717F3E80" w14:textId="77777777" w:rsidR="007C7B7A" w:rsidRPr="0029472D" w:rsidRDefault="007C7B7A" w:rsidP="00230C15">
      <w:pPr>
        <w:widowControl w:val="0"/>
        <w:autoSpaceDE w:val="0"/>
        <w:spacing w:before="8" w:line="360" w:lineRule="auto"/>
        <w:rPr>
          <w:sz w:val="16"/>
          <w:szCs w:val="16"/>
        </w:rPr>
      </w:pPr>
    </w:p>
    <w:p w14:paraId="398DA4F8" w14:textId="77777777" w:rsidR="007C7B7A" w:rsidRPr="0029472D" w:rsidRDefault="007C7B7A" w:rsidP="00230C15">
      <w:pPr>
        <w:widowControl w:val="0"/>
        <w:autoSpaceDE w:val="0"/>
        <w:spacing w:line="360" w:lineRule="auto"/>
        <w:ind w:left="107" w:right="82"/>
        <w:jc w:val="both"/>
      </w:pPr>
      <w:r w:rsidRPr="0029472D">
        <w:rPr>
          <w:sz w:val="22"/>
          <w:szCs w:val="22"/>
        </w:rPr>
        <w:lastRenderedPageBreak/>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w:t>
      </w:r>
      <w:r w:rsidRPr="0029472D">
        <w:rPr>
          <w:i/>
          <w:iCs/>
          <w:sz w:val="20"/>
          <w:szCs w:val="20"/>
        </w:rPr>
        <w:t xml:space="preserve"> </w:t>
      </w:r>
      <w:r w:rsidRPr="0029472D">
        <w:rPr>
          <w:iCs/>
          <w:sz w:val="20"/>
          <w:szCs w:val="20"/>
        </w:rPr>
        <w:t>ou le Maître d’Ouvrage Délégué</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doit être</w:t>
      </w:r>
      <w:r w:rsidRPr="0029472D">
        <w:rPr>
          <w:spacing w:val="-13"/>
          <w:sz w:val="22"/>
          <w:szCs w:val="22"/>
        </w:rPr>
        <w:t xml:space="preserve"> </w:t>
      </w:r>
      <w:r w:rsidRPr="0029472D">
        <w:rPr>
          <w:sz w:val="22"/>
          <w:szCs w:val="22"/>
        </w:rPr>
        <w:t>faite</w:t>
      </w:r>
      <w:r w:rsidRPr="0029472D">
        <w:rPr>
          <w:spacing w:val="-13"/>
          <w:sz w:val="22"/>
          <w:szCs w:val="22"/>
        </w:rPr>
        <w:t xml:space="preserve"> </w:t>
      </w:r>
      <w:r w:rsidRPr="0029472D">
        <w:rPr>
          <w:sz w:val="22"/>
          <w:szCs w:val="22"/>
        </w:rPr>
        <w:t>par lettre recommandée avec</w:t>
      </w:r>
      <w:r w:rsidRPr="0029472D">
        <w:rPr>
          <w:spacing w:val="-13"/>
          <w:sz w:val="22"/>
          <w:szCs w:val="22"/>
        </w:rPr>
        <w:t xml:space="preserve"> </w:t>
      </w:r>
      <w:proofErr w:type="gramStart"/>
      <w:r w:rsidRPr="0029472D">
        <w:rPr>
          <w:sz w:val="22"/>
          <w:szCs w:val="22"/>
        </w:rPr>
        <w:t xml:space="preserve">accusé </w:t>
      </w:r>
      <w:r w:rsidRPr="0029472D">
        <w:rPr>
          <w:spacing w:val="-13"/>
          <w:sz w:val="22"/>
          <w:szCs w:val="22"/>
        </w:rPr>
        <w:t xml:space="preserve"> </w:t>
      </w:r>
      <w:r w:rsidRPr="0029472D">
        <w:rPr>
          <w:sz w:val="22"/>
          <w:szCs w:val="22"/>
        </w:rPr>
        <w:t>de</w:t>
      </w:r>
      <w:proofErr w:type="gramEnd"/>
      <w:r w:rsidRPr="0029472D">
        <w:rPr>
          <w:sz w:val="22"/>
          <w:szCs w:val="22"/>
        </w:rPr>
        <w:t xml:space="preserve"> </w:t>
      </w:r>
      <w:r w:rsidRPr="0029472D">
        <w:rPr>
          <w:spacing w:val="-13"/>
          <w:sz w:val="22"/>
          <w:szCs w:val="22"/>
        </w:rPr>
        <w:t xml:space="preserve"> </w:t>
      </w:r>
      <w:r w:rsidRPr="0029472D">
        <w:rPr>
          <w:sz w:val="22"/>
          <w:szCs w:val="22"/>
        </w:rPr>
        <w:t xml:space="preserve">réception, </w:t>
      </w:r>
      <w:r w:rsidRPr="0029472D">
        <w:rPr>
          <w:spacing w:val="-13"/>
          <w:sz w:val="22"/>
          <w:szCs w:val="22"/>
        </w:rPr>
        <w:t xml:space="preserve"> </w:t>
      </w:r>
      <w:r w:rsidRPr="0029472D">
        <w:rPr>
          <w:sz w:val="22"/>
          <w:szCs w:val="22"/>
        </w:rPr>
        <w:t xml:space="preserve">parvenue </w:t>
      </w:r>
      <w:r w:rsidRPr="0029472D">
        <w:rPr>
          <w:spacing w:val="-13"/>
          <w:sz w:val="22"/>
          <w:szCs w:val="22"/>
        </w:rPr>
        <w:t xml:space="preserve"> </w:t>
      </w:r>
      <w:r w:rsidRPr="0029472D">
        <w:rPr>
          <w:sz w:val="22"/>
          <w:szCs w:val="22"/>
        </w:rPr>
        <w:t xml:space="preserve">à </w:t>
      </w:r>
      <w:r w:rsidRPr="0029472D">
        <w:rPr>
          <w:spacing w:val="-13"/>
          <w:sz w:val="22"/>
          <w:szCs w:val="22"/>
        </w:rPr>
        <w:t xml:space="preserve"> </w:t>
      </w:r>
      <w:r w:rsidRPr="0029472D">
        <w:rPr>
          <w:sz w:val="22"/>
          <w:szCs w:val="22"/>
        </w:rPr>
        <w:t xml:space="preserve">la </w:t>
      </w:r>
      <w:r w:rsidRPr="0029472D">
        <w:rPr>
          <w:spacing w:val="-13"/>
          <w:sz w:val="22"/>
          <w:szCs w:val="22"/>
        </w:rPr>
        <w:t xml:space="preserve"> </w:t>
      </w:r>
      <w:r w:rsidRPr="0029472D">
        <w:rPr>
          <w:sz w:val="22"/>
          <w:szCs w:val="22"/>
        </w:rPr>
        <w:t xml:space="preserve">banque </w:t>
      </w:r>
      <w:r w:rsidRPr="0029472D">
        <w:rPr>
          <w:spacing w:val="-13"/>
          <w:sz w:val="22"/>
          <w:szCs w:val="22"/>
        </w:rPr>
        <w:t xml:space="preserve"> </w:t>
      </w:r>
      <w:r w:rsidRPr="0029472D">
        <w:rPr>
          <w:sz w:val="22"/>
          <w:szCs w:val="22"/>
        </w:rPr>
        <w:t xml:space="preserve">pendant </w:t>
      </w:r>
      <w:r w:rsidRPr="0029472D">
        <w:rPr>
          <w:spacing w:val="-1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14:paraId="09FE8A4D" w14:textId="77777777" w:rsidR="007C7B7A" w:rsidRPr="0029472D" w:rsidRDefault="007C7B7A" w:rsidP="00230C15">
      <w:pPr>
        <w:widowControl w:val="0"/>
        <w:autoSpaceDE w:val="0"/>
        <w:spacing w:before="8" w:line="360" w:lineRule="auto"/>
        <w:rPr>
          <w:sz w:val="10"/>
          <w:szCs w:val="10"/>
        </w:rPr>
      </w:pPr>
    </w:p>
    <w:p w14:paraId="050C550A" w14:textId="77777777" w:rsidR="007C7B7A" w:rsidRPr="0029472D" w:rsidRDefault="007C7B7A" w:rsidP="00230C15">
      <w:pPr>
        <w:widowControl w:val="0"/>
        <w:autoSpaceDE w:val="0"/>
        <w:spacing w:line="360" w:lineRule="auto"/>
        <w:ind w:left="107" w:right="82"/>
        <w:jc w:val="both"/>
      </w:pPr>
      <w:r w:rsidRPr="0029472D">
        <w:rPr>
          <w:sz w:val="22"/>
          <w:szCs w:val="22"/>
        </w:rPr>
        <w:t>Le</w:t>
      </w:r>
      <w:r w:rsidRPr="0029472D">
        <w:rPr>
          <w:spacing w:val="3"/>
          <w:sz w:val="22"/>
          <w:szCs w:val="22"/>
        </w:rPr>
        <w:t xml:space="preserve"> </w:t>
      </w:r>
      <w:r w:rsidRPr="0029472D">
        <w:rPr>
          <w:sz w:val="22"/>
          <w:szCs w:val="22"/>
        </w:rPr>
        <w:t>présent</w:t>
      </w:r>
      <w:r w:rsidRPr="0029472D">
        <w:rPr>
          <w:spacing w:val="3"/>
          <w:sz w:val="22"/>
          <w:szCs w:val="22"/>
        </w:rPr>
        <w:t xml:space="preserve"> </w:t>
      </w:r>
      <w:r w:rsidRPr="0029472D">
        <w:rPr>
          <w:sz w:val="22"/>
          <w:szCs w:val="22"/>
        </w:rPr>
        <w:t>cautionnement</w:t>
      </w:r>
      <w:r w:rsidRPr="0029472D">
        <w:rPr>
          <w:spacing w:val="3"/>
          <w:sz w:val="22"/>
          <w:szCs w:val="22"/>
        </w:rPr>
        <w:t xml:space="preserve"> </w:t>
      </w:r>
      <w:r w:rsidRPr="0029472D">
        <w:rPr>
          <w:sz w:val="22"/>
          <w:szCs w:val="22"/>
        </w:rPr>
        <w:t>définitif</w:t>
      </w:r>
      <w:r w:rsidRPr="0029472D">
        <w:rPr>
          <w:spacing w:val="3"/>
          <w:sz w:val="22"/>
          <w:szCs w:val="22"/>
        </w:rPr>
        <w:t xml:space="preserve"> </w:t>
      </w:r>
      <w:r w:rsidRPr="0029472D">
        <w:rPr>
          <w:sz w:val="22"/>
          <w:szCs w:val="22"/>
        </w:rPr>
        <w:t>est</w:t>
      </w:r>
      <w:r w:rsidRPr="0029472D">
        <w:rPr>
          <w:spacing w:val="3"/>
          <w:sz w:val="22"/>
          <w:szCs w:val="22"/>
        </w:rPr>
        <w:t xml:space="preserve"> </w:t>
      </w:r>
      <w:r w:rsidRPr="0029472D">
        <w:rPr>
          <w:sz w:val="22"/>
          <w:szCs w:val="22"/>
        </w:rPr>
        <w:t>soumis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interprétation</w:t>
      </w:r>
      <w:r w:rsidRPr="0029472D">
        <w:rPr>
          <w:spacing w:val="3"/>
          <w:sz w:val="22"/>
          <w:szCs w:val="22"/>
        </w:rPr>
        <w:t xml:space="preserve"> </w:t>
      </w:r>
      <w:r w:rsidRPr="0029472D">
        <w:rPr>
          <w:sz w:val="22"/>
          <w:szCs w:val="22"/>
        </w:rPr>
        <w:t>et</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exécution</w:t>
      </w:r>
      <w:r w:rsidRPr="0029472D">
        <w:rPr>
          <w:spacing w:val="3"/>
          <w:sz w:val="22"/>
          <w:szCs w:val="22"/>
        </w:rPr>
        <w:t xml:space="preserve"> </w:t>
      </w:r>
      <w:r w:rsidRPr="0029472D">
        <w:rPr>
          <w:sz w:val="22"/>
          <w:szCs w:val="22"/>
        </w:rPr>
        <w:t>au</w:t>
      </w:r>
      <w:r w:rsidRPr="0029472D">
        <w:rPr>
          <w:spacing w:val="3"/>
          <w:sz w:val="22"/>
          <w:szCs w:val="22"/>
        </w:rPr>
        <w:t xml:space="preserve"> </w:t>
      </w:r>
      <w:r w:rsidRPr="0029472D">
        <w:rPr>
          <w:sz w:val="22"/>
          <w:szCs w:val="22"/>
        </w:rPr>
        <w:t>droit</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Les</w:t>
      </w:r>
      <w:r w:rsidRPr="0029472D">
        <w:rPr>
          <w:spacing w:val="3"/>
          <w:sz w:val="22"/>
          <w:szCs w:val="22"/>
        </w:rPr>
        <w:t xml:space="preserve"> </w:t>
      </w:r>
      <w:r w:rsidRPr="0029472D">
        <w:rPr>
          <w:sz w:val="22"/>
          <w:szCs w:val="22"/>
        </w:rPr>
        <w:t>tribunaux</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seront</w:t>
      </w:r>
      <w:r w:rsidRPr="0029472D">
        <w:rPr>
          <w:spacing w:val="3"/>
          <w:sz w:val="22"/>
          <w:szCs w:val="22"/>
        </w:rPr>
        <w:t xml:space="preserve"> </w:t>
      </w:r>
      <w:r w:rsidRPr="0029472D">
        <w:rPr>
          <w:sz w:val="22"/>
          <w:szCs w:val="22"/>
        </w:rPr>
        <w:t>seuls</w:t>
      </w:r>
      <w:r w:rsidRPr="0029472D">
        <w:rPr>
          <w:spacing w:val="3"/>
          <w:sz w:val="22"/>
          <w:szCs w:val="22"/>
        </w:rPr>
        <w:t xml:space="preserve"> </w:t>
      </w:r>
      <w:r w:rsidRPr="0029472D">
        <w:rPr>
          <w:sz w:val="22"/>
          <w:szCs w:val="22"/>
        </w:rPr>
        <w:t>compétents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statuer</w:t>
      </w:r>
      <w:r w:rsidRPr="0029472D">
        <w:rPr>
          <w:spacing w:val="3"/>
          <w:sz w:val="22"/>
          <w:szCs w:val="22"/>
        </w:rPr>
        <w:t xml:space="preserve"> </w:t>
      </w:r>
      <w:r w:rsidRPr="0029472D">
        <w:rPr>
          <w:sz w:val="22"/>
          <w:szCs w:val="22"/>
        </w:rPr>
        <w:t>sur</w:t>
      </w:r>
      <w:r w:rsidRPr="0029472D">
        <w:rPr>
          <w:spacing w:val="3"/>
          <w:sz w:val="22"/>
          <w:szCs w:val="22"/>
        </w:rPr>
        <w:t xml:space="preserve"> </w:t>
      </w:r>
      <w:r w:rsidRPr="0029472D">
        <w:rPr>
          <w:sz w:val="22"/>
          <w:szCs w:val="22"/>
        </w:rPr>
        <w:t>tout</w:t>
      </w:r>
      <w:r w:rsidRPr="0029472D">
        <w:rPr>
          <w:spacing w:val="3"/>
          <w:sz w:val="22"/>
          <w:szCs w:val="22"/>
        </w:rPr>
        <w:t xml:space="preserve"> </w:t>
      </w:r>
      <w:r w:rsidRPr="0029472D">
        <w:rPr>
          <w:sz w:val="22"/>
          <w:szCs w:val="22"/>
        </w:rPr>
        <w:t>ce</w:t>
      </w:r>
      <w:r w:rsidRPr="0029472D">
        <w:rPr>
          <w:spacing w:val="3"/>
          <w:sz w:val="22"/>
          <w:szCs w:val="22"/>
        </w:rPr>
        <w:t xml:space="preserve"> </w:t>
      </w:r>
      <w:r w:rsidRPr="0029472D">
        <w:rPr>
          <w:sz w:val="22"/>
          <w:szCs w:val="22"/>
        </w:rPr>
        <w:t>qui</w:t>
      </w:r>
      <w:r w:rsidRPr="0029472D">
        <w:rPr>
          <w:spacing w:val="3"/>
          <w:sz w:val="22"/>
          <w:szCs w:val="22"/>
        </w:rPr>
        <w:t xml:space="preserve"> </w:t>
      </w:r>
      <w:r w:rsidRPr="0029472D">
        <w:rPr>
          <w:sz w:val="22"/>
          <w:szCs w:val="22"/>
        </w:rPr>
        <w:t>concerne</w:t>
      </w:r>
      <w:r w:rsidRPr="0029472D">
        <w:rPr>
          <w:spacing w:val="3"/>
          <w:sz w:val="22"/>
          <w:szCs w:val="22"/>
        </w:rPr>
        <w:t xml:space="preserve"> </w:t>
      </w:r>
      <w:r w:rsidRPr="0029472D">
        <w:rPr>
          <w:sz w:val="22"/>
          <w:szCs w:val="22"/>
        </w:rPr>
        <w:t>le présent</w:t>
      </w:r>
      <w:r w:rsidRPr="0029472D">
        <w:rPr>
          <w:spacing w:val="7"/>
          <w:sz w:val="22"/>
          <w:szCs w:val="22"/>
        </w:rPr>
        <w:t xml:space="preserve"> </w:t>
      </w:r>
      <w:r w:rsidRPr="0029472D">
        <w:rPr>
          <w:sz w:val="22"/>
          <w:szCs w:val="22"/>
        </w:rPr>
        <w:t>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4527026D" w14:textId="77777777" w:rsidR="007C7B7A" w:rsidRPr="0029472D" w:rsidRDefault="007C7B7A" w:rsidP="00230C15">
      <w:pPr>
        <w:widowControl w:val="0"/>
        <w:autoSpaceDE w:val="0"/>
        <w:spacing w:line="360" w:lineRule="auto"/>
        <w:ind w:right="-20"/>
        <w:rPr>
          <w:i/>
          <w:iCs/>
          <w:sz w:val="22"/>
          <w:szCs w:val="22"/>
        </w:rPr>
      </w:pPr>
    </w:p>
    <w:p w14:paraId="0494E65E" w14:textId="77777777" w:rsidR="007C7B7A" w:rsidRPr="0029472D" w:rsidRDefault="007C7B7A" w:rsidP="00230C15">
      <w:pPr>
        <w:widowControl w:val="0"/>
        <w:autoSpaceDE w:val="0"/>
        <w:spacing w:line="360" w:lineRule="auto"/>
        <w:ind w:left="4320" w:right="-20" w:firstLine="720"/>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14:paraId="5F5664A9" w14:textId="77777777" w:rsidR="007C7B7A" w:rsidRPr="0029472D" w:rsidRDefault="007C7B7A" w:rsidP="00230C15">
      <w:pPr>
        <w:widowControl w:val="0"/>
        <w:autoSpaceDE w:val="0"/>
        <w:spacing w:line="360" w:lineRule="auto"/>
        <w:rPr>
          <w:sz w:val="22"/>
          <w:szCs w:val="22"/>
        </w:rPr>
      </w:pPr>
    </w:p>
    <w:p w14:paraId="1060904C" w14:textId="77777777" w:rsidR="007C7B7A" w:rsidRPr="0029472D" w:rsidRDefault="007C7B7A" w:rsidP="00230C15">
      <w:pPr>
        <w:widowControl w:val="0"/>
        <w:autoSpaceDE w:val="0"/>
        <w:spacing w:line="360" w:lineRule="auto"/>
        <w:ind w:left="6445" w:right="-40"/>
      </w:pPr>
      <w:r w:rsidRPr="0029472D">
        <w:rPr>
          <w:i/>
          <w:iCs/>
          <w:sz w:val="22"/>
          <w:szCs w:val="22"/>
        </w:rPr>
        <w:t>…..........................…</w:t>
      </w:r>
      <w:proofErr w:type="gramStart"/>
      <w:r w:rsidRPr="0029472D">
        <w:rPr>
          <w:i/>
          <w:iCs/>
          <w:sz w:val="22"/>
          <w:szCs w:val="22"/>
        </w:rPr>
        <w:t>…….</w:t>
      </w:r>
      <w:proofErr w:type="gramEnd"/>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14:paraId="638C7279" w14:textId="77777777" w:rsidR="007C7B7A" w:rsidRPr="0029472D" w:rsidRDefault="007C7B7A" w:rsidP="00230C15">
      <w:pPr>
        <w:widowControl w:val="0"/>
        <w:autoSpaceDE w:val="0"/>
        <w:spacing w:line="360" w:lineRule="auto"/>
        <w:ind w:left="5040" w:right="-20" w:firstLine="720"/>
      </w:pPr>
      <w:r w:rsidRPr="0029472D">
        <w:rPr>
          <w:i/>
          <w:iCs/>
          <w:sz w:val="22"/>
          <w:szCs w:val="22"/>
        </w:rPr>
        <w:t>[</w:t>
      </w:r>
      <w:proofErr w:type="gramStart"/>
      <w:r w:rsidRPr="0029472D">
        <w:rPr>
          <w:i/>
          <w:iCs/>
          <w:sz w:val="22"/>
          <w:szCs w:val="22"/>
        </w:rPr>
        <w:t>signature</w:t>
      </w:r>
      <w:proofErr w:type="gramEnd"/>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banque]</w:t>
      </w:r>
    </w:p>
    <w:p w14:paraId="1E107502" w14:textId="4FC3427D" w:rsidR="00273DD0" w:rsidRPr="0029472D" w:rsidRDefault="00273DD0" w:rsidP="00230C15">
      <w:pPr>
        <w:widowControl w:val="0"/>
        <w:autoSpaceDE w:val="0"/>
        <w:spacing w:line="360" w:lineRule="auto"/>
        <w:jc w:val="both"/>
      </w:pPr>
    </w:p>
    <w:p w14:paraId="10DA9C97" w14:textId="7A38E7FF" w:rsidR="008434DD" w:rsidRPr="0029472D" w:rsidRDefault="008434DD" w:rsidP="00230C15">
      <w:pPr>
        <w:widowControl w:val="0"/>
        <w:autoSpaceDE w:val="0"/>
        <w:spacing w:line="360" w:lineRule="auto"/>
        <w:jc w:val="both"/>
      </w:pPr>
    </w:p>
    <w:p w14:paraId="7429110D" w14:textId="5213E337" w:rsidR="008434DD" w:rsidRPr="0029472D" w:rsidRDefault="008434DD" w:rsidP="00230C15">
      <w:pPr>
        <w:suppressAutoHyphens w:val="0"/>
        <w:autoSpaceDN/>
        <w:textAlignment w:val="auto"/>
      </w:pPr>
      <w:r w:rsidRPr="0029472D">
        <w:br w:type="page"/>
      </w:r>
    </w:p>
    <w:p w14:paraId="6CE60DD9" w14:textId="7509E445" w:rsidR="00273DD0" w:rsidRPr="0029472D" w:rsidRDefault="00353DCC" w:rsidP="00410911">
      <w:pPr>
        <w:pStyle w:val="Titre2"/>
      </w:pPr>
      <w:bookmarkStart w:id="952" w:name="_Toc530309774"/>
      <w:bookmarkStart w:id="953" w:name="_Toc97557132"/>
      <w:bookmarkStart w:id="954" w:name="_Toc188018651"/>
      <w:r w:rsidRPr="0029472D">
        <w:lastRenderedPageBreak/>
        <w:t>Annexe</w:t>
      </w:r>
      <w:r w:rsidR="008169AF" w:rsidRPr="0029472D">
        <w:t xml:space="preserve"> </w:t>
      </w:r>
      <w:r w:rsidRPr="0029472D">
        <w:t xml:space="preserve">n° </w:t>
      </w:r>
      <w:r w:rsidR="00F33998" w:rsidRPr="0029472D">
        <w:t>5</w:t>
      </w:r>
      <w:r w:rsidR="004F2CFC" w:rsidRPr="0029472D">
        <w:t xml:space="preserve"> </w:t>
      </w:r>
      <w:r w:rsidRPr="0029472D">
        <w:t>:</w:t>
      </w:r>
      <w:r w:rsidR="008169AF" w:rsidRPr="0029472D">
        <w:t xml:space="preserve"> </w:t>
      </w:r>
      <w:r w:rsidRPr="0029472D">
        <w:t>Modèle</w:t>
      </w:r>
      <w:r w:rsidR="008169AF" w:rsidRPr="0029472D">
        <w:t xml:space="preserve"> </w:t>
      </w:r>
      <w:r w:rsidRPr="0029472D">
        <w:t>de</w:t>
      </w:r>
      <w:r w:rsidR="008169AF" w:rsidRPr="0029472D">
        <w:t xml:space="preserve"> </w:t>
      </w:r>
      <w:r w:rsidRPr="0029472D">
        <w:t>caution</w:t>
      </w:r>
      <w:r w:rsidR="007C7B7A" w:rsidRPr="0029472D">
        <w:t>nement</w:t>
      </w:r>
      <w:r w:rsidR="008169AF" w:rsidRPr="0029472D">
        <w:t xml:space="preserve"> </w:t>
      </w:r>
      <w:r w:rsidRPr="0029472D">
        <w:t>d'avance</w:t>
      </w:r>
      <w:r w:rsidR="008169AF" w:rsidRPr="0029472D">
        <w:t xml:space="preserve"> </w:t>
      </w:r>
      <w:r w:rsidRPr="0029472D">
        <w:t>de</w:t>
      </w:r>
      <w:r w:rsidR="008169AF" w:rsidRPr="0029472D">
        <w:t xml:space="preserve"> </w:t>
      </w:r>
      <w:r w:rsidRPr="0029472D">
        <w:t>démarrage</w:t>
      </w:r>
      <w:bookmarkEnd w:id="952"/>
      <w:bookmarkEnd w:id="953"/>
      <w:bookmarkEnd w:id="954"/>
    </w:p>
    <w:p w14:paraId="230DF0BF" w14:textId="77777777" w:rsidR="007C7B7A" w:rsidRPr="0029472D" w:rsidRDefault="007C7B7A" w:rsidP="00230C15">
      <w:pPr>
        <w:widowControl w:val="0"/>
        <w:autoSpaceDE w:val="0"/>
        <w:spacing w:line="360" w:lineRule="auto"/>
        <w:ind w:right="-20"/>
        <w:rPr>
          <w:sz w:val="22"/>
          <w:szCs w:val="22"/>
        </w:rPr>
      </w:pPr>
      <w:r w:rsidRPr="0029472D">
        <w:rPr>
          <w:sz w:val="22"/>
          <w:szCs w:val="22"/>
        </w:rPr>
        <w:t>Organisme financier</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w:t>
      </w:r>
    </w:p>
    <w:p w14:paraId="68D98269"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7B6CEABB"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w:t>
      </w:r>
      <w:r w:rsidRPr="0029472D">
        <w:rPr>
          <w:i/>
          <w:sz w:val="22"/>
          <w:szCs w:val="22"/>
        </w:rPr>
        <w:t>ou le Maître d’Ouvrage Délégué</w:t>
      </w:r>
      <w:r w:rsidRPr="0029472D">
        <w:rPr>
          <w:i/>
          <w:iCs/>
          <w:sz w:val="22"/>
          <w:szCs w:val="22"/>
        </w:rPr>
        <w:t>]</w:t>
      </w:r>
    </w:p>
    <w:p w14:paraId="1C75FA0D" w14:textId="77777777"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ou du Maître d’Ouvrage Délégué</w:t>
      </w:r>
      <w:r w:rsidRPr="0029472D">
        <w:rPr>
          <w:i/>
          <w:iCs/>
          <w:sz w:val="22"/>
          <w:szCs w:val="22"/>
        </w:rPr>
        <w:t>]</w:t>
      </w:r>
    </w:p>
    <w:p w14:paraId="750690C6" w14:textId="77777777" w:rsidR="007C7B7A" w:rsidRPr="0029472D" w:rsidRDefault="007C7B7A" w:rsidP="00230C15">
      <w:pPr>
        <w:widowControl w:val="0"/>
        <w:autoSpaceDE w:val="0"/>
        <w:spacing w:line="360" w:lineRule="auto"/>
        <w:ind w:right="-20"/>
        <w:rPr>
          <w:sz w:val="22"/>
          <w:szCs w:val="22"/>
        </w:rPr>
      </w:pPr>
      <w:proofErr w:type="gramStart"/>
      <w:r w:rsidRPr="0029472D">
        <w:rPr>
          <w:sz w:val="22"/>
          <w:szCs w:val="22"/>
        </w:rPr>
        <w:t>ci</w:t>
      </w:r>
      <w:proofErr w:type="gramEnd"/>
      <w:r w:rsidRPr="0029472D">
        <w:rPr>
          <w:sz w:val="22"/>
          <w:szCs w:val="22"/>
        </w:rPr>
        <w:t>-dessous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ou le Maître d’Ouvrage Délégué</w:t>
      </w:r>
      <w:r w:rsidRPr="0029472D">
        <w:rPr>
          <w:spacing w:val="7"/>
          <w:sz w:val="22"/>
          <w:szCs w:val="22"/>
        </w:rPr>
        <w:t xml:space="preserve"> </w:t>
      </w:r>
      <w:r w:rsidRPr="0029472D">
        <w:rPr>
          <w:sz w:val="22"/>
          <w:szCs w:val="22"/>
        </w:rPr>
        <w:t>»</w:t>
      </w:r>
    </w:p>
    <w:p w14:paraId="75EB4034" w14:textId="77777777" w:rsidR="007C7B7A" w:rsidRPr="0029472D" w:rsidRDefault="007C7B7A" w:rsidP="00230C15">
      <w:pPr>
        <w:widowControl w:val="0"/>
        <w:autoSpaceDE w:val="0"/>
        <w:spacing w:line="360" w:lineRule="auto"/>
        <w:ind w:right="-20"/>
        <w:rPr>
          <w:sz w:val="22"/>
          <w:szCs w:val="22"/>
        </w:rPr>
      </w:pPr>
    </w:p>
    <w:p w14:paraId="5D0AEED8" w14:textId="77777777" w:rsidR="007C7B7A" w:rsidRPr="0029472D" w:rsidRDefault="007C7B7A" w:rsidP="00230C15">
      <w:pPr>
        <w:widowControl w:val="0"/>
        <w:autoSpaceDE w:val="0"/>
        <w:spacing w:line="360" w:lineRule="auto"/>
        <w:ind w:right="-20"/>
        <w:rPr>
          <w:sz w:val="22"/>
          <w:szCs w:val="22"/>
        </w:rPr>
      </w:pPr>
      <w:r w:rsidRPr="0029472D">
        <w:rPr>
          <w:sz w:val="22"/>
          <w:szCs w:val="22"/>
        </w:rPr>
        <w:t>Nous soussignés</w:t>
      </w:r>
      <w:r w:rsidRPr="0029472D">
        <w:rPr>
          <w:spacing w:val="9"/>
          <w:sz w:val="22"/>
          <w:szCs w:val="22"/>
        </w:rPr>
        <w:t xml:space="preserve"> </w:t>
      </w:r>
      <w:r w:rsidRPr="0029472D">
        <w:rPr>
          <w:sz w:val="22"/>
          <w:szCs w:val="22"/>
        </w:rPr>
        <w:t>(organisme financier, adresse), déclarons</w:t>
      </w:r>
      <w:r w:rsidRPr="0029472D">
        <w:rPr>
          <w:spacing w:val="9"/>
          <w:sz w:val="22"/>
          <w:szCs w:val="22"/>
        </w:rPr>
        <w:t xml:space="preserve"> </w:t>
      </w:r>
      <w:r w:rsidRPr="0029472D">
        <w:rPr>
          <w:sz w:val="22"/>
          <w:szCs w:val="22"/>
        </w:rPr>
        <w:t>par</w:t>
      </w:r>
      <w:r w:rsidRPr="0029472D">
        <w:rPr>
          <w:spacing w:val="9"/>
          <w:sz w:val="22"/>
          <w:szCs w:val="22"/>
        </w:rPr>
        <w:t xml:space="preserve"> </w:t>
      </w:r>
      <w:r w:rsidRPr="0029472D">
        <w:rPr>
          <w:sz w:val="22"/>
          <w:szCs w:val="22"/>
        </w:rPr>
        <w:t>la présente garantir,</w:t>
      </w:r>
      <w:r w:rsidRPr="0029472D">
        <w:rPr>
          <w:spacing w:val="9"/>
          <w:sz w:val="22"/>
          <w:szCs w:val="22"/>
        </w:rPr>
        <w:t xml:space="preserve"> </w:t>
      </w:r>
      <w:r w:rsidRPr="0029472D">
        <w:rPr>
          <w:sz w:val="22"/>
          <w:szCs w:val="22"/>
        </w:rPr>
        <w:t>pour</w:t>
      </w:r>
      <w:r w:rsidRPr="0029472D">
        <w:rPr>
          <w:spacing w:val="9"/>
          <w:sz w:val="22"/>
          <w:szCs w:val="22"/>
        </w:rPr>
        <w:t xml:space="preserve"> </w:t>
      </w:r>
      <w:r w:rsidRPr="0029472D">
        <w:rPr>
          <w:sz w:val="22"/>
          <w:szCs w:val="22"/>
        </w:rPr>
        <w:t xml:space="preserve">le compte de : </w:t>
      </w:r>
      <w:r w:rsidRPr="0029472D">
        <w:rPr>
          <w:i/>
          <w:iCs/>
          <w:sz w:val="22"/>
          <w:szCs w:val="22"/>
        </w:rPr>
        <w:t>……………...............................................…</w:t>
      </w:r>
      <w:proofErr w:type="gramStart"/>
      <w:r w:rsidRPr="0029472D">
        <w:rPr>
          <w:i/>
          <w:iCs/>
          <w:sz w:val="22"/>
          <w:szCs w:val="22"/>
        </w:rPr>
        <w:t>…….</w:t>
      </w:r>
      <w:proofErr w:type="gramEnd"/>
      <w:r w:rsidRPr="0029472D">
        <w:rPr>
          <w:i/>
          <w:iCs/>
          <w:sz w:val="22"/>
          <w:szCs w:val="22"/>
        </w:rPr>
        <w:t>.</w:t>
      </w:r>
      <w:r w:rsidRPr="0029472D">
        <w:rPr>
          <w:i/>
          <w:iCs/>
          <w:spacing w:val="2"/>
          <w:sz w:val="22"/>
          <w:szCs w:val="22"/>
        </w:rPr>
        <w:t xml:space="preserve"> </w:t>
      </w:r>
      <w:r w:rsidRPr="0029472D">
        <w:rPr>
          <w:i/>
          <w:iCs/>
          <w:sz w:val="22"/>
          <w:szCs w:val="22"/>
        </w:rPr>
        <w:t>[</w:t>
      </w:r>
      <w:proofErr w:type="gramStart"/>
      <w:r w:rsidRPr="0029472D">
        <w:rPr>
          <w:i/>
          <w:iCs/>
          <w:sz w:val="22"/>
          <w:szCs w:val="22"/>
        </w:rPr>
        <w:t>le</w:t>
      </w:r>
      <w:proofErr w:type="gramEnd"/>
      <w:r w:rsidRPr="0029472D">
        <w:rPr>
          <w:i/>
          <w:iCs/>
          <w:spacing w:val="6"/>
          <w:sz w:val="22"/>
          <w:szCs w:val="22"/>
        </w:rPr>
        <w:t xml:space="preserve"> </w:t>
      </w:r>
      <w:r w:rsidRPr="0029472D">
        <w:rPr>
          <w:i/>
          <w:iCs/>
          <w:sz w:val="22"/>
          <w:szCs w:val="22"/>
        </w:rPr>
        <w:t>titulaire]</w:t>
      </w:r>
      <w:r w:rsidRPr="0029472D">
        <w:rPr>
          <w:sz w:val="22"/>
          <w:szCs w:val="22"/>
        </w:rPr>
        <w:t>,</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profit</w:t>
      </w:r>
      <w:r w:rsidRPr="0029472D">
        <w:rPr>
          <w:spacing w:val="7"/>
          <w:sz w:val="22"/>
          <w:szCs w:val="22"/>
        </w:rPr>
        <w:t xml:space="preserve"> </w:t>
      </w:r>
      <w:r w:rsidRPr="0029472D">
        <w:rPr>
          <w:sz w:val="22"/>
          <w:szCs w:val="22"/>
        </w:rPr>
        <w:t xml:space="preserve">de </w:t>
      </w:r>
    </w:p>
    <w:p w14:paraId="63ECC9AD" w14:textId="77777777" w:rsidR="007C7B7A" w:rsidRPr="0029472D" w:rsidRDefault="007C7B7A" w:rsidP="00230C15">
      <w:pPr>
        <w:widowControl w:val="0"/>
        <w:autoSpaceDE w:val="0"/>
        <w:spacing w:line="360" w:lineRule="auto"/>
        <w:ind w:right="-20"/>
        <w:rPr>
          <w:sz w:val="22"/>
          <w:szCs w:val="22"/>
        </w:rPr>
      </w:pPr>
      <w:r w:rsidRPr="0029472D">
        <w:rPr>
          <w:sz w:val="22"/>
          <w:szCs w:val="22"/>
        </w:rPr>
        <w:t>Maître</w:t>
      </w:r>
      <w:r w:rsidRPr="0029472D">
        <w:rPr>
          <w:spacing w:val="7"/>
          <w:sz w:val="22"/>
          <w:szCs w:val="22"/>
        </w:rPr>
        <w:t xml:space="preserve"> </w:t>
      </w:r>
      <w:r w:rsidRPr="0029472D">
        <w:rPr>
          <w:sz w:val="22"/>
          <w:szCs w:val="22"/>
        </w:rPr>
        <w:t>d’Ouvrage</w:t>
      </w:r>
      <w:r w:rsidRPr="0029472D">
        <w:rPr>
          <w:i/>
          <w:iCs/>
          <w:sz w:val="22"/>
          <w:szCs w:val="22"/>
        </w:rPr>
        <w:t xml:space="preserve"> </w:t>
      </w:r>
      <w:r w:rsidRPr="0029472D">
        <w:rPr>
          <w:iCs/>
          <w:sz w:val="22"/>
          <w:szCs w:val="22"/>
        </w:rPr>
        <w:t>ou Maître d’Ouvrage Délégué</w:t>
      </w:r>
      <w:r w:rsidRPr="0029472D">
        <w:rPr>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 ou du Maître d’Ouvrage Délégué] («</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r w:rsidRPr="0029472D">
        <w:rPr>
          <w:i/>
          <w:iCs/>
          <w:sz w:val="22"/>
          <w:szCs w:val="22"/>
        </w:rPr>
        <w:t>bénéficiaire</w:t>
      </w:r>
      <w:r w:rsidRPr="0029472D">
        <w:rPr>
          <w:i/>
          <w:iCs/>
          <w:spacing w:val="7"/>
          <w:sz w:val="22"/>
          <w:szCs w:val="22"/>
        </w:rPr>
        <w:t xml:space="preserve"> </w:t>
      </w:r>
      <w:r w:rsidRPr="0029472D">
        <w:rPr>
          <w:i/>
          <w:iCs/>
          <w:sz w:val="22"/>
          <w:szCs w:val="22"/>
        </w:rPr>
        <w:t>»)</w:t>
      </w:r>
    </w:p>
    <w:p w14:paraId="2DB4013C"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Le paiement,</w:t>
      </w:r>
      <w:r w:rsidRPr="0029472D">
        <w:rPr>
          <w:spacing w:val="-19"/>
          <w:sz w:val="22"/>
          <w:szCs w:val="22"/>
        </w:rPr>
        <w:t xml:space="preserve"> </w:t>
      </w:r>
      <w:r w:rsidRPr="0029472D">
        <w:rPr>
          <w:sz w:val="22"/>
          <w:szCs w:val="22"/>
        </w:rPr>
        <w:t>sans</w:t>
      </w:r>
      <w:r w:rsidRPr="0029472D">
        <w:rPr>
          <w:spacing w:val="-19"/>
          <w:sz w:val="22"/>
          <w:szCs w:val="22"/>
        </w:rPr>
        <w:t xml:space="preserve"> </w:t>
      </w:r>
      <w:r w:rsidRPr="0029472D">
        <w:rPr>
          <w:sz w:val="22"/>
          <w:szCs w:val="22"/>
        </w:rPr>
        <w:t>contestation</w:t>
      </w:r>
      <w:r w:rsidRPr="0029472D">
        <w:rPr>
          <w:spacing w:val="-19"/>
          <w:sz w:val="22"/>
          <w:szCs w:val="22"/>
        </w:rPr>
        <w:t xml:space="preserve"> </w:t>
      </w:r>
      <w:r w:rsidRPr="0029472D">
        <w:rPr>
          <w:sz w:val="22"/>
          <w:szCs w:val="22"/>
        </w:rPr>
        <w:t>et dès</w:t>
      </w:r>
      <w:r w:rsidRPr="0029472D">
        <w:rPr>
          <w:spacing w:val="-19"/>
          <w:sz w:val="22"/>
          <w:szCs w:val="22"/>
        </w:rPr>
        <w:t xml:space="preserve"> </w:t>
      </w:r>
      <w:r w:rsidRPr="0029472D">
        <w:rPr>
          <w:sz w:val="22"/>
          <w:szCs w:val="22"/>
        </w:rPr>
        <w:t>réception</w:t>
      </w:r>
      <w:r w:rsidRPr="0029472D">
        <w:rPr>
          <w:spacing w:val="-19"/>
          <w:sz w:val="22"/>
          <w:szCs w:val="22"/>
        </w:rPr>
        <w:t xml:space="preserve"> </w:t>
      </w:r>
      <w:r w:rsidRPr="0029472D">
        <w:rPr>
          <w:sz w:val="22"/>
          <w:szCs w:val="22"/>
        </w:rPr>
        <w:t>de</w:t>
      </w:r>
      <w:r w:rsidRPr="0029472D">
        <w:rPr>
          <w:spacing w:val="-19"/>
          <w:sz w:val="22"/>
          <w:szCs w:val="22"/>
        </w:rPr>
        <w:t xml:space="preserve"> </w:t>
      </w:r>
      <w:r w:rsidRPr="0029472D">
        <w:rPr>
          <w:sz w:val="22"/>
          <w:szCs w:val="22"/>
        </w:rPr>
        <w:t>la première</w:t>
      </w:r>
      <w:r w:rsidRPr="0029472D">
        <w:rPr>
          <w:spacing w:val="-19"/>
          <w:sz w:val="22"/>
          <w:szCs w:val="22"/>
        </w:rPr>
        <w:t xml:space="preserve"> </w:t>
      </w:r>
      <w:r w:rsidRPr="0029472D">
        <w:rPr>
          <w:sz w:val="22"/>
          <w:szCs w:val="22"/>
        </w:rPr>
        <w:t>demande écrite du bénéficiaire, déclarant</w:t>
      </w:r>
      <w:r w:rsidRPr="0029472D">
        <w:rPr>
          <w:spacing w:val="29"/>
          <w:sz w:val="22"/>
          <w:szCs w:val="22"/>
        </w:rPr>
        <w:t xml:space="preserve"> </w:t>
      </w:r>
      <w:r w:rsidRPr="0029472D">
        <w:rPr>
          <w:sz w:val="22"/>
          <w:szCs w:val="22"/>
        </w:rPr>
        <w:t>que ………….................</w:t>
      </w:r>
      <w:proofErr w:type="gramStart"/>
      <w:r w:rsidRPr="0029472D">
        <w:rPr>
          <w:sz w:val="22"/>
          <w:szCs w:val="22"/>
        </w:rPr>
        <w:t>…….</w:t>
      </w:r>
      <w:proofErr w:type="gramEnd"/>
      <w:r w:rsidRPr="0029472D">
        <w:rPr>
          <w:sz w:val="22"/>
          <w:szCs w:val="22"/>
        </w:rPr>
        <w:t xml:space="preserve">. </w:t>
      </w:r>
      <w:r w:rsidRPr="0029472D">
        <w:rPr>
          <w:i/>
          <w:iCs/>
          <w:sz w:val="22"/>
          <w:szCs w:val="22"/>
        </w:rPr>
        <w:t>[</w:t>
      </w:r>
      <w:proofErr w:type="gramStart"/>
      <w:r w:rsidRPr="0029472D">
        <w:rPr>
          <w:i/>
          <w:iCs/>
          <w:sz w:val="22"/>
          <w:szCs w:val="22"/>
        </w:rPr>
        <w:t>le</w:t>
      </w:r>
      <w:proofErr w:type="gramEnd"/>
      <w:r w:rsidRPr="0029472D">
        <w:rPr>
          <w:i/>
          <w:iCs/>
          <w:sz w:val="22"/>
          <w:szCs w:val="22"/>
        </w:rPr>
        <w:t xml:space="preserve"> titulaire]</w:t>
      </w:r>
      <w:r w:rsidRPr="0029472D">
        <w:rPr>
          <w:i/>
          <w:iCs/>
          <w:spacing w:val="-4"/>
          <w:sz w:val="22"/>
          <w:szCs w:val="22"/>
        </w:rPr>
        <w:t xml:space="preserve"> </w:t>
      </w:r>
      <w:r w:rsidRPr="0029472D">
        <w:rPr>
          <w:sz w:val="22"/>
          <w:szCs w:val="22"/>
        </w:rPr>
        <w:t>ne s’est</w:t>
      </w:r>
      <w:r w:rsidRPr="0029472D">
        <w:rPr>
          <w:spacing w:val="29"/>
          <w:sz w:val="22"/>
          <w:szCs w:val="22"/>
        </w:rPr>
        <w:t xml:space="preserve"> </w:t>
      </w:r>
      <w:r w:rsidRPr="0029472D">
        <w:rPr>
          <w:sz w:val="22"/>
          <w:szCs w:val="22"/>
        </w:rPr>
        <w:t>pas</w:t>
      </w:r>
      <w:r w:rsidRPr="0029472D">
        <w:rPr>
          <w:spacing w:val="29"/>
          <w:sz w:val="22"/>
          <w:szCs w:val="22"/>
        </w:rPr>
        <w:t xml:space="preserve"> </w:t>
      </w:r>
      <w:r w:rsidRPr="0029472D">
        <w:rPr>
          <w:sz w:val="22"/>
          <w:szCs w:val="22"/>
        </w:rPr>
        <w:t>acquitté</w:t>
      </w:r>
      <w:r w:rsidRPr="0029472D">
        <w:rPr>
          <w:spacing w:val="29"/>
          <w:sz w:val="22"/>
          <w:szCs w:val="22"/>
        </w:rPr>
        <w:t xml:space="preserve"> </w:t>
      </w:r>
      <w:r w:rsidRPr="0029472D">
        <w:rPr>
          <w:sz w:val="22"/>
          <w:szCs w:val="22"/>
        </w:rPr>
        <w:t>de</w:t>
      </w:r>
      <w:r w:rsidRPr="0029472D">
        <w:rPr>
          <w:spacing w:val="29"/>
          <w:sz w:val="22"/>
          <w:szCs w:val="22"/>
        </w:rPr>
        <w:t xml:space="preserve"> </w:t>
      </w:r>
      <w:r w:rsidRPr="0029472D">
        <w:rPr>
          <w:sz w:val="22"/>
          <w:szCs w:val="22"/>
        </w:rPr>
        <w:t>ses obligations,</w:t>
      </w:r>
      <w:r w:rsidRPr="0029472D">
        <w:rPr>
          <w:spacing w:val="29"/>
          <w:sz w:val="22"/>
          <w:szCs w:val="22"/>
        </w:rPr>
        <w:t xml:space="preserve"> </w:t>
      </w:r>
      <w:r w:rsidRPr="0029472D">
        <w:rPr>
          <w:sz w:val="22"/>
          <w:szCs w:val="22"/>
        </w:rPr>
        <w:t>relatives</w:t>
      </w:r>
      <w:r w:rsidRPr="0029472D">
        <w:rPr>
          <w:spacing w:val="29"/>
          <w:sz w:val="22"/>
          <w:szCs w:val="22"/>
        </w:rPr>
        <w:t xml:space="preserve"> </w:t>
      </w:r>
      <w:r w:rsidRPr="0029472D">
        <w:rPr>
          <w:sz w:val="22"/>
          <w:szCs w:val="22"/>
        </w:rPr>
        <w:t>au remboursement</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l’avance</w:t>
      </w:r>
      <w:r w:rsidRPr="0029472D">
        <w:rPr>
          <w:spacing w:val="33"/>
          <w:sz w:val="22"/>
          <w:szCs w:val="22"/>
        </w:rPr>
        <w:t xml:space="preserve"> </w:t>
      </w:r>
      <w:r w:rsidRPr="0029472D">
        <w:rPr>
          <w:sz w:val="22"/>
          <w:szCs w:val="22"/>
        </w:rPr>
        <w:t>de démarrage selon</w:t>
      </w:r>
      <w:r w:rsidRPr="0029472D">
        <w:rPr>
          <w:spacing w:val="33"/>
          <w:sz w:val="22"/>
          <w:szCs w:val="22"/>
        </w:rPr>
        <w:t xml:space="preserve"> </w:t>
      </w:r>
      <w:r w:rsidRPr="0029472D">
        <w:rPr>
          <w:sz w:val="22"/>
          <w:szCs w:val="22"/>
        </w:rPr>
        <w:t>les</w:t>
      </w:r>
      <w:r w:rsidRPr="0029472D">
        <w:rPr>
          <w:spacing w:val="33"/>
          <w:sz w:val="22"/>
          <w:szCs w:val="22"/>
        </w:rPr>
        <w:t xml:space="preserve"> </w:t>
      </w:r>
      <w:r w:rsidRPr="0029472D">
        <w:rPr>
          <w:sz w:val="22"/>
          <w:szCs w:val="22"/>
        </w:rPr>
        <w:t>conditions du marché</w:t>
      </w:r>
      <w:r w:rsidRPr="0029472D">
        <w:rPr>
          <w:spacing w:val="-32"/>
          <w:sz w:val="22"/>
          <w:szCs w:val="22"/>
        </w:rPr>
        <w:t xml:space="preserve"> </w:t>
      </w:r>
      <w:r w:rsidRPr="0029472D">
        <w:rPr>
          <w:sz w:val="22"/>
          <w:szCs w:val="22"/>
        </w:rPr>
        <w:t xml:space="preserve">………….................…….. </w:t>
      </w:r>
      <w:proofErr w:type="gramStart"/>
      <w:r w:rsidRPr="0029472D">
        <w:rPr>
          <w:sz w:val="22"/>
          <w:szCs w:val="22"/>
        </w:rPr>
        <w:t>du</w:t>
      </w:r>
      <w:proofErr w:type="gramEnd"/>
      <w:r w:rsidRPr="0029472D">
        <w:rPr>
          <w:sz w:val="22"/>
          <w:szCs w:val="22"/>
        </w:rPr>
        <w:t xml:space="preserve"> …………..................................…….. </w:t>
      </w:r>
      <w:proofErr w:type="gramStart"/>
      <w:r w:rsidRPr="0029472D">
        <w:rPr>
          <w:sz w:val="22"/>
          <w:szCs w:val="22"/>
        </w:rPr>
        <w:t>relatif</w:t>
      </w:r>
      <w:proofErr w:type="gramEnd"/>
      <w:r w:rsidRPr="0029472D">
        <w:rPr>
          <w:spacing w:val="4"/>
          <w:sz w:val="22"/>
          <w:szCs w:val="22"/>
        </w:rPr>
        <w:t xml:space="preserve"> </w:t>
      </w:r>
      <w:r w:rsidRPr="0029472D">
        <w:rPr>
          <w:sz w:val="22"/>
          <w:szCs w:val="22"/>
        </w:rPr>
        <w:t>aux</w:t>
      </w:r>
      <w:r w:rsidRPr="0029472D">
        <w:rPr>
          <w:spacing w:val="4"/>
          <w:sz w:val="22"/>
          <w:szCs w:val="22"/>
        </w:rPr>
        <w:t xml:space="preserve"> </w:t>
      </w:r>
      <w:r w:rsidRPr="0029472D">
        <w:rPr>
          <w:sz w:val="22"/>
          <w:szCs w:val="22"/>
        </w:rPr>
        <w:t>fournitures et services connexes</w:t>
      </w:r>
      <w:r w:rsidRPr="0029472D">
        <w:rPr>
          <w:spacing w:val="-7"/>
          <w:sz w:val="22"/>
          <w:szCs w:val="22"/>
        </w:rPr>
        <w:t xml:space="preserve"> </w:t>
      </w:r>
      <w:r w:rsidRPr="0029472D">
        <w:rPr>
          <w:i/>
          <w:iCs/>
          <w:sz w:val="22"/>
          <w:szCs w:val="22"/>
        </w:rPr>
        <w:t>[indiquer</w:t>
      </w:r>
      <w:r w:rsidRPr="0029472D">
        <w:rPr>
          <w:i/>
          <w:iCs/>
          <w:spacing w:val="4"/>
          <w:sz w:val="22"/>
          <w:szCs w:val="22"/>
        </w:rPr>
        <w:t xml:space="preserve"> </w:t>
      </w:r>
      <w:r w:rsidRPr="0029472D">
        <w:rPr>
          <w:i/>
          <w:iCs/>
          <w:sz w:val="22"/>
          <w:szCs w:val="22"/>
        </w:rPr>
        <w:t>l’objet</w:t>
      </w:r>
      <w:r w:rsidRPr="0029472D">
        <w:rPr>
          <w:i/>
          <w:iCs/>
          <w:spacing w:val="4"/>
          <w:sz w:val="22"/>
          <w:szCs w:val="22"/>
        </w:rPr>
        <w:t xml:space="preserve"> </w:t>
      </w:r>
      <w:r w:rsidRPr="0029472D">
        <w:rPr>
          <w:i/>
          <w:iCs/>
          <w:sz w:val="22"/>
          <w:szCs w:val="22"/>
        </w:rPr>
        <w:t>et les</w:t>
      </w:r>
      <w:r w:rsidRPr="0029472D">
        <w:rPr>
          <w:i/>
          <w:iCs/>
          <w:spacing w:val="4"/>
          <w:sz w:val="22"/>
          <w:szCs w:val="22"/>
        </w:rPr>
        <w:t xml:space="preserve"> </w:t>
      </w:r>
      <w:r w:rsidRPr="0029472D">
        <w:rPr>
          <w:i/>
          <w:iCs/>
          <w:sz w:val="22"/>
          <w:szCs w:val="22"/>
        </w:rPr>
        <w:t>références</w:t>
      </w:r>
      <w:r w:rsidRPr="0029472D">
        <w:rPr>
          <w:i/>
          <w:iCs/>
          <w:spacing w:val="4"/>
          <w:sz w:val="22"/>
          <w:szCs w:val="22"/>
        </w:rPr>
        <w:t xml:space="preserve"> </w:t>
      </w:r>
      <w:r w:rsidRPr="0029472D">
        <w:rPr>
          <w:i/>
          <w:iCs/>
          <w:sz w:val="22"/>
          <w:szCs w:val="22"/>
        </w:rPr>
        <w:t>de</w:t>
      </w:r>
      <w:r w:rsidRPr="0029472D">
        <w:rPr>
          <w:i/>
          <w:iCs/>
          <w:spacing w:val="4"/>
          <w:sz w:val="22"/>
          <w:szCs w:val="22"/>
        </w:rPr>
        <w:t xml:space="preserve"> </w:t>
      </w:r>
      <w:r w:rsidRPr="0029472D">
        <w:rPr>
          <w:i/>
          <w:iCs/>
          <w:sz w:val="22"/>
          <w:szCs w:val="22"/>
        </w:rPr>
        <w:t>l’appel</w:t>
      </w:r>
      <w:r w:rsidRPr="0029472D">
        <w:rPr>
          <w:i/>
          <w:iCs/>
          <w:spacing w:val="4"/>
          <w:sz w:val="22"/>
          <w:szCs w:val="22"/>
        </w:rPr>
        <w:t xml:space="preserve"> </w:t>
      </w:r>
      <w:r w:rsidRPr="0029472D">
        <w:rPr>
          <w:i/>
          <w:iCs/>
          <w:sz w:val="22"/>
          <w:szCs w:val="22"/>
        </w:rPr>
        <w:t>d’offres</w:t>
      </w:r>
      <w:r w:rsidRPr="0029472D">
        <w:rPr>
          <w:i/>
          <w:iCs/>
          <w:spacing w:val="4"/>
          <w:sz w:val="22"/>
          <w:szCs w:val="22"/>
        </w:rPr>
        <w:t xml:space="preserve"> </w:t>
      </w:r>
      <w:r w:rsidRPr="0029472D">
        <w:rPr>
          <w:i/>
          <w:iCs/>
          <w:sz w:val="22"/>
          <w:szCs w:val="22"/>
        </w:rPr>
        <w:t>et</w:t>
      </w:r>
      <w:r w:rsidRPr="0029472D">
        <w:rPr>
          <w:i/>
          <w:iCs/>
          <w:spacing w:val="4"/>
          <w:sz w:val="22"/>
          <w:szCs w:val="22"/>
        </w:rPr>
        <w:t xml:space="preserve"> </w:t>
      </w:r>
      <w:r w:rsidRPr="0029472D">
        <w:rPr>
          <w:i/>
          <w:iCs/>
          <w:sz w:val="22"/>
          <w:szCs w:val="22"/>
        </w:rPr>
        <w:t>le</w:t>
      </w:r>
      <w:r w:rsidRPr="0029472D">
        <w:rPr>
          <w:i/>
          <w:iCs/>
          <w:spacing w:val="4"/>
          <w:sz w:val="22"/>
          <w:szCs w:val="22"/>
        </w:rPr>
        <w:t xml:space="preserve"> </w:t>
      </w:r>
      <w:r w:rsidRPr="0029472D">
        <w:rPr>
          <w:i/>
          <w:iCs/>
          <w:sz w:val="22"/>
          <w:szCs w:val="22"/>
        </w:rPr>
        <w:t>lot,</w:t>
      </w:r>
      <w:r w:rsidRPr="0029472D">
        <w:rPr>
          <w:i/>
          <w:iCs/>
          <w:spacing w:val="4"/>
          <w:sz w:val="22"/>
          <w:szCs w:val="22"/>
        </w:rPr>
        <w:t xml:space="preserve"> </w:t>
      </w:r>
      <w:r w:rsidRPr="0029472D">
        <w:rPr>
          <w:i/>
          <w:iCs/>
          <w:sz w:val="22"/>
          <w:szCs w:val="22"/>
        </w:rPr>
        <w:t>éventuellement]</w:t>
      </w:r>
      <w:r w:rsidRPr="0029472D">
        <w:rPr>
          <w:sz w:val="22"/>
          <w:szCs w:val="22"/>
        </w:rPr>
        <w:t>,</w:t>
      </w:r>
      <w:r w:rsidRPr="0029472D">
        <w:rPr>
          <w:spacing w:val="25"/>
          <w:sz w:val="22"/>
          <w:szCs w:val="22"/>
        </w:rPr>
        <w:t xml:space="preserve"> </w:t>
      </w:r>
      <w:r w:rsidRPr="0029472D">
        <w:rPr>
          <w:sz w:val="22"/>
          <w:szCs w:val="22"/>
        </w:rPr>
        <w:t>de</w:t>
      </w:r>
      <w:r w:rsidRPr="0029472D">
        <w:rPr>
          <w:spacing w:val="25"/>
          <w:sz w:val="22"/>
          <w:szCs w:val="22"/>
        </w:rPr>
        <w:t xml:space="preserve"> </w:t>
      </w:r>
      <w:r w:rsidRPr="0029472D">
        <w:rPr>
          <w:sz w:val="22"/>
          <w:szCs w:val="22"/>
        </w:rPr>
        <w:t>la</w:t>
      </w:r>
      <w:r w:rsidRPr="0029472D">
        <w:rPr>
          <w:spacing w:val="25"/>
          <w:sz w:val="22"/>
          <w:szCs w:val="22"/>
        </w:rPr>
        <w:t xml:space="preserve"> </w:t>
      </w:r>
      <w:r w:rsidRPr="0029472D">
        <w:rPr>
          <w:sz w:val="22"/>
          <w:szCs w:val="22"/>
        </w:rPr>
        <w:t>somme</w:t>
      </w:r>
      <w:r w:rsidRPr="0029472D">
        <w:rPr>
          <w:spacing w:val="25"/>
          <w:sz w:val="22"/>
          <w:szCs w:val="22"/>
        </w:rPr>
        <w:t xml:space="preserve"> </w:t>
      </w:r>
      <w:r w:rsidRPr="0029472D">
        <w:rPr>
          <w:sz w:val="22"/>
          <w:szCs w:val="22"/>
        </w:rPr>
        <w:t>totale</w:t>
      </w:r>
      <w:r w:rsidRPr="0029472D">
        <w:rPr>
          <w:spacing w:val="25"/>
          <w:sz w:val="22"/>
          <w:szCs w:val="22"/>
        </w:rPr>
        <w:t xml:space="preserve"> </w:t>
      </w:r>
      <w:r w:rsidRPr="0029472D">
        <w:rPr>
          <w:sz w:val="22"/>
          <w:szCs w:val="22"/>
        </w:rPr>
        <w:t>maximum</w:t>
      </w:r>
      <w:r w:rsidRPr="0029472D">
        <w:rPr>
          <w:spacing w:val="25"/>
          <w:sz w:val="22"/>
          <w:szCs w:val="22"/>
        </w:rPr>
        <w:t xml:space="preserve"> </w:t>
      </w:r>
      <w:r w:rsidRPr="0029472D">
        <w:rPr>
          <w:sz w:val="22"/>
          <w:szCs w:val="22"/>
        </w:rPr>
        <w:t>correspondant</w:t>
      </w:r>
      <w:r w:rsidRPr="0029472D">
        <w:rPr>
          <w:spacing w:val="25"/>
          <w:sz w:val="22"/>
          <w:szCs w:val="22"/>
        </w:rPr>
        <w:t xml:space="preserve"> </w:t>
      </w:r>
      <w:r w:rsidRPr="0029472D">
        <w:rPr>
          <w:sz w:val="22"/>
          <w:szCs w:val="22"/>
        </w:rPr>
        <w:t>à</w:t>
      </w:r>
      <w:r w:rsidRPr="0029472D">
        <w:rPr>
          <w:spacing w:val="25"/>
          <w:sz w:val="22"/>
          <w:szCs w:val="22"/>
        </w:rPr>
        <w:t xml:space="preserve"> </w:t>
      </w:r>
      <w:r w:rsidRPr="0029472D">
        <w:rPr>
          <w:sz w:val="22"/>
          <w:szCs w:val="22"/>
        </w:rPr>
        <w:t>l’avance</w:t>
      </w:r>
      <w:r w:rsidRPr="0029472D">
        <w:rPr>
          <w:spacing w:val="25"/>
          <w:sz w:val="22"/>
          <w:szCs w:val="22"/>
        </w:rPr>
        <w:t xml:space="preserve"> </w:t>
      </w:r>
      <w:r w:rsidRPr="0029472D">
        <w:rPr>
          <w:i/>
          <w:iCs/>
          <w:sz w:val="22"/>
          <w:szCs w:val="22"/>
        </w:rPr>
        <w:t>[quarante 40%  et trente 30%</w:t>
      </w:r>
      <w:r w:rsidRPr="0029472D">
        <w:rPr>
          <w:i/>
          <w:iCs/>
          <w:spacing w:val="21"/>
          <w:sz w:val="22"/>
          <w:szCs w:val="22"/>
        </w:rPr>
        <w:t xml:space="preserve"> </w:t>
      </w:r>
      <w:r w:rsidRPr="0029472D">
        <w:rPr>
          <w:i/>
          <w:iCs/>
          <w:sz w:val="22"/>
          <w:szCs w:val="22"/>
        </w:rPr>
        <w:t xml:space="preserve">(respectivement pour les marchés de fournitures et de services connexes)  ] </w:t>
      </w:r>
      <w:r w:rsidRPr="0029472D">
        <w:rPr>
          <w:i/>
          <w:iCs/>
          <w:spacing w:val="-20"/>
          <w:sz w:val="22"/>
          <w:szCs w:val="22"/>
        </w:rPr>
        <w:t xml:space="preserve"> </w:t>
      </w:r>
      <w:r w:rsidRPr="0029472D">
        <w:rPr>
          <w:sz w:val="22"/>
          <w:szCs w:val="22"/>
        </w:rPr>
        <w:t>du</w:t>
      </w:r>
      <w:r w:rsidRPr="0029472D">
        <w:rPr>
          <w:spacing w:val="25"/>
          <w:sz w:val="22"/>
          <w:szCs w:val="22"/>
        </w:rPr>
        <w:t xml:space="preserve"> </w:t>
      </w:r>
      <w:r w:rsidRPr="0029472D">
        <w:rPr>
          <w:sz w:val="22"/>
          <w:szCs w:val="22"/>
        </w:rPr>
        <w:t>montant</w:t>
      </w:r>
      <w:r w:rsidRPr="0029472D">
        <w:rPr>
          <w:spacing w:val="25"/>
          <w:sz w:val="22"/>
          <w:szCs w:val="22"/>
        </w:rPr>
        <w:t xml:space="preserve"> </w:t>
      </w:r>
      <w:r w:rsidRPr="0029472D">
        <w:rPr>
          <w:sz w:val="22"/>
          <w:szCs w:val="22"/>
        </w:rPr>
        <w:t>Toutes Taxes</w:t>
      </w:r>
      <w:r w:rsidRPr="0029472D">
        <w:rPr>
          <w:spacing w:val="-33"/>
          <w:sz w:val="22"/>
          <w:szCs w:val="22"/>
        </w:rPr>
        <w:t xml:space="preserve"> </w:t>
      </w:r>
      <w:r w:rsidRPr="0029472D">
        <w:rPr>
          <w:sz w:val="22"/>
          <w:szCs w:val="22"/>
        </w:rPr>
        <w:t>Comprises</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marché</w:t>
      </w:r>
      <w:r w:rsidRPr="0029472D">
        <w:rPr>
          <w:spacing w:val="-33"/>
          <w:sz w:val="22"/>
          <w:szCs w:val="22"/>
        </w:rPr>
        <w:t xml:space="preserve"> </w:t>
      </w:r>
      <w:r w:rsidRPr="0029472D">
        <w:rPr>
          <w:sz w:val="22"/>
          <w:szCs w:val="22"/>
        </w:rPr>
        <w:t xml:space="preserve">n° ………….......................…….., </w:t>
      </w:r>
      <w:r w:rsidRPr="0029472D">
        <w:rPr>
          <w:spacing w:val="-33"/>
          <w:sz w:val="22"/>
          <w:szCs w:val="22"/>
        </w:rPr>
        <w:t xml:space="preserve"> </w:t>
      </w:r>
      <w:r w:rsidRPr="0029472D">
        <w:rPr>
          <w:sz w:val="22"/>
          <w:szCs w:val="22"/>
        </w:rPr>
        <w:t>payable dès</w:t>
      </w:r>
      <w:r w:rsidRPr="0029472D">
        <w:rPr>
          <w:spacing w:val="-33"/>
          <w:sz w:val="22"/>
          <w:szCs w:val="22"/>
        </w:rPr>
        <w:t xml:space="preserve"> </w:t>
      </w:r>
      <w:r w:rsidRPr="0029472D">
        <w:rPr>
          <w:sz w:val="22"/>
          <w:szCs w:val="22"/>
        </w:rPr>
        <w:t>la notification</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l’ordre</w:t>
      </w:r>
      <w:r w:rsidRPr="0029472D">
        <w:rPr>
          <w:spacing w:val="-33"/>
          <w:sz w:val="22"/>
          <w:szCs w:val="22"/>
        </w:rPr>
        <w:t xml:space="preserve"> </w:t>
      </w:r>
      <w:r w:rsidRPr="0029472D">
        <w:rPr>
          <w:sz w:val="22"/>
          <w:szCs w:val="22"/>
        </w:rPr>
        <w:t>de service</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soit</w:t>
      </w:r>
      <w:r w:rsidRPr="0029472D">
        <w:rPr>
          <w:spacing w:val="7"/>
          <w:sz w:val="22"/>
          <w:szCs w:val="22"/>
        </w:rPr>
        <w:t xml:space="preserve"> </w:t>
      </w:r>
      <w:r w:rsidRPr="0029472D">
        <w:rPr>
          <w:sz w:val="22"/>
          <w:szCs w:val="22"/>
        </w:rPr>
        <w:t xml:space="preserve">:…………..........….. </w:t>
      </w:r>
      <w:r w:rsidRPr="0029472D">
        <w:rPr>
          <w:spacing w:val="6"/>
          <w:sz w:val="22"/>
          <w:szCs w:val="22"/>
        </w:rPr>
        <w:t xml:space="preserve"> </w:t>
      </w:r>
      <w:proofErr w:type="gramStart"/>
      <w:r w:rsidRPr="0029472D">
        <w:rPr>
          <w:sz w:val="22"/>
          <w:szCs w:val="22"/>
        </w:rPr>
        <w:t>francs</w:t>
      </w:r>
      <w:proofErr w:type="gramEnd"/>
      <w:r w:rsidRPr="0029472D">
        <w:rPr>
          <w:spacing w:val="7"/>
          <w:sz w:val="22"/>
          <w:szCs w:val="22"/>
        </w:rPr>
        <w:t xml:space="preserve"> </w:t>
      </w:r>
      <w:r w:rsidRPr="0029472D">
        <w:rPr>
          <w:sz w:val="22"/>
          <w:szCs w:val="22"/>
        </w:rPr>
        <w:t>CFA</w:t>
      </w:r>
    </w:p>
    <w:p w14:paraId="2A4858A0" w14:textId="77777777" w:rsidR="007C7B7A" w:rsidRPr="0029472D" w:rsidRDefault="007C7B7A" w:rsidP="00230C15">
      <w:pPr>
        <w:widowControl w:val="0"/>
        <w:tabs>
          <w:tab w:val="left" w:pos="6420"/>
        </w:tabs>
        <w:autoSpaceDE w:val="0"/>
        <w:spacing w:line="360" w:lineRule="auto"/>
        <w:ind w:right="-20"/>
        <w:jc w:val="both"/>
        <w:rPr>
          <w:sz w:val="22"/>
          <w:szCs w:val="22"/>
        </w:rPr>
      </w:pPr>
      <w:r w:rsidRPr="0029472D">
        <w:rPr>
          <w:sz w:val="22"/>
          <w:szCs w:val="22"/>
        </w:rPr>
        <w:t>La</w:t>
      </w:r>
      <w:r w:rsidRPr="0029472D">
        <w:rPr>
          <w:spacing w:val="4"/>
          <w:sz w:val="22"/>
          <w:szCs w:val="22"/>
        </w:rPr>
        <w:t xml:space="preserve"> </w:t>
      </w:r>
      <w:r w:rsidRPr="0029472D">
        <w:rPr>
          <w:sz w:val="22"/>
          <w:szCs w:val="22"/>
        </w:rPr>
        <w:t>présente</w:t>
      </w:r>
      <w:r w:rsidRPr="0029472D">
        <w:rPr>
          <w:spacing w:val="4"/>
          <w:sz w:val="22"/>
          <w:szCs w:val="22"/>
        </w:rPr>
        <w:t xml:space="preserve"> </w:t>
      </w:r>
      <w:r w:rsidRPr="0029472D">
        <w:rPr>
          <w:sz w:val="22"/>
          <w:szCs w:val="22"/>
        </w:rPr>
        <w:t>garantie</w:t>
      </w:r>
      <w:r w:rsidRPr="0029472D">
        <w:rPr>
          <w:spacing w:val="4"/>
          <w:sz w:val="22"/>
          <w:szCs w:val="22"/>
        </w:rPr>
        <w:t xml:space="preserve"> </w:t>
      </w:r>
      <w:r w:rsidRPr="0029472D">
        <w:rPr>
          <w:sz w:val="22"/>
          <w:szCs w:val="22"/>
        </w:rPr>
        <w:t>entrera</w:t>
      </w:r>
      <w:r w:rsidRPr="0029472D">
        <w:rPr>
          <w:spacing w:val="4"/>
          <w:sz w:val="22"/>
          <w:szCs w:val="22"/>
        </w:rPr>
        <w:t xml:space="preserve"> </w:t>
      </w:r>
      <w:r w:rsidRPr="0029472D">
        <w:rPr>
          <w:sz w:val="22"/>
          <w:szCs w:val="22"/>
        </w:rPr>
        <w:t>en</w:t>
      </w:r>
      <w:r w:rsidRPr="0029472D">
        <w:rPr>
          <w:spacing w:val="4"/>
          <w:sz w:val="22"/>
          <w:szCs w:val="22"/>
        </w:rPr>
        <w:t xml:space="preserve"> </w:t>
      </w:r>
      <w:r w:rsidRPr="0029472D">
        <w:rPr>
          <w:sz w:val="22"/>
          <w:szCs w:val="22"/>
        </w:rPr>
        <w:t>vigueur</w:t>
      </w:r>
      <w:r w:rsidRPr="0029472D">
        <w:rPr>
          <w:spacing w:val="4"/>
          <w:sz w:val="22"/>
          <w:szCs w:val="22"/>
        </w:rPr>
        <w:t xml:space="preserve"> </w:t>
      </w:r>
      <w:r w:rsidRPr="0029472D">
        <w:rPr>
          <w:sz w:val="22"/>
          <w:szCs w:val="22"/>
        </w:rPr>
        <w:t>et</w:t>
      </w:r>
      <w:r w:rsidRPr="0029472D">
        <w:rPr>
          <w:spacing w:val="4"/>
          <w:sz w:val="22"/>
          <w:szCs w:val="22"/>
        </w:rPr>
        <w:t xml:space="preserve"> </w:t>
      </w:r>
      <w:r w:rsidRPr="0029472D">
        <w:rPr>
          <w:sz w:val="22"/>
          <w:szCs w:val="22"/>
        </w:rPr>
        <w:t>prendra</w:t>
      </w:r>
      <w:r w:rsidRPr="0029472D">
        <w:rPr>
          <w:spacing w:val="4"/>
          <w:sz w:val="22"/>
          <w:szCs w:val="22"/>
        </w:rPr>
        <w:t xml:space="preserve"> </w:t>
      </w:r>
      <w:r w:rsidRPr="0029472D">
        <w:rPr>
          <w:sz w:val="22"/>
          <w:szCs w:val="22"/>
        </w:rPr>
        <w:t>effet</w:t>
      </w:r>
      <w:r w:rsidRPr="0029472D">
        <w:rPr>
          <w:spacing w:val="4"/>
          <w:sz w:val="22"/>
          <w:szCs w:val="22"/>
        </w:rPr>
        <w:t xml:space="preserve"> </w:t>
      </w:r>
      <w:r w:rsidRPr="0029472D">
        <w:rPr>
          <w:sz w:val="22"/>
          <w:szCs w:val="22"/>
        </w:rPr>
        <w:t>dès</w:t>
      </w:r>
      <w:r w:rsidRPr="0029472D">
        <w:rPr>
          <w:spacing w:val="4"/>
          <w:sz w:val="22"/>
          <w:szCs w:val="22"/>
        </w:rPr>
        <w:t xml:space="preserve"> </w:t>
      </w:r>
      <w:r w:rsidRPr="0029472D">
        <w:rPr>
          <w:sz w:val="22"/>
          <w:szCs w:val="22"/>
        </w:rPr>
        <w:t>réception</w:t>
      </w:r>
      <w:r w:rsidRPr="0029472D">
        <w:rPr>
          <w:spacing w:val="4"/>
          <w:sz w:val="22"/>
          <w:szCs w:val="22"/>
        </w:rPr>
        <w:t xml:space="preserve"> </w:t>
      </w:r>
      <w:r w:rsidRPr="0029472D">
        <w:rPr>
          <w:sz w:val="22"/>
          <w:szCs w:val="22"/>
        </w:rPr>
        <w:t>des</w:t>
      </w:r>
      <w:r w:rsidRPr="0029472D">
        <w:rPr>
          <w:spacing w:val="4"/>
          <w:sz w:val="22"/>
          <w:szCs w:val="22"/>
        </w:rPr>
        <w:t xml:space="preserve"> </w:t>
      </w:r>
      <w:r w:rsidRPr="0029472D">
        <w:rPr>
          <w:sz w:val="22"/>
          <w:szCs w:val="22"/>
        </w:rPr>
        <w:t>parts</w:t>
      </w:r>
      <w:r w:rsidRPr="0029472D">
        <w:rPr>
          <w:spacing w:val="4"/>
          <w:sz w:val="22"/>
          <w:szCs w:val="22"/>
        </w:rPr>
        <w:t xml:space="preserve"> </w:t>
      </w:r>
      <w:r w:rsidRPr="0029472D">
        <w:rPr>
          <w:sz w:val="22"/>
          <w:szCs w:val="22"/>
        </w:rPr>
        <w:t>respectives</w:t>
      </w:r>
      <w:r w:rsidRPr="0029472D">
        <w:rPr>
          <w:spacing w:val="4"/>
          <w:sz w:val="22"/>
          <w:szCs w:val="22"/>
        </w:rPr>
        <w:t xml:space="preserve"> </w:t>
      </w:r>
      <w:r w:rsidRPr="0029472D">
        <w:rPr>
          <w:sz w:val="22"/>
          <w:szCs w:val="22"/>
        </w:rPr>
        <w:t>de</w:t>
      </w:r>
      <w:r w:rsidRPr="0029472D">
        <w:rPr>
          <w:spacing w:val="4"/>
          <w:sz w:val="22"/>
          <w:szCs w:val="22"/>
        </w:rPr>
        <w:t xml:space="preserve"> </w:t>
      </w:r>
      <w:r w:rsidRPr="0029472D">
        <w:rPr>
          <w:sz w:val="22"/>
          <w:szCs w:val="22"/>
        </w:rPr>
        <w:t>cette avance</w:t>
      </w:r>
      <w:r w:rsidRPr="0029472D">
        <w:rPr>
          <w:spacing w:val="-11"/>
          <w:sz w:val="22"/>
          <w:szCs w:val="22"/>
        </w:rPr>
        <w:t xml:space="preserve"> </w:t>
      </w:r>
      <w:r w:rsidRPr="0029472D">
        <w:rPr>
          <w:sz w:val="22"/>
          <w:szCs w:val="22"/>
        </w:rPr>
        <w:t>sur</w:t>
      </w:r>
      <w:r w:rsidRPr="0029472D">
        <w:rPr>
          <w:spacing w:val="-11"/>
          <w:sz w:val="22"/>
          <w:szCs w:val="22"/>
        </w:rPr>
        <w:t xml:space="preserve"> </w:t>
      </w:r>
      <w:r w:rsidRPr="0029472D">
        <w:rPr>
          <w:sz w:val="22"/>
          <w:szCs w:val="22"/>
        </w:rPr>
        <w:t>les</w:t>
      </w:r>
      <w:r w:rsidRPr="0029472D">
        <w:rPr>
          <w:spacing w:val="-11"/>
          <w:sz w:val="22"/>
          <w:szCs w:val="22"/>
        </w:rPr>
        <w:t xml:space="preserve"> </w:t>
      </w:r>
      <w:r w:rsidRPr="0029472D">
        <w:rPr>
          <w:sz w:val="22"/>
          <w:szCs w:val="22"/>
        </w:rPr>
        <w:t>comptes</w:t>
      </w:r>
      <w:r w:rsidRPr="0029472D">
        <w:rPr>
          <w:spacing w:val="-11"/>
          <w:sz w:val="22"/>
          <w:szCs w:val="22"/>
        </w:rPr>
        <w:t xml:space="preserve"> </w:t>
      </w:r>
      <w:r w:rsidRPr="0029472D">
        <w:rPr>
          <w:sz w:val="22"/>
          <w:szCs w:val="22"/>
        </w:rPr>
        <w:t>de …………..........................</w:t>
      </w:r>
      <w:proofErr w:type="gramStart"/>
      <w:r w:rsidRPr="0029472D">
        <w:rPr>
          <w:sz w:val="22"/>
          <w:szCs w:val="22"/>
        </w:rPr>
        <w:t>…….</w:t>
      </w:r>
      <w:proofErr w:type="gramEnd"/>
      <w:r w:rsidRPr="0029472D">
        <w:rPr>
          <w:sz w:val="22"/>
          <w:szCs w:val="22"/>
        </w:rPr>
        <w:t>.</w:t>
      </w:r>
      <w:r w:rsidRPr="0029472D">
        <w:rPr>
          <w:i/>
          <w:iCs/>
          <w:sz w:val="22"/>
          <w:szCs w:val="22"/>
        </w:rPr>
        <w:t xml:space="preserve">[le titulaire] </w:t>
      </w:r>
      <w:r w:rsidRPr="0029472D">
        <w:rPr>
          <w:sz w:val="22"/>
          <w:szCs w:val="22"/>
        </w:rPr>
        <w:t>ouverts auprès</w:t>
      </w:r>
      <w:r w:rsidRPr="0029472D">
        <w:rPr>
          <w:spacing w:val="-11"/>
          <w:sz w:val="22"/>
          <w:szCs w:val="22"/>
        </w:rPr>
        <w:t xml:space="preserve"> </w:t>
      </w:r>
      <w:r w:rsidRPr="0029472D">
        <w:rPr>
          <w:sz w:val="22"/>
          <w:szCs w:val="22"/>
        </w:rPr>
        <w:t>de</w:t>
      </w:r>
      <w:r w:rsidRPr="0029472D">
        <w:rPr>
          <w:spacing w:val="-11"/>
          <w:sz w:val="22"/>
          <w:szCs w:val="22"/>
        </w:rPr>
        <w:t xml:space="preserve"> </w:t>
      </w:r>
      <w:r w:rsidRPr="0029472D">
        <w:rPr>
          <w:sz w:val="22"/>
          <w:szCs w:val="22"/>
        </w:rPr>
        <w:t>la banque ………….................……...</w:t>
      </w:r>
      <w:r w:rsidRPr="0029472D">
        <w:rPr>
          <w:spacing w:val="5"/>
          <w:sz w:val="22"/>
          <w:szCs w:val="22"/>
        </w:rPr>
        <w:t xml:space="preserve"> </w:t>
      </w:r>
      <w:proofErr w:type="gramStart"/>
      <w:r w:rsidRPr="0029472D">
        <w:rPr>
          <w:sz w:val="22"/>
          <w:szCs w:val="22"/>
        </w:rPr>
        <w:t>sous</w:t>
      </w:r>
      <w:proofErr w:type="gramEnd"/>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34FF4A89"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Elle</w:t>
      </w:r>
      <w:r w:rsidRPr="0029472D">
        <w:rPr>
          <w:spacing w:val="12"/>
          <w:sz w:val="22"/>
          <w:szCs w:val="22"/>
        </w:rPr>
        <w:t xml:space="preserve"> </w:t>
      </w:r>
      <w:r w:rsidRPr="0029472D">
        <w:rPr>
          <w:sz w:val="22"/>
          <w:szCs w:val="22"/>
        </w:rPr>
        <w:t>restera</w:t>
      </w:r>
      <w:r w:rsidRPr="0029472D">
        <w:rPr>
          <w:spacing w:val="12"/>
          <w:sz w:val="22"/>
          <w:szCs w:val="22"/>
        </w:rPr>
        <w:t xml:space="preserve"> </w:t>
      </w:r>
      <w:r w:rsidRPr="0029472D">
        <w:rPr>
          <w:sz w:val="22"/>
          <w:szCs w:val="22"/>
        </w:rPr>
        <w:t>en</w:t>
      </w:r>
      <w:r w:rsidRPr="0029472D">
        <w:rPr>
          <w:spacing w:val="12"/>
          <w:sz w:val="22"/>
          <w:szCs w:val="22"/>
        </w:rPr>
        <w:t xml:space="preserve"> </w:t>
      </w:r>
      <w:r w:rsidRPr="0029472D">
        <w:rPr>
          <w:sz w:val="22"/>
          <w:szCs w:val="22"/>
        </w:rPr>
        <w:t>vigueur</w:t>
      </w:r>
      <w:r w:rsidRPr="0029472D">
        <w:rPr>
          <w:spacing w:val="12"/>
          <w:sz w:val="22"/>
          <w:szCs w:val="22"/>
        </w:rPr>
        <w:t xml:space="preserve"> </w:t>
      </w:r>
      <w:r w:rsidRPr="0029472D">
        <w:rPr>
          <w:sz w:val="22"/>
          <w:szCs w:val="22"/>
        </w:rPr>
        <w:t>jusqu’au</w:t>
      </w:r>
      <w:r w:rsidRPr="0029472D">
        <w:rPr>
          <w:spacing w:val="12"/>
          <w:sz w:val="22"/>
          <w:szCs w:val="22"/>
        </w:rPr>
        <w:t xml:space="preserve"> </w:t>
      </w:r>
      <w:r w:rsidRPr="0029472D">
        <w:rPr>
          <w:sz w:val="22"/>
          <w:szCs w:val="22"/>
        </w:rPr>
        <w:t>remboursement</w:t>
      </w:r>
      <w:r w:rsidRPr="0029472D">
        <w:rPr>
          <w:spacing w:val="12"/>
          <w:sz w:val="22"/>
          <w:szCs w:val="22"/>
        </w:rPr>
        <w:t xml:space="preserve"> </w:t>
      </w:r>
      <w:r w:rsidRPr="0029472D">
        <w:rPr>
          <w:sz w:val="22"/>
          <w:szCs w:val="22"/>
        </w:rPr>
        <w:t>de</w:t>
      </w:r>
      <w:r w:rsidRPr="0029472D">
        <w:rPr>
          <w:spacing w:val="12"/>
          <w:sz w:val="22"/>
          <w:szCs w:val="22"/>
        </w:rPr>
        <w:t xml:space="preserve"> </w:t>
      </w:r>
      <w:r w:rsidRPr="0029472D">
        <w:rPr>
          <w:sz w:val="22"/>
          <w:szCs w:val="22"/>
        </w:rPr>
        <w:t>l’avance</w:t>
      </w:r>
      <w:r w:rsidRPr="0029472D">
        <w:rPr>
          <w:spacing w:val="12"/>
          <w:sz w:val="22"/>
          <w:szCs w:val="22"/>
        </w:rPr>
        <w:t xml:space="preserve"> </w:t>
      </w:r>
      <w:r w:rsidRPr="0029472D">
        <w:rPr>
          <w:sz w:val="22"/>
          <w:szCs w:val="22"/>
        </w:rPr>
        <w:t>conformément</w:t>
      </w:r>
      <w:r w:rsidRPr="0029472D">
        <w:rPr>
          <w:spacing w:val="12"/>
          <w:sz w:val="22"/>
          <w:szCs w:val="22"/>
        </w:rPr>
        <w:t xml:space="preserve"> </w:t>
      </w:r>
      <w:r w:rsidRPr="0029472D">
        <w:rPr>
          <w:sz w:val="22"/>
          <w:szCs w:val="22"/>
        </w:rPr>
        <w:t>à</w:t>
      </w:r>
      <w:r w:rsidRPr="0029472D">
        <w:rPr>
          <w:spacing w:val="12"/>
          <w:sz w:val="22"/>
          <w:szCs w:val="22"/>
        </w:rPr>
        <w:t xml:space="preserve"> </w:t>
      </w:r>
      <w:r w:rsidRPr="0029472D">
        <w:rPr>
          <w:sz w:val="22"/>
          <w:szCs w:val="22"/>
        </w:rPr>
        <w:t>la</w:t>
      </w:r>
      <w:r w:rsidRPr="0029472D">
        <w:rPr>
          <w:spacing w:val="12"/>
          <w:sz w:val="22"/>
          <w:szCs w:val="22"/>
        </w:rPr>
        <w:t xml:space="preserve"> </w:t>
      </w:r>
      <w:r w:rsidRPr="0029472D">
        <w:rPr>
          <w:sz w:val="22"/>
          <w:szCs w:val="22"/>
        </w:rPr>
        <w:t>procédure</w:t>
      </w:r>
      <w:r w:rsidRPr="0029472D">
        <w:rPr>
          <w:spacing w:val="12"/>
          <w:sz w:val="22"/>
          <w:szCs w:val="22"/>
        </w:rPr>
        <w:t xml:space="preserve"> </w:t>
      </w:r>
      <w:r w:rsidRPr="0029472D">
        <w:rPr>
          <w:sz w:val="22"/>
          <w:szCs w:val="22"/>
        </w:rPr>
        <w:t>fixée</w:t>
      </w:r>
      <w:r w:rsidRPr="0029472D">
        <w:rPr>
          <w:spacing w:val="12"/>
          <w:sz w:val="22"/>
          <w:szCs w:val="22"/>
        </w:rPr>
        <w:t xml:space="preserve"> </w:t>
      </w:r>
      <w:r w:rsidRPr="0029472D">
        <w:rPr>
          <w:sz w:val="22"/>
          <w:szCs w:val="22"/>
        </w:rPr>
        <w:t>par le</w:t>
      </w:r>
      <w:r w:rsidRPr="0029472D">
        <w:rPr>
          <w:spacing w:val="16"/>
          <w:sz w:val="22"/>
          <w:szCs w:val="22"/>
        </w:rPr>
        <w:t xml:space="preserve"> </w:t>
      </w:r>
      <w:r w:rsidRPr="0029472D">
        <w:rPr>
          <w:sz w:val="22"/>
          <w:szCs w:val="22"/>
        </w:rPr>
        <w:t>CCAP.</w:t>
      </w:r>
      <w:r w:rsidRPr="0029472D">
        <w:rPr>
          <w:spacing w:val="16"/>
          <w:sz w:val="22"/>
          <w:szCs w:val="22"/>
        </w:rPr>
        <w:t xml:space="preserve"> </w:t>
      </w:r>
      <w:r w:rsidRPr="0029472D">
        <w:rPr>
          <w:sz w:val="22"/>
          <w:szCs w:val="22"/>
        </w:rPr>
        <w:t>Toutefois,</w:t>
      </w:r>
      <w:r w:rsidRPr="0029472D">
        <w:rPr>
          <w:spacing w:val="16"/>
          <w:sz w:val="22"/>
          <w:szCs w:val="22"/>
        </w:rPr>
        <w:t xml:space="preserve"> </w:t>
      </w:r>
      <w:r w:rsidRPr="0029472D">
        <w:rPr>
          <w:sz w:val="22"/>
          <w:szCs w:val="22"/>
        </w:rPr>
        <w:t>le</w:t>
      </w:r>
      <w:r w:rsidRPr="0029472D">
        <w:rPr>
          <w:spacing w:val="16"/>
          <w:sz w:val="22"/>
          <w:szCs w:val="22"/>
        </w:rPr>
        <w:t xml:space="preserve"> </w:t>
      </w:r>
      <w:r w:rsidRPr="0029472D">
        <w:rPr>
          <w:sz w:val="22"/>
          <w:szCs w:val="22"/>
        </w:rPr>
        <w:t>montant</w:t>
      </w:r>
      <w:r w:rsidRPr="0029472D">
        <w:rPr>
          <w:spacing w:val="16"/>
          <w:sz w:val="22"/>
          <w:szCs w:val="22"/>
        </w:rPr>
        <w:t xml:space="preserve"> </w:t>
      </w:r>
      <w:proofErr w:type="gramStart"/>
      <w:r w:rsidRPr="0029472D">
        <w:rPr>
          <w:sz w:val="22"/>
          <w:szCs w:val="22"/>
        </w:rPr>
        <w:t>du</w:t>
      </w:r>
      <w:r w:rsidRPr="0029472D">
        <w:rPr>
          <w:spacing w:val="16"/>
          <w:sz w:val="22"/>
          <w:szCs w:val="22"/>
        </w:rPr>
        <w:t xml:space="preserve">  </w:t>
      </w:r>
      <w:r w:rsidRPr="0029472D">
        <w:rPr>
          <w:sz w:val="22"/>
          <w:szCs w:val="22"/>
        </w:rPr>
        <w:t>cautionnement</w:t>
      </w:r>
      <w:proofErr w:type="gramEnd"/>
      <w:r w:rsidRPr="0029472D">
        <w:rPr>
          <w:spacing w:val="16"/>
          <w:sz w:val="22"/>
          <w:szCs w:val="22"/>
        </w:rPr>
        <w:t xml:space="preserve"> </w:t>
      </w:r>
      <w:r w:rsidRPr="0029472D">
        <w:rPr>
          <w:sz w:val="22"/>
          <w:szCs w:val="22"/>
        </w:rPr>
        <w:t>sera</w:t>
      </w:r>
      <w:r w:rsidRPr="0029472D">
        <w:rPr>
          <w:spacing w:val="16"/>
          <w:sz w:val="22"/>
          <w:szCs w:val="22"/>
        </w:rPr>
        <w:t xml:space="preserve"> </w:t>
      </w:r>
      <w:r w:rsidRPr="0029472D">
        <w:rPr>
          <w:sz w:val="22"/>
          <w:szCs w:val="22"/>
        </w:rPr>
        <w:t>réduit</w:t>
      </w:r>
      <w:r w:rsidRPr="0029472D">
        <w:rPr>
          <w:spacing w:val="16"/>
          <w:sz w:val="22"/>
          <w:szCs w:val="22"/>
        </w:rPr>
        <w:t xml:space="preserve"> </w:t>
      </w:r>
      <w:r w:rsidRPr="0029472D">
        <w:rPr>
          <w:sz w:val="22"/>
          <w:szCs w:val="22"/>
        </w:rPr>
        <w:t>proportionnellement</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remboursement</w:t>
      </w:r>
      <w:r w:rsidRPr="0029472D">
        <w:rPr>
          <w:spacing w:val="16"/>
          <w:sz w:val="22"/>
          <w:szCs w:val="22"/>
        </w:rPr>
        <w:t xml:space="preserve"> </w:t>
      </w:r>
      <w:r w:rsidRPr="0029472D">
        <w:rPr>
          <w:sz w:val="22"/>
          <w:szCs w:val="22"/>
        </w:rPr>
        <w:t>de l’avance</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fur</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mesure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son</w:t>
      </w:r>
      <w:r w:rsidRPr="0029472D">
        <w:rPr>
          <w:spacing w:val="7"/>
          <w:sz w:val="22"/>
          <w:szCs w:val="22"/>
        </w:rPr>
        <w:t xml:space="preserve"> </w:t>
      </w:r>
      <w:r w:rsidRPr="0029472D">
        <w:rPr>
          <w:sz w:val="22"/>
          <w:szCs w:val="22"/>
        </w:rPr>
        <w:t>remboursement.</w:t>
      </w:r>
    </w:p>
    <w:p w14:paraId="3450A547"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La</w:t>
      </w:r>
      <w:r w:rsidRPr="0029472D">
        <w:rPr>
          <w:spacing w:val="7"/>
          <w:sz w:val="22"/>
          <w:szCs w:val="22"/>
        </w:rPr>
        <w:t xml:space="preserve"> </w:t>
      </w:r>
      <w:r w:rsidRPr="0029472D">
        <w:rPr>
          <w:sz w:val="22"/>
          <w:szCs w:val="22"/>
        </w:rPr>
        <w:t>loi</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juridiction</w:t>
      </w:r>
      <w:r w:rsidRPr="0029472D">
        <w:rPr>
          <w:spacing w:val="7"/>
          <w:sz w:val="22"/>
          <w:szCs w:val="22"/>
        </w:rPr>
        <w:t xml:space="preserve"> </w:t>
      </w:r>
      <w:r w:rsidRPr="0029472D">
        <w:rPr>
          <w:sz w:val="22"/>
          <w:szCs w:val="22"/>
        </w:rPr>
        <w:t>applicables</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celles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République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Cameroun.</w:t>
      </w:r>
    </w:p>
    <w:p w14:paraId="2877C1DA" w14:textId="77777777" w:rsidR="007C7B7A" w:rsidRPr="0029472D" w:rsidRDefault="007C7B7A" w:rsidP="00230C15">
      <w:pPr>
        <w:widowControl w:val="0"/>
        <w:autoSpaceDE w:val="0"/>
        <w:spacing w:line="360" w:lineRule="auto"/>
        <w:ind w:right="-20"/>
        <w:jc w:val="center"/>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67BFA8A2" w14:textId="77777777" w:rsidR="007C7B7A" w:rsidRPr="0029472D" w:rsidRDefault="007C7B7A" w:rsidP="00230C15">
      <w:pPr>
        <w:widowControl w:val="0"/>
        <w:autoSpaceDE w:val="0"/>
        <w:spacing w:line="360" w:lineRule="auto"/>
        <w:ind w:right="-20"/>
        <w:jc w:val="center"/>
      </w:pPr>
    </w:p>
    <w:p w14:paraId="3EB5411E" w14:textId="77777777" w:rsidR="007C7B7A" w:rsidRPr="0029472D" w:rsidRDefault="007C7B7A" w:rsidP="00230C15">
      <w:pPr>
        <w:widowControl w:val="0"/>
        <w:autoSpaceDE w:val="0"/>
        <w:spacing w:line="360" w:lineRule="auto"/>
        <w:ind w:right="-20"/>
        <w:jc w:val="center"/>
      </w:pPr>
      <w:proofErr w:type="gramStart"/>
      <w:r w:rsidRPr="0029472D">
        <w:rPr>
          <w:i/>
          <w:iCs/>
        </w:rPr>
        <w:t>à</w:t>
      </w:r>
      <w:proofErr w:type="gramEnd"/>
      <w:r w:rsidRPr="0029472D">
        <w:rPr>
          <w:i/>
          <w:iCs/>
          <w:spacing w:val="7"/>
        </w:rPr>
        <w:t xml:space="preserve"> </w:t>
      </w:r>
      <w:r w:rsidRPr="0029472D">
        <w:rPr>
          <w:i/>
          <w:iCs/>
        </w:rPr>
        <w:t>……………..........................……….</w:t>
      </w:r>
      <w:r w:rsidRPr="0029472D">
        <w:rPr>
          <w:i/>
          <w:iCs/>
          <w:spacing w:val="-1"/>
        </w:rPr>
        <w:t>.</w:t>
      </w:r>
      <w:r w:rsidRPr="0029472D">
        <w:rPr>
          <w:i/>
          <w:iCs/>
        </w:rPr>
        <w:t>,</w:t>
      </w:r>
      <w:r w:rsidRPr="0029472D">
        <w:rPr>
          <w:i/>
          <w:iCs/>
          <w:spacing w:val="7"/>
        </w:rPr>
        <w:t xml:space="preserve"> </w:t>
      </w:r>
      <w:r w:rsidRPr="0029472D">
        <w:rPr>
          <w:i/>
          <w:iCs/>
        </w:rPr>
        <w:t>le</w:t>
      </w:r>
      <w:r w:rsidRPr="0029472D">
        <w:rPr>
          <w:i/>
          <w:iCs/>
          <w:spacing w:val="7"/>
        </w:rPr>
        <w:t xml:space="preserve"> </w:t>
      </w:r>
      <w:r w:rsidRPr="0029472D">
        <w:rPr>
          <w:i/>
          <w:iCs/>
        </w:rPr>
        <w:t>……………..........................………..</w:t>
      </w:r>
    </w:p>
    <w:p w14:paraId="4A8FF5D0" w14:textId="77777777" w:rsidR="007C7B7A" w:rsidRPr="0029472D" w:rsidRDefault="007C7B7A" w:rsidP="00230C15">
      <w:pPr>
        <w:widowControl w:val="0"/>
        <w:autoSpaceDE w:val="0"/>
        <w:spacing w:before="8" w:line="360" w:lineRule="auto"/>
        <w:ind w:right="-20"/>
        <w:jc w:val="center"/>
      </w:pPr>
    </w:p>
    <w:p w14:paraId="0FD60535" w14:textId="2C63F6B2" w:rsidR="007C7B7A" w:rsidRPr="0029472D" w:rsidRDefault="007C7B7A" w:rsidP="00230C15">
      <w:pPr>
        <w:widowControl w:val="0"/>
        <w:autoSpaceDE w:val="0"/>
        <w:spacing w:line="360" w:lineRule="auto"/>
        <w:ind w:right="-20"/>
        <w:jc w:val="center"/>
      </w:pPr>
      <w:r w:rsidRPr="0029472D">
        <w:rPr>
          <w:i/>
          <w:iCs/>
        </w:rPr>
        <w:t>[</w:t>
      </w:r>
      <w:proofErr w:type="gramStart"/>
      <w:r w:rsidRPr="0029472D">
        <w:rPr>
          <w:i/>
          <w:iCs/>
        </w:rPr>
        <w:t>signature</w:t>
      </w:r>
      <w:proofErr w:type="gramEnd"/>
      <w:r w:rsidRPr="0029472D">
        <w:rPr>
          <w:i/>
          <w:iCs/>
          <w:spacing w:val="6"/>
        </w:rPr>
        <w:t xml:space="preserve"> </w:t>
      </w:r>
      <w:r w:rsidRPr="0029472D">
        <w:rPr>
          <w:i/>
          <w:iCs/>
        </w:rPr>
        <w:t>de</w:t>
      </w:r>
      <w:r w:rsidRPr="0029472D">
        <w:rPr>
          <w:i/>
          <w:iCs/>
          <w:spacing w:val="6"/>
        </w:rPr>
        <w:t xml:space="preserve"> </w:t>
      </w:r>
      <w:r w:rsidRPr="0029472D">
        <w:rPr>
          <w:i/>
          <w:iCs/>
        </w:rPr>
        <w:t>l’organisme financier]</w:t>
      </w:r>
    </w:p>
    <w:p w14:paraId="2D0C007F" w14:textId="2C63F6B2" w:rsidR="00273DD0" w:rsidRPr="0029472D" w:rsidRDefault="00353DCC" w:rsidP="00410911">
      <w:pPr>
        <w:pStyle w:val="Titre2"/>
        <w:rPr>
          <w:i w:val="0"/>
          <w:szCs w:val="32"/>
        </w:rPr>
      </w:pPr>
      <w:bookmarkStart w:id="955" w:name="_Toc530309775"/>
      <w:bookmarkStart w:id="956" w:name="_Toc97557133"/>
      <w:bookmarkStart w:id="957" w:name="_Toc188018652"/>
      <w:r w:rsidRPr="0029472D">
        <w:rPr>
          <w:rStyle w:val="DTAOtitreCar"/>
          <w:b/>
        </w:rPr>
        <w:lastRenderedPageBreak/>
        <w:t>Annexe</w:t>
      </w:r>
      <w:r w:rsidR="008169AF" w:rsidRPr="0029472D">
        <w:rPr>
          <w:rStyle w:val="DTAOtitreCar"/>
          <w:b/>
        </w:rPr>
        <w:t xml:space="preserve"> </w:t>
      </w:r>
      <w:r w:rsidRPr="0029472D">
        <w:rPr>
          <w:rStyle w:val="DTAOtitreCar"/>
          <w:b/>
        </w:rPr>
        <w:t>n°</w:t>
      </w:r>
      <w:r w:rsidR="004F7EB4" w:rsidRPr="0029472D">
        <w:rPr>
          <w:rStyle w:val="DTAOtitreCar"/>
          <w:b/>
        </w:rPr>
        <w:t>6</w:t>
      </w:r>
      <w:r w:rsidRPr="0029472D">
        <w:rPr>
          <w:rStyle w:val="DTAOtitreCar"/>
          <w:b/>
        </w:rPr>
        <w:t> : Modèle de caution</w:t>
      </w:r>
      <w:r w:rsidR="007C7B7A" w:rsidRPr="0029472D">
        <w:rPr>
          <w:rStyle w:val="DTAOtitreCar"/>
          <w:b/>
        </w:rPr>
        <w:t>nement de bonne exécution en remplacement de</w:t>
      </w:r>
      <w:r w:rsidR="007C7B7A" w:rsidRPr="0029472D">
        <w:rPr>
          <w:spacing w:val="10"/>
        </w:rPr>
        <w:t xml:space="preserve"> la </w:t>
      </w:r>
      <w:r w:rsidR="007C7B7A" w:rsidRPr="0029472D">
        <w:t>retenue</w:t>
      </w:r>
      <w:r w:rsidRPr="0029472D">
        <w:rPr>
          <w:i w:val="0"/>
          <w:szCs w:val="32"/>
        </w:rPr>
        <w:t xml:space="preserve"> de retenue de garantie</w:t>
      </w:r>
      <w:bookmarkEnd w:id="955"/>
      <w:bookmarkEnd w:id="956"/>
      <w:bookmarkEnd w:id="957"/>
    </w:p>
    <w:p w14:paraId="407BD05E" w14:textId="77777777" w:rsidR="007C7B7A" w:rsidRPr="0029472D" w:rsidRDefault="007C7B7A" w:rsidP="00230C15">
      <w:pPr>
        <w:widowControl w:val="0"/>
        <w:autoSpaceDE w:val="0"/>
        <w:spacing w:line="360" w:lineRule="auto"/>
        <w:ind w:right="-20"/>
      </w:pPr>
      <w:r w:rsidRPr="0029472D">
        <w:t>Organisme financier</w:t>
      </w:r>
      <w:r w:rsidRPr="0029472D">
        <w:rPr>
          <w:spacing w:val="7"/>
        </w:rPr>
        <w:t xml:space="preserve"> </w:t>
      </w:r>
      <w:r w:rsidRPr="0029472D">
        <w:t>:</w:t>
      </w:r>
      <w:r w:rsidRPr="0029472D">
        <w:rPr>
          <w:spacing w:val="7"/>
        </w:rPr>
        <w:t xml:space="preserve"> </w:t>
      </w:r>
      <w:r w:rsidRPr="0029472D">
        <w:rPr>
          <w:sz w:val="12"/>
          <w:szCs w:val="12"/>
        </w:rPr>
        <w:t>…………...........................……………………</w:t>
      </w:r>
    </w:p>
    <w:p w14:paraId="68F583E2" w14:textId="77777777" w:rsidR="007C7B7A" w:rsidRPr="0029472D" w:rsidRDefault="007C7B7A" w:rsidP="00230C15">
      <w:pPr>
        <w:widowControl w:val="0"/>
        <w:autoSpaceDE w:val="0"/>
        <w:spacing w:before="12" w:line="360" w:lineRule="auto"/>
        <w:ind w:right="-20"/>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2DD157DC"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w:t>
      </w:r>
      <w:r w:rsidRPr="0029472D">
        <w:rPr>
          <w:i/>
          <w:sz w:val="22"/>
          <w:szCs w:val="22"/>
        </w:rPr>
        <w:t>ou le Maître d’Ouvrage Délégué</w:t>
      </w:r>
      <w:r w:rsidRPr="0029472D">
        <w:rPr>
          <w:i/>
          <w:iCs/>
          <w:sz w:val="22"/>
          <w:szCs w:val="22"/>
        </w:rPr>
        <w:t>]</w:t>
      </w:r>
    </w:p>
    <w:p w14:paraId="532455D5" w14:textId="77777777"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ou du Maître d’Ouvrage Délégué</w:t>
      </w:r>
      <w:r w:rsidRPr="0029472D">
        <w:rPr>
          <w:i/>
          <w:iCs/>
          <w:sz w:val="22"/>
          <w:szCs w:val="22"/>
        </w:rPr>
        <w:t>]</w:t>
      </w:r>
    </w:p>
    <w:p w14:paraId="33FDAE16" w14:textId="77777777" w:rsidR="007C7B7A" w:rsidRPr="0029472D" w:rsidRDefault="007C7B7A" w:rsidP="00230C15">
      <w:pPr>
        <w:widowControl w:val="0"/>
        <w:autoSpaceDE w:val="0"/>
        <w:spacing w:line="360" w:lineRule="auto"/>
        <w:ind w:right="-20"/>
      </w:pPr>
      <w:proofErr w:type="gramStart"/>
      <w:r w:rsidRPr="0029472D">
        <w:rPr>
          <w:sz w:val="22"/>
          <w:szCs w:val="22"/>
        </w:rPr>
        <w:t>ci</w:t>
      </w:r>
      <w:proofErr w:type="gramEnd"/>
      <w:r w:rsidRPr="0029472D">
        <w:rPr>
          <w:sz w:val="22"/>
          <w:szCs w:val="22"/>
        </w:rPr>
        <w:t>-dessous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ou le Maître d’Ouvrage Délégué</w:t>
      </w:r>
      <w:r w:rsidRPr="0029472D">
        <w:rPr>
          <w:spacing w:val="7"/>
          <w:sz w:val="22"/>
          <w:szCs w:val="22"/>
        </w:rPr>
        <w:t xml:space="preserve"> </w:t>
      </w:r>
      <w:r w:rsidRPr="0029472D">
        <w:rPr>
          <w:sz w:val="22"/>
          <w:szCs w:val="22"/>
        </w:rPr>
        <w:t>»</w:t>
      </w:r>
    </w:p>
    <w:p w14:paraId="425CD55D" w14:textId="65C92825" w:rsidR="007C7B7A" w:rsidRPr="0029472D" w:rsidRDefault="007C7B7A" w:rsidP="00230C15">
      <w:pPr>
        <w:widowControl w:val="0"/>
        <w:autoSpaceDE w:val="0"/>
        <w:spacing w:line="360" w:lineRule="auto"/>
        <w:ind w:right="-20"/>
        <w:jc w:val="both"/>
      </w:pPr>
      <w:r w:rsidRPr="0029472D">
        <w:rPr>
          <w:sz w:val="22"/>
          <w:szCs w:val="22"/>
        </w:rPr>
        <w:t>Attendu que</w:t>
      </w:r>
      <w:r w:rsidRPr="0029472D">
        <w:rPr>
          <w:spacing w:val="-19"/>
          <w:sz w:val="22"/>
          <w:szCs w:val="22"/>
        </w:rPr>
        <w:t xml:space="preserve"> </w:t>
      </w:r>
      <w:r w:rsidRPr="0029472D">
        <w:rPr>
          <w:sz w:val="22"/>
          <w:szCs w:val="22"/>
        </w:rPr>
        <w:t>………….................................................................n</w:t>
      </w:r>
      <w:r w:rsidRPr="0029472D">
        <w:rPr>
          <w:i/>
          <w:iCs/>
          <w:sz w:val="22"/>
          <w:szCs w:val="22"/>
        </w:rPr>
        <w:t>om</w:t>
      </w:r>
      <w:r w:rsidRPr="0029472D">
        <w:rPr>
          <w:i/>
          <w:iCs/>
          <w:spacing w:val="-16"/>
          <w:sz w:val="22"/>
          <w:szCs w:val="22"/>
        </w:rPr>
        <w:t xml:space="preserve"> </w:t>
      </w:r>
      <w:r w:rsidRPr="0029472D">
        <w:rPr>
          <w:i/>
          <w:iCs/>
          <w:sz w:val="22"/>
          <w:szCs w:val="22"/>
        </w:rPr>
        <w:t>et</w:t>
      </w:r>
      <w:r w:rsidRPr="0029472D">
        <w:rPr>
          <w:i/>
          <w:iCs/>
          <w:spacing w:val="-16"/>
          <w:sz w:val="22"/>
          <w:szCs w:val="22"/>
        </w:rPr>
        <w:t xml:space="preserve"> </w:t>
      </w:r>
      <w:r w:rsidRPr="0029472D">
        <w:rPr>
          <w:i/>
          <w:iCs/>
          <w:sz w:val="22"/>
          <w:szCs w:val="22"/>
        </w:rPr>
        <w:t>adresse</w:t>
      </w:r>
      <w:r w:rsidRPr="0029472D">
        <w:rPr>
          <w:i/>
          <w:iCs/>
          <w:spacing w:val="-16"/>
          <w:sz w:val="22"/>
          <w:szCs w:val="22"/>
        </w:rPr>
        <w:t xml:space="preserve"> </w:t>
      </w:r>
      <w:r w:rsidRPr="0029472D">
        <w:rPr>
          <w:i/>
          <w:iCs/>
          <w:sz w:val="22"/>
          <w:szCs w:val="22"/>
        </w:rPr>
        <w:t>du</w:t>
      </w:r>
      <w:r w:rsidRPr="0029472D">
        <w:rPr>
          <w:i/>
          <w:iCs/>
          <w:spacing w:val="-16"/>
          <w:sz w:val="22"/>
          <w:szCs w:val="22"/>
        </w:rPr>
        <w:t xml:space="preserve"> </w:t>
      </w:r>
      <w:r w:rsidRPr="0029472D">
        <w:rPr>
          <w:i/>
          <w:iCs/>
          <w:sz w:val="22"/>
          <w:szCs w:val="22"/>
        </w:rPr>
        <w:t>fournisseur ou du prestataire]</w:t>
      </w:r>
      <w:r w:rsidRPr="0029472D">
        <w:rPr>
          <w:sz w:val="22"/>
          <w:szCs w:val="22"/>
        </w:rPr>
        <w:t>,</w:t>
      </w:r>
    </w:p>
    <w:p w14:paraId="7E721FFB" w14:textId="77777777" w:rsidR="007C7B7A" w:rsidRPr="0029472D" w:rsidRDefault="007C7B7A" w:rsidP="00230C15">
      <w:pPr>
        <w:widowControl w:val="0"/>
        <w:autoSpaceDE w:val="0"/>
        <w:spacing w:before="12" w:line="360" w:lineRule="auto"/>
        <w:ind w:right="-20"/>
        <w:jc w:val="both"/>
      </w:pPr>
      <w:proofErr w:type="gramStart"/>
      <w:r w:rsidRPr="0029472D">
        <w:rPr>
          <w:sz w:val="22"/>
          <w:szCs w:val="22"/>
        </w:rPr>
        <w:t>ci</w:t>
      </w:r>
      <w:proofErr w:type="gramEnd"/>
      <w:r w:rsidRPr="0029472D">
        <w:rPr>
          <w:sz w:val="22"/>
          <w:szCs w:val="22"/>
        </w:rPr>
        <w:t>-dessous</w:t>
      </w:r>
      <w:r w:rsidRPr="0029472D">
        <w:rPr>
          <w:spacing w:val="10"/>
          <w:sz w:val="22"/>
          <w:szCs w:val="22"/>
        </w:rPr>
        <w:t xml:space="preserve"> </w:t>
      </w:r>
      <w:r w:rsidRPr="0029472D">
        <w:rPr>
          <w:sz w:val="22"/>
          <w:szCs w:val="22"/>
        </w:rPr>
        <w:t>désigné</w:t>
      </w:r>
      <w:r w:rsidRPr="0029472D">
        <w:rPr>
          <w:spacing w:val="10"/>
          <w:sz w:val="22"/>
          <w:szCs w:val="22"/>
        </w:rPr>
        <w:t xml:space="preserve"> </w:t>
      </w:r>
      <w:r w:rsidRPr="0029472D">
        <w:rPr>
          <w:sz w:val="22"/>
          <w:szCs w:val="22"/>
        </w:rPr>
        <w:t>«</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spacing w:val="10"/>
          <w:sz w:val="22"/>
          <w:szCs w:val="22"/>
        </w:rPr>
        <w:t xml:space="preserve"> </w:t>
      </w:r>
      <w:r w:rsidRPr="0029472D">
        <w:rPr>
          <w:sz w:val="22"/>
          <w:szCs w:val="22"/>
        </w:rPr>
        <w:t>s’est</w:t>
      </w:r>
      <w:r w:rsidRPr="0029472D">
        <w:rPr>
          <w:spacing w:val="10"/>
          <w:sz w:val="22"/>
          <w:szCs w:val="22"/>
        </w:rPr>
        <w:t xml:space="preserve"> </w:t>
      </w:r>
      <w:r w:rsidRPr="0029472D">
        <w:rPr>
          <w:sz w:val="22"/>
          <w:szCs w:val="22"/>
        </w:rPr>
        <w:t>engagé,</w:t>
      </w:r>
      <w:r w:rsidRPr="0029472D">
        <w:rPr>
          <w:spacing w:val="10"/>
          <w:sz w:val="22"/>
          <w:szCs w:val="22"/>
        </w:rPr>
        <w:t xml:space="preserve"> </w:t>
      </w:r>
      <w:r w:rsidRPr="0029472D">
        <w:rPr>
          <w:sz w:val="22"/>
          <w:szCs w:val="22"/>
        </w:rPr>
        <w:t>en</w:t>
      </w:r>
      <w:r w:rsidRPr="0029472D">
        <w:rPr>
          <w:spacing w:val="10"/>
          <w:sz w:val="22"/>
          <w:szCs w:val="22"/>
        </w:rPr>
        <w:t xml:space="preserve"> </w:t>
      </w:r>
      <w:r w:rsidRPr="0029472D">
        <w:rPr>
          <w:sz w:val="22"/>
          <w:szCs w:val="22"/>
        </w:rPr>
        <w:t>exécution</w:t>
      </w:r>
      <w:r w:rsidRPr="0029472D">
        <w:rPr>
          <w:spacing w:val="10"/>
          <w:sz w:val="22"/>
          <w:szCs w:val="22"/>
        </w:rPr>
        <w:t xml:space="preserve"> </w:t>
      </w:r>
      <w:r w:rsidRPr="0029472D">
        <w:rPr>
          <w:sz w:val="22"/>
          <w:szCs w:val="22"/>
        </w:rPr>
        <w:t>du</w:t>
      </w:r>
      <w:r w:rsidRPr="0029472D">
        <w:rPr>
          <w:spacing w:val="10"/>
          <w:sz w:val="22"/>
          <w:szCs w:val="22"/>
        </w:rPr>
        <w:t xml:space="preserve"> </w:t>
      </w:r>
      <w:r w:rsidRPr="0029472D">
        <w:rPr>
          <w:sz w:val="22"/>
          <w:szCs w:val="22"/>
        </w:rPr>
        <w:t>marché,</w:t>
      </w:r>
      <w:r w:rsidRPr="0029472D">
        <w:rPr>
          <w:spacing w:val="10"/>
          <w:sz w:val="22"/>
          <w:szCs w:val="22"/>
        </w:rPr>
        <w:t xml:space="preserve"> </w:t>
      </w:r>
      <w:r w:rsidRPr="0029472D">
        <w:rPr>
          <w:sz w:val="22"/>
          <w:szCs w:val="22"/>
        </w:rPr>
        <w:t>livrer</w:t>
      </w:r>
      <w:r w:rsidRPr="0029472D">
        <w:rPr>
          <w:spacing w:val="10"/>
          <w:sz w:val="22"/>
          <w:szCs w:val="22"/>
        </w:rPr>
        <w:t xml:space="preserve"> </w:t>
      </w:r>
      <w:r w:rsidRPr="0029472D">
        <w:rPr>
          <w:sz w:val="22"/>
          <w:szCs w:val="22"/>
        </w:rPr>
        <w:t>les</w:t>
      </w:r>
      <w:r w:rsidRPr="0029472D">
        <w:rPr>
          <w:spacing w:val="10"/>
          <w:sz w:val="22"/>
          <w:szCs w:val="22"/>
        </w:rPr>
        <w:t xml:space="preserve"> </w:t>
      </w:r>
      <w:r w:rsidRPr="0029472D">
        <w:rPr>
          <w:sz w:val="22"/>
          <w:szCs w:val="22"/>
        </w:rPr>
        <w:t xml:space="preserve"> fournitures de</w:t>
      </w:r>
      <w:r w:rsidRPr="0029472D">
        <w:rPr>
          <w:spacing w:val="7"/>
          <w:sz w:val="22"/>
          <w:szCs w:val="22"/>
        </w:rPr>
        <w:t xml:space="preserve"> </w:t>
      </w:r>
      <w:r w:rsidRPr="0029472D">
        <w:rPr>
          <w:sz w:val="22"/>
          <w:szCs w:val="22"/>
        </w:rPr>
        <w:t>[indiquer</w:t>
      </w:r>
      <w:r w:rsidRPr="0029472D">
        <w:rPr>
          <w:spacing w:val="7"/>
          <w:sz w:val="22"/>
          <w:szCs w:val="22"/>
        </w:rPr>
        <w:t xml:space="preserve"> </w:t>
      </w:r>
      <w:r w:rsidRPr="0029472D">
        <w:rPr>
          <w:sz w:val="22"/>
          <w:szCs w:val="22"/>
        </w:rPr>
        <w:t>l’objet</w:t>
      </w:r>
      <w:r w:rsidRPr="0029472D">
        <w:rPr>
          <w:spacing w:val="7"/>
          <w:sz w:val="22"/>
          <w:szCs w:val="22"/>
        </w:rPr>
        <w:t xml:space="preserve"> </w:t>
      </w:r>
      <w:r w:rsidRPr="0029472D">
        <w:rPr>
          <w:sz w:val="22"/>
          <w:szCs w:val="22"/>
        </w:rPr>
        <w:t>des prestations]</w:t>
      </w:r>
    </w:p>
    <w:p w14:paraId="29416807" w14:textId="7115FCDD" w:rsidR="007C7B7A" w:rsidRPr="0029472D" w:rsidRDefault="007C7B7A" w:rsidP="00230C15">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stipulé</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retenue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fixée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i/>
          <w:iCs/>
          <w:sz w:val="22"/>
          <w:szCs w:val="22"/>
        </w:rPr>
        <w:t>[pourcentage</w:t>
      </w:r>
      <w:r w:rsidRPr="0029472D">
        <w:rPr>
          <w:i/>
          <w:iCs/>
          <w:spacing w:val="6"/>
          <w:sz w:val="22"/>
          <w:szCs w:val="22"/>
        </w:rPr>
        <w:t xml:space="preserve"> </w:t>
      </w:r>
      <w:r w:rsidRPr="0029472D">
        <w:rPr>
          <w:i/>
          <w:iCs/>
          <w:sz w:val="22"/>
          <w:szCs w:val="22"/>
        </w:rPr>
        <w:t>inférieur</w:t>
      </w:r>
      <w:r w:rsidRPr="0029472D">
        <w:rPr>
          <w:i/>
          <w:iCs/>
          <w:spacing w:val="6"/>
          <w:sz w:val="22"/>
          <w:szCs w:val="22"/>
        </w:rPr>
        <w:t xml:space="preserve"> </w:t>
      </w:r>
      <w:r w:rsidRPr="0029472D">
        <w:rPr>
          <w:i/>
          <w:iCs/>
          <w:sz w:val="22"/>
          <w:szCs w:val="22"/>
        </w:rPr>
        <w:t>à</w:t>
      </w:r>
      <w:r w:rsidRPr="0029472D">
        <w:rPr>
          <w:i/>
          <w:iCs/>
          <w:spacing w:val="6"/>
          <w:sz w:val="22"/>
          <w:szCs w:val="22"/>
        </w:rPr>
        <w:t xml:space="preserve"> </w:t>
      </w:r>
      <w:r w:rsidRPr="0029472D">
        <w:rPr>
          <w:i/>
          <w:iCs/>
          <w:sz w:val="22"/>
          <w:szCs w:val="22"/>
        </w:rPr>
        <w:t>10%</w:t>
      </w:r>
      <w:r w:rsidRPr="0029472D">
        <w:rPr>
          <w:i/>
          <w:iCs/>
          <w:spacing w:val="6"/>
          <w:sz w:val="22"/>
          <w:szCs w:val="22"/>
        </w:rPr>
        <w:t xml:space="preserve"> </w:t>
      </w:r>
      <w:r w:rsidRPr="0029472D">
        <w:rPr>
          <w:i/>
          <w:iCs/>
          <w:sz w:val="22"/>
          <w:szCs w:val="22"/>
        </w:rPr>
        <w:t xml:space="preserve">à </w:t>
      </w:r>
      <w:proofErr w:type="gramStart"/>
      <w:r w:rsidRPr="0029472D">
        <w:rPr>
          <w:i/>
          <w:iCs/>
          <w:sz w:val="22"/>
          <w:szCs w:val="22"/>
        </w:rPr>
        <w:t xml:space="preserve">préciser] </w:t>
      </w:r>
      <w:r w:rsidRPr="0029472D">
        <w:rPr>
          <w:i/>
          <w:iCs/>
          <w:spacing w:val="-19"/>
          <w:sz w:val="22"/>
          <w:szCs w:val="22"/>
        </w:rPr>
        <w:t xml:space="preserve"> </w:t>
      </w:r>
      <w:r w:rsidRPr="0029472D">
        <w:rPr>
          <w:sz w:val="22"/>
          <w:szCs w:val="22"/>
        </w:rPr>
        <w:t>du</w:t>
      </w:r>
      <w:proofErr w:type="gramEnd"/>
      <w:r w:rsidRPr="0029472D">
        <w:rPr>
          <w:spacing w:val="7"/>
          <w:sz w:val="22"/>
          <w:szCs w:val="22"/>
        </w:rPr>
        <w:t xml:space="preserve"> </w:t>
      </w:r>
      <w:r w:rsidRPr="0029472D">
        <w:rPr>
          <w:sz w:val="22"/>
          <w:szCs w:val="22"/>
        </w:rPr>
        <w:t>montant</w:t>
      </w:r>
      <w:r w:rsidRPr="0029472D">
        <w:rPr>
          <w:spacing w:val="7"/>
          <w:sz w:val="22"/>
          <w:szCs w:val="22"/>
        </w:rPr>
        <w:t xml:space="preserve"> TTC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peut</w:t>
      </w:r>
      <w:r w:rsidRPr="0029472D">
        <w:rPr>
          <w:spacing w:val="7"/>
          <w:sz w:val="22"/>
          <w:szCs w:val="22"/>
        </w:rPr>
        <w:t xml:space="preserve"> </w:t>
      </w:r>
      <w:r w:rsidRPr="0029472D">
        <w:rPr>
          <w:sz w:val="22"/>
          <w:szCs w:val="22"/>
        </w:rPr>
        <w:t>être</w:t>
      </w:r>
      <w:r w:rsidRPr="0029472D">
        <w:rPr>
          <w:spacing w:val="7"/>
          <w:sz w:val="22"/>
          <w:szCs w:val="22"/>
        </w:rPr>
        <w:t xml:space="preserve"> </w:t>
      </w:r>
      <w:r w:rsidRPr="0029472D">
        <w:rPr>
          <w:sz w:val="22"/>
          <w:szCs w:val="22"/>
        </w:rPr>
        <w:t>remplacée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une</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solidaire,</w:t>
      </w:r>
    </w:p>
    <w:p w14:paraId="417AE4CC" w14:textId="77777777" w:rsidR="007C7B7A" w:rsidRPr="0029472D" w:rsidRDefault="007C7B7A" w:rsidP="00230C15">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14:paraId="22A8384F" w14:textId="5A280BD0" w:rsidR="007C7B7A" w:rsidRPr="0029472D" w:rsidRDefault="007C7B7A" w:rsidP="00230C15">
      <w:pPr>
        <w:widowControl w:val="0"/>
        <w:autoSpaceDE w:val="0"/>
        <w:spacing w:before="12" w:line="360" w:lineRule="auto"/>
        <w:ind w:right="-20"/>
      </w:pPr>
      <w:r w:rsidRPr="0029472D">
        <w:rPr>
          <w:sz w:val="22"/>
          <w:szCs w:val="22"/>
        </w:rPr>
        <w:t>Nous,</w:t>
      </w:r>
      <w:r w:rsidRPr="0029472D">
        <w:rPr>
          <w:spacing w:val="7"/>
          <w:sz w:val="22"/>
          <w:szCs w:val="22"/>
        </w:rPr>
        <w:t xml:space="preserve"> </w:t>
      </w:r>
      <w:r w:rsidRPr="0029472D">
        <w:rPr>
          <w:sz w:val="22"/>
          <w:szCs w:val="22"/>
        </w:rPr>
        <w: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organisme financier]</w:t>
      </w:r>
      <w:r w:rsidRPr="0029472D">
        <w:rPr>
          <w:sz w:val="22"/>
          <w:szCs w:val="22"/>
        </w:rPr>
        <w:t>, représentée par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ci-dessous</w:t>
      </w:r>
      <w:r w:rsidRPr="0029472D">
        <w:rPr>
          <w:spacing w:val="7"/>
          <w:sz w:val="22"/>
          <w:szCs w:val="22"/>
        </w:rPr>
        <w:t xml:space="preserve"> </w:t>
      </w:r>
      <w:r w:rsidRPr="0029472D">
        <w:rPr>
          <w:sz w:val="22"/>
          <w:szCs w:val="22"/>
        </w:rPr>
        <w:t>désignée</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organisme financier</w:t>
      </w:r>
      <w:r w:rsidRPr="0029472D">
        <w:rPr>
          <w:spacing w:val="7"/>
          <w:sz w:val="22"/>
          <w:szCs w:val="22"/>
        </w:rPr>
        <w:t xml:space="preserve"> </w:t>
      </w:r>
      <w:r w:rsidRPr="0029472D">
        <w:rPr>
          <w:sz w:val="22"/>
          <w:szCs w:val="22"/>
        </w:rPr>
        <w:t>»,</w:t>
      </w:r>
    </w:p>
    <w:p w14:paraId="4863F8D2" w14:textId="4D5A07FF" w:rsidR="007C7B7A" w:rsidRPr="0029472D" w:rsidRDefault="007C7B7A" w:rsidP="00230C15">
      <w:pPr>
        <w:widowControl w:val="0"/>
        <w:autoSpaceDE w:val="0"/>
        <w:spacing w:line="360" w:lineRule="auto"/>
        <w:ind w:right="-20"/>
        <w:jc w:val="both"/>
      </w:pPr>
      <w:r w:rsidRPr="0029472D">
        <w:rPr>
          <w:sz w:val="22"/>
          <w:szCs w:val="22"/>
        </w:rPr>
        <w:t>Dès</w:t>
      </w:r>
      <w:r w:rsidRPr="0029472D">
        <w:rPr>
          <w:spacing w:val="8"/>
          <w:sz w:val="22"/>
          <w:szCs w:val="22"/>
        </w:rPr>
        <w:t xml:space="preserve"> </w:t>
      </w:r>
      <w:r w:rsidRPr="0029472D">
        <w:rPr>
          <w:sz w:val="22"/>
          <w:szCs w:val="22"/>
        </w:rPr>
        <w:t>lors,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affirmons</w:t>
      </w:r>
      <w:r w:rsidRPr="0029472D">
        <w:rPr>
          <w:spacing w:val="8"/>
          <w:sz w:val="22"/>
          <w:szCs w:val="22"/>
        </w:rPr>
        <w:t xml:space="preserve"> </w:t>
      </w:r>
      <w:r w:rsidRPr="0029472D">
        <w:rPr>
          <w:sz w:val="22"/>
          <w:szCs w:val="22"/>
        </w:rPr>
        <w:t>par</w:t>
      </w:r>
      <w:r w:rsidRPr="0029472D">
        <w:rPr>
          <w:spacing w:val="8"/>
          <w:sz w:val="22"/>
          <w:szCs w:val="22"/>
        </w:rPr>
        <w:t xml:space="preserve"> </w:t>
      </w:r>
      <w:r w:rsidRPr="0029472D">
        <w:rPr>
          <w:sz w:val="22"/>
          <w:szCs w:val="22"/>
        </w:rPr>
        <w:t>les</w:t>
      </w:r>
      <w:r w:rsidRPr="0029472D">
        <w:rPr>
          <w:spacing w:val="8"/>
          <w:sz w:val="22"/>
          <w:szCs w:val="22"/>
        </w:rPr>
        <w:t xml:space="preserve"> </w:t>
      </w:r>
      <w:r w:rsidRPr="0029472D">
        <w:rPr>
          <w:sz w:val="22"/>
          <w:szCs w:val="22"/>
        </w:rPr>
        <w:t>présentes</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portons</w:t>
      </w:r>
      <w:r w:rsidRPr="0029472D">
        <w:rPr>
          <w:spacing w:val="8"/>
          <w:sz w:val="22"/>
          <w:szCs w:val="22"/>
        </w:rPr>
        <w:t xml:space="preserve"> </w:t>
      </w:r>
      <w:r w:rsidRPr="0029472D">
        <w:rPr>
          <w:sz w:val="22"/>
          <w:szCs w:val="22"/>
        </w:rPr>
        <w:t>garants</w:t>
      </w:r>
      <w:r w:rsidRPr="0029472D">
        <w:rPr>
          <w:spacing w:val="8"/>
          <w:sz w:val="22"/>
          <w:szCs w:val="22"/>
        </w:rPr>
        <w:t xml:space="preserve"> </w:t>
      </w:r>
      <w:r w:rsidRPr="0029472D">
        <w:rPr>
          <w:sz w:val="22"/>
          <w:szCs w:val="22"/>
        </w:rPr>
        <w:t>et</w:t>
      </w:r>
      <w:r w:rsidRPr="0029472D">
        <w:rPr>
          <w:spacing w:val="8"/>
          <w:sz w:val="22"/>
          <w:szCs w:val="22"/>
        </w:rPr>
        <w:t xml:space="preserve"> </w:t>
      </w:r>
      <w:r w:rsidRPr="0029472D">
        <w:rPr>
          <w:sz w:val="22"/>
          <w:szCs w:val="22"/>
        </w:rPr>
        <w:t>responsables</w:t>
      </w:r>
      <w:r w:rsidRPr="0029472D">
        <w:rPr>
          <w:spacing w:val="8"/>
          <w:sz w:val="22"/>
          <w:szCs w:val="22"/>
        </w:rPr>
        <w:t xml:space="preserve"> </w:t>
      </w:r>
      <w:r w:rsidRPr="0029472D">
        <w:rPr>
          <w:sz w:val="22"/>
          <w:szCs w:val="22"/>
        </w:rPr>
        <w:t>à</w:t>
      </w:r>
      <w:r w:rsidRPr="0029472D">
        <w:rPr>
          <w:spacing w:val="8"/>
          <w:sz w:val="22"/>
          <w:szCs w:val="22"/>
        </w:rPr>
        <w:t xml:space="preserve"> </w:t>
      </w:r>
      <w:r w:rsidRPr="0029472D">
        <w:rPr>
          <w:sz w:val="22"/>
          <w:szCs w:val="22"/>
        </w:rPr>
        <w:t>l’égard du</w:t>
      </w:r>
      <w:r w:rsidRPr="0029472D">
        <w:rPr>
          <w:spacing w:val="18"/>
          <w:sz w:val="22"/>
          <w:szCs w:val="22"/>
        </w:rPr>
        <w:t xml:space="preserve"> </w:t>
      </w:r>
      <w:r w:rsidRPr="0029472D">
        <w:rPr>
          <w:sz w:val="22"/>
          <w:szCs w:val="22"/>
        </w:rPr>
        <w:t>Maître</w:t>
      </w:r>
      <w:r w:rsidRPr="0029472D">
        <w:rPr>
          <w:spacing w:val="18"/>
          <w:sz w:val="22"/>
          <w:szCs w:val="22"/>
        </w:rPr>
        <w:t xml:space="preserve"> </w:t>
      </w:r>
      <w:r w:rsidRPr="0029472D">
        <w:rPr>
          <w:sz w:val="22"/>
          <w:szCs w:val="22"/>
        </w:rPr>
        <w:t>d’Ouvrage</w:t>
      </w:r>
      <w:r w:rsidRPr="0029472D">
        <w:rPr>
          <w:i/>
          <w:iCs/>
          <w:sz w:val="22"/>
          <w:szCs w:val="22"/>
        </w:rPr>
        <w:t xml:space="preserve"> ou du Maître d’Ouvrage Délégué</w:t>
      </w:r>
      <w:r w:rsidRPr="0029472D">
        <w:rPr>
          <w:sz w:val="22"/>
          <w:szCs w:val="22"/>
        </w:rPr>
        <w:t>,</w:t>
      </w:r>
      <w:r w:rsidRPr="0029472D">
        <w:rPr>
          <w:spacing w:val="18"/>
          <w:sz w:val="22"/>
          <w:szCs w:val="22"/>
        </w:rPr>
        <w:t xml:space="preserve"> </w:t>
      </w:r>
      <w:r w:rsidRPr="0029472D">
        <w:rPr>
          <w:sz w:val="22"/>
          <w:szCs w:val="22"/>
        </w:rPr>
        <w:t>au</w:t>
      </w:r>
      <w:r w:rsidRPr="0029472D">
        <w:rPr>
          <w:spacing w:val="18"/>
          <w:sz w:val="22"/>
          <w:szCs w:val="22"/>
        </w:rPr>
        <w:t xml:space="preserve"> </w:t>
      </w:r>
      <w:r w:rsidRPr="0029472D">
        <w:rPr>
          <w:sz w:val="22"/>
          <w:szCs w:val="22"/>
        </w:rPr>
        <w:t>nom</w:t>
      </w:r>
      <w:r w:rsidRPr="0029472D">
        <w:rPr>
          <w:spacing w:val="18"/>
          <w:sz w:val="22"/>
          <w:szCs w:val="22"/>
        </w:rPr>
        <w:t xml:space="preserve"> </w:t>
      </w:r>
      <w:r w:rsidRPr="0029472D">
        <w:rPr>
          <w:sz w:val="22"/>
          <w:szCs w:val="22"/>
        </w:rPr>
        <w:t>du</w:t>
      </w:r>
      <w:r w:rsidRPr="0029472D">
        <w:rPr>
          <w:spacing w:val="18"/>
          <w:sz w:val="22"/>
          <w:szCs w:val="22"/>
        </w:rPr>
        <w:t xml:space="preserve"> </w:t>
      </w:r>
      <w:r w:rsidRPr="0029472D">
        <w:rPr>
          <w:sz w:val="22"/>
          <w:szCs w:val="22"/>
        </w:rPr>
        <w:t>Fournisseur ou du prestataire,</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un</w:t>
      </w:r>
      <w:r w:rsidRPr="0029472D">
        <w:rPr>
          <w:spacing w:val="18"/>
          <w:sz w:val="22"/>
          <w:szCs w:val="22"/>
        </w:rPr>
        <w:t xml:space="preserve"> </w:t>
      </w:r>
      <w:r w:rsidRPr="0029472D">
        <w:rPr>
          <w:sz w:val="22"/>
          <w:szCs w:val="22"/>
        </w:rPr>
        <w:t>montant</w:t>
      </w:r>
      <w:r w:rsidRPr="0029472D">
        <w:rPr>
          <w:spacing w:val="18"/>
          <w:sz w:val="22"/>
          <w:szCs w:val="22"/>
        </w:rPr>
        <w:t xml:space="preserve"> </w:t>
      </w:r>
      <w:r w:rsidRPr="0029472D">
        <w:rPr>
          <w:sz w:val="22"/>
          <w:szCs w:val="22"/>
        </w:rPr>
        <w:t>maximum</w:t>
      </w:r>
      <w:r w:rsidRPr="0029472D">
        <w:rPr>
          <w:spacing w:val="18"/>
          <w:sz w:val="22"/>
          <w:szCs w:val="22"/>
        </w:rPr>
        <w:t xml:space="preserve"> </w:t>
      </w:r>
      <w:r w:rsidRPr="0029472D">
        <w:rPr>
          <w:sz w:val="22"/>
          <w:szCs w:val="22"/>
        </w:rPr>
        <w:t>de</w:t>
      </w:r>
      <w:r w:rsidRPr="0029472D">
        <w:rPr>
          <w:spacing w:val="19"/>
          <w:sz w:val="22"/>
          <w:szCs w:val="22"/>
        </w:rPr>
        <w:t xml:space="preserve"> </w:t>
      </w:r>
      <w:r w:rsidRPr="0029472D">
        <w:rPr>
          <w:sz w:val="22"/>
          <w:szCs w:val="22"/>
        </w:rPr>
        <w:t xml:space="preserve">…………....................... </w:t>
      </w:r>
      <w:r w:rsidRPr="0029472D">
        <w:rPr>
          <w:i/>
          <w:iCs/>
          <w:sz w:val="22"/>
          <w:szCs w:val="22"/>
        </w:rPr>
        <w:t>[</w:t>
      </w:r>
      <w:proofErr w:type="gramStart"/>
      <w:r w:rsidRPr="0029472D">
        <w:rPr>
          <w:i/>
          <w:iCs/>
          <w:sz w:val="22"/>
          <w:szCs w:val="22"/>
        </w:rPr>
        <w:t>en</w:t>
      </w:r>
      <w:proofErr w:type="gramEnd"/>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[pourcentage</w:t>
      </w:r>
      <w:r w:rsidRPr="0029472D">
        <w:rPr>
          <w:spacing w:val="6"/>
          <w:sz w:val="22"/>
          <w:szCs w:val="22"/>
        </w:rPr>
        <w:t xml:space="preserve"> </w:t>
      </w:r>
      <w:r w:rsidRPr="0029472D">
        <w:rPr>
          <w:sz w:val="22"/>
          <w:szCs w:val="22"/>
        </w:rPr>
        <w:t>inférieur</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10%</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préciser]</w:t>
      </w:r>
      <w:r w:rsidRPr="0029472D">
        <w:rPr>
          <w:spacing w:val="18"/>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position w:val="9"/>
          <w:sz w:val="22"/>
          <w:szCs w:val="22"/>
        </w:rPr>
        <w:t>(10)</w:t>
      </w:r>
    </w:p>
    <w:p w14:paraId="39357973" w14:textId="77777777" w:rsidR="007C7B7A" w:rsidRPr="0029472D" w:rsidRDefault="007C7B7A" w:rsidP="00230C15">
      <w:pPr>
        <w:widowControl w:val="0"/>
        <w:autoSpaceDE w:val="0"/>
        <w:spacing w:line="360" w:lineRule="auto"/>
        <w:ind w:right="-20"/>
        <w:jc w:val="both"/>
      </w:pPr>
      <w:r w:rsidRPr="0029472D">
        <w:rPr>
          <w:sz w:val="22"/>
          <w:szCs w:val="22"/>
        </w:rPr>
        <w:t xml:space="preserve">Et </w:t>
      </w:r>
      <w:r w:rsidRPr="0029472D">
        <w:rPr>
          <w:spacing w:val="1"/>
          <w:sz w:val="22"/>
          <w:szCs w:val="22"/>
        </w:rPr>
        <w:t xml:space="preserve"> </w:t>
      </w:r>
      <w:r w:rsidRPr="0029472D">
        <w:rPr>
          <w:sz w:val="22"/>
          <w:szCs w:val="22"/>
        </w:rPr>
        <w:t xml:space="preserve">nous nous </w:t>
      </w:r>
      <w:r w:rsidRPr="0029472D">
        <w:rPr>
          <w:spacing w:val="1"/>
          <w:sz w:val="22"/>
          <w:szCs w:val="22"/>
        </w:rPr>
        <w:t xml:space="preserve"> </w:t>
      </w:r>
      <w:r w:rsidRPr="0029472D">
        <w:rPr>
          <w:sz w:val="22"/>
          <w:szCs w:val="22"/>
        </w:rPr>
        <w:t xml:space="preserve">engageons </w:t>
      </w:r>
      <w:r w:rsidRPr="0029472D">
        <w:rPr>
          <w:spacing w:val="1"/>
          <w:sz w:val="22"/>
          <w:szCs w:val="22"/>
        </w:rPr>
        <w:t xml:space="preserve"> </w:t>
      </w:r>
      <w:r w:rsidRPr="0029472D">
        <w:rPr>
          <w:sz w:val="22"/>
          <w:szCs w:val="22"/>
        </w:rPr>
        <w:t xml:space="preserve">à </w:t>
      </w:r>
      <w:r w:rsidRPr="0029472D">
        <w:rPr>
          <w:spacing w:val="1"/>
          <w:sz w:val="22"/>
          <w:szCs w:val="22"/>
        </w:rPr>
        <w:t xml:space="preserve"> </w:t>
      </w:r>
      <w:r w:rsidRPr="0029472D">
        <w:rPr>
          <w:sz w:val="22"/>
          <w:szCs w:val="22"/>
        </w:rPr>
        <w:t xml:space="preserve">payer </w:t>
      </w:r>
      <w:r w:rsidRPr="0029472D">
        <w:rPr>
          <w:spacing w:val="1"/>
          <w:sz w:val="22"/>
          <w:szCs w:val="22"/>
        </w:rPr>
        <w:t xml:space="preserve"> </w:t>
      </w:r>
      <w:r w:rsidRPr="0029472D">
        <w:rPr>
          <w:sz w:val="22"/>
          <w:szCs w:val="22"/>
        </w:rPr>
        <w:t xml:space="preserve">au </w:t>
      </w:r>
      <w:r w:rsidRPr="0029472D">
        <w:rPr>
          <w:spacing w:val="1"/>
          <w:sz w:val="22"/>
          <w:szCs w:val="22"/>
        </w:rPr>
        <w:t xml:space="preserve"> </w:t>
      </w:r>
      <w:r w:rsidRPr="0029472D">
        <w:rPr>
          <w:sz w:val="22"/>
          <w:szCs w:val="22"/>
        </w:rPr>
        <w:t xml:space="preserve">Maître </w:t>
      </w:r>
      <w:r w:rsidRPr="0029472D">
        <w:rPr>
          <w:spacing w:val="1"/>
          <w:sz w:val="22"/>
          <w:szCs w:val="22"/>
        </w:rPr>
        <w:t xml:space="preserve"> </w:t>
      </w:r>
      <w:r w:rsidRPr="0029472D">
        <w:rPr>
          <w:sz w:val="22"/>
          <w:szCs w:val="22"/>
        </w:rPr>
        <w:t>d’Ouvrage ou au Maître d’Ouvrage Délégué</w:t>
      </w:r>
      <w:r w:rsidRPr="0029472D">
        <w:rPr>
          <w:i/>
          <w:iCs/>
          <w:sz w:val="22"/>
          <w:szCs w:val="22"/>
        </w:rPr>
        <w:t xml:space="preserve"> </w:t>
      </w:r>
      <w:r w:rsidRPr="0029472D">
        <w:rPr>
          <w:sz w:val="22"/>
          <w:szCs w:val="22"/>
        </w:rPr>
        <w:t xml:space="preserve">, </w:t>
      </w:r>
      <w:r w:rsidRPr="0029472D">
        <w:rPr>
          <w:spacing w:val="1"/>
          <w:sz w:val="22"/>
          <w:szCs w:val="22"/>
        </w:rPr>
        <w:t xml:space="preserve"> </w:t>
      </w:r>
      <w:r w:rsidRPr="0029472D">
        <w:rPr>
          <w:sz w:val="22"/>
          <w:szCs w:val="22"/>
        </w:rPr>
        <w:t xml:space="preserve">dans </w:t>
      </w:r>
      <w:r w:rsidRPr="0029472D">
        <w:rPr>
          <w:spacing w:val="1"/>
          <w:sz w:val="22"/>
          <w:szCs w:val="22"/>
        </w:rPr>
        <w:t xml:space="preserve"> </w:t>
      </w:r>
      <w:r w:rsidRPr="0029472D">
        <w:rPr>
          <w:sz w:val="22"/>
          <w:szCs w:val="22"/>
        </w:rPr>
        <w:t xml:space="preserve">un </w:t>
      </w:r>
      <w:r w:rsidRPr="0029472D">
        <w:rPr>
          <w:spacing w:val="1"/>
          <w:sz w:val="22"/>
          <w:szCs w:val="22"/>
        </w:rPr>
        <w:t xml:space="preserve"> </w:t>
      </w:r>
      <w:r w:rsidRPr="0029472D">
        <w:rPr>
          <w:sz w:val="22"/>
          <w:szCs w:val="22"/>
        </w:rPr>
        <w:t xml:space="preserve">délai </w:t>
      </w:r>
      <w:r w:rsidRPr="0029472D">
        <w:rPr>
          <w:spacing w:val="1"/>
          <w:sz w:val="22"/>
          <w:szCs w:val="22"/>
        </w:rPr>
        <w:t xml:space="preserve"> </w:t>
      </w:r>
      <w:r w:rsidRPr="0029472D">
        <w:rPr>
          <w:sz w:val="22"/>
          <w:szCs w:val="22"/>
        </w:rPr>
        <w:t xml:space="preserve">maximum </w:t>
      </w:r>
      <w:r w:rsidRPr="0029472D">
        <w:rPr>
          <w:spacing w:val="1"/>
          <w:sz w:val="22"/>
          <w:szCs w:val="22"/>
        </w:rPr>
        <w:t xml:space="preserve"> </w:t>
      </w:r>
      <w:r w:rsidRPr="0029472D">
        <w:rPr>
          <w:sz w:val="22"/>
          <w:szCs w:val="22"/>
        </w:rPr>
        <w:t xml:space="preserve">de </w:t>
      </w:r>
      <w:r w:rsidRPr="0029472D">
        <w:rPr>
          <w:spacing w:val="1"/>
          <w:sz w:val="22"/>
          <w:szCs w:val="22"/>
        </w:rPr>
        <w:t xml:space="preserve"> </w:t>
      </w:r>
      <w:r w:rsidRPr="0029472D">
        <w:rPr>
          <w:sz w:val="22"/>
          <w:szCs w:val="22"/>
        </w:rPr>
        <w:t xml:space="preserve">huit </w:t>
      </w:r>
      <w:r w:rsidRPr="0029472D">
        <w:rPr>
          <w:spacing w:val="1"/>
          <w:sz w:val="22"/>
          <w:szCs w:val="22"/>
        </w:rPr>
        <w:t xml:space="preserve"> </w:t>
      </w:r>
      <w:r w:rsidRPr="0029472D">
        <w:rPr>
          <w:sz w:val="22"/>
          <w:szCs w:val="22"/>
        </w:rPr>
        <w:t>(08) semaines,</w:t>
      </w:r>
      <w:r w:rsidRPr="0029472D">
        <w:rPr>
          <w:spacing w:val="10"/>
          <w:sz w:val="22"/>
          <w:szCs w:val="22"/>
        </w:rPr>
        <w:t xml:space="preserve"> </w:t>
      </w:r>
      <w:r w:rsidRPr="0029472D">
        <w:rPr>
          <w:sz w:val="22"/>
          <w:szCs w:val="22"/>
        </w:rPr>
        <w:t>sur</w:t>
      </w:r>
      <w:r w:rsidRPr="0029472D">
        <w:rPr>
          <w:spacing w:val="10"/>
          <w:sz w:val="22"/>
          <w:szCs w:val="22"/>
        </w:rPr>
        <w:t xml:space="preserve"> </w:t>
      </w:r>
      <w:r w:rsidRPr="0029472D">
        <w:rPr>
          <w:sz w:val="22"/>
          <w:szCs w:val="22"/>
        </w:rPr>
        <w:t>simple</w:t>
      </w:r>
      <w:r w:rsidRPr="0029472D">
        <w:rPr>
          <w:spacing w:val="10"/>
          <w:sz w:val="22"/>
          <w:szCs w:val="22"/>
        </w:rPr>
        <w:t xml:space="preserve"> </w:t>
      </w:r>
      <w:r w:rsidRPr="0029472D">
        <w:rPr>
          <w:sz w:val="22"/>
          <w:szCs w:val="22"/>
        </w:rPr>
        <w:t>demande</w:t>
      </w:r>
      <w:r w:rsidRPr="0029472D">
        <w:rPr>
          <w:spacing w:val="10"/>
          <w:sz w:val="22"/>
          <w:szCs w:val="22"/>
        </w:rPr>
        <w:t xml:space="preserve"> </w:t>
      </w:r>
      <w:r w:rsidRPr="0029472D">
        <w:rPr>
          <w:sz w:val="22"/>
          <w:szCs w:val="22"/>
        </w:rPr>
        <w:t>écrite</w:t>
      </w:r>
      <w:r w:rsidRPr="0029472D">
        <w:rPr>
          <w:spacing w:val="10"/>
          <w:sz w:val="22"/>
          <w:szCs w:val="22"/>
        </w:rPr>
        <w:t xml:space="preserve"> </w:t>
      </w:r>
      <w:r w:rsidRPr="0029472D">
        <w:rPr>
          <w:sz w:val="22"/>
          <w:szCs w:val="22"/>
        </w:rPr>
        <w:t>de</w:t>
      </w:r>
      <w:r w:rsidRPr="0029472D">
        <w:rPr>
          <w:spacing w:val="10"/>
          <w:sz w:val="22"/>
          <w:szCs w:val="22"/>
        </w:rPr>
        <w:t xml:space="preserve"> </w:t>
      </w:r>
      <w:r w:rsidRPr="0029472D">
        <w:rPr>
          <w:sz w:val="22"/>
          <w:szCs w:val="22"/>
        </w:rPr>
        <w:t>celui-ci</w:t>
      </w:r>
      <w:r w:rsidRPr="0029472D">
        <w:rPr>
          <w:spacing w:val="10"/>
          <w:sz w:val="22"/>
          <w:szCs w:val="22"/>
        </w:rPr>
        <w:t xml:space="preserve"> </w:t>
      </w:r>
      <w:r w:rsidRPr="0029472D">
        <w:rPr>
          <w:sz w:val="22"/>
          <w:szCs w:val="22"/>
        </w:rPr>
        <w:t>déclarant</w:t>
      </w:r>
      <w:r w:rsidRPr="0029472D">
        <w:rPr>
          <w:spacing w:val="10"/>
          <w:sz w:val="22"/>
          <w:szCs w:val="22"/>
        </w:rPr>
        <w:t xml:space="preserve"> </w:t>
      </w:r>
      <w:r w:rsidRPr="0029472D">
        <w:rPr>
          <w:sz w:val="22"/>
          <w:szCs w:val="22"/>
        </w:rPr>
        <w:t>que</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i/>
          <w:iCs/>
          <w:sz w:val="22"/>
          <w:szCs w:val="22"/>
        </w:rPr>
        <w:t xml:space="preserve"> </w:t>
      </w:r>
      <w:r w:rsidRPr="0029472D">
        <w:rPr>
          <w:sz w:val="22"/>
          <w:szCs w:val="22"/>
        </w:rPr>
        <w:t>n’a</w:t>
      </w:r>
      <w:r w:rsidRPr="0029472D">
        <w:rPr>
          <w:spacing w:val="10"/>
          <w:sz w:val="22"/>
          <w:szCs w:val="22"/>
        </w:rPr>
        <w:t xml:space="preserve"> </w:t>
      </w:r>
      <w:r w:rsidRPr="0029472D">
        <w:rPr>
          <w:sz w:val="22"/>
          <w:szCs w:val="22"/>
        </w:rPr>
        <w:t>pas</w:t>
      </w:r>
      <w:r w:rsidRPr="0029472D">
        <w:rPr>
          <w:spacing w:val="10"/>
          <w:sz w:val="22"/>
          <w:szCs w:val="22"/>
        </w:rPr>
        <w:t xml:space="preserve"> </w:t>
      </w:r>
      <w:r w:rsidRPr="0029472D">
        <w:rPr>
          <w:sz w:val="22"/>
          <w:szCs w:val="22"/>
        </w:rPr>
        <w:t>satisfait</w:t>
      </w:r>
      <w:r w:rsidRPr="0029472D">
        <w:rPr>
          <w:spacing w:val="10"/>
          <w:sz w:val="22"/>
          <w:szCs w:val="22"/>
        </w:rPr>
        <w:t xml:space="preserve"> </w:t>
      </w:r>
      <w:r w:rsidRPr="0029472D">
        <w:rPr>
          <w:sz w:val="22"/>
          <w:szCs w:val="22"/>
        </w:rPr>
        <w:t>à</w:t>
      </w:r>
      <w:r w:rsidRPr="0029472D">
        <w:rPr>
          <w:spacing w:val="10"/>
          <w:sz w:val="22"/>
          <w:szCs w:val="22"/>
        </w:rPr>
        <w:t xml:space="preserve"> </w:t>
      </w:r>
      <w:r w:rsidRPr="0029472D">
        <w:rPr>
          <w:sz w:val="22"/>
          <w:szCs w:val="22"/>
        </w:rPr>
        <w:t>ses engagements</w:t>
      </w:r>
      <w:r w:rsidRPr="0029472D">
        <w:rPr>
          <w:spacing w:val="13"/>
          <w:sz w:val="22"/>
          <w:szCs w:val="22"/>
        </w:rPr>
        <w:t xml:space="preserve"> </w:t>
      </w:r>
      <w:r w:rsidRPr="0029472D">
        <w:rPr>
          <w:sz w:val="22"/>
          <w:szCs w:val="22"/>
        </w:rPr>
        <w:t>contractuels</w:t>
      </w:r>
      <w:r w:rsidRPr="0029472D">
        <w:rPr>
          <w:spacing w:val="13"/>
          <w:sz w:val="22"/>
          <w:szCs w:val="22"/>
        </w:rPr>
        <w:t xml:space="preserve"> </w:t>
      </w:r>
      <w:r w:rsidRPr="0029472D">
        <w:rPr>
          <w:sz w:val="22"/>
          <w:szCs w:val="22"/>
        </w:rPr>
        <w:t>ou</w:t>
      </w:r>
      <w:r w:rsidRPr="0029472D">
        <w:rPr>
          <w:spacing w:val="13"/>
          <w:sz w:val="22"/>
          <w:szCs w:val="22"/>
        </w:rPr>
        <w:t xml:space="preserve"> </w:t>
      </w:r>
      <w:r w:rsidRPr="0029472D">
        <w:rPr>
          <w:sz w:val="22"/>
          <w:szCs w:val="22"/>
        </w:rPr>
        <w:t>qu’il</w:t>
      </w:r>
      <w:r w:rsidRPr="0029472D">
        <w:rPr>
          <w:spacing w:val="13"/>
          <w:sz w:val="22"/>
          <w:szCs w:val="22"/>
        </w:rPr>
        <w:t xml:space="preserve"> </w:t>
      </w:r>
      <w:r w:rsidRPr="0029472D">
        <w:rPr>
          <w:sz w:val="22"/>
          <w:szCs w:val="22"/>
        </w:rPr>
        <w:t>se</w:t>
      </w:r>
      <w:r w:rsidRPr="0029472D">
        <w:rPr>
          <w:spacing w:val="13"/>
          <w:sz w:val="22"/>
          <w:szCs w:val="22"/>
        </w:rPr>
        <w:t xml:space="preserve"> </w:t>
      </w:r>
      <w:r w:rsidRPr="0029472D">
        <w:rPr>
          <w:sz w:val="22"/>
          <w:szCs w:val="22"/>
        </w:rPr>
        <w:t>trouve</w:t>
      </w:r>
      <w:r w:rsidRPr="0029472D">
        <w:rPr>
          <w:spacing w:val="13"/>
          <w:sz w:val="22"/>
          <w:szCs w:val="22"/>
        </w:rPr>
        <w:t xml:space="preserve"> </w:t>
      </w:r>
      <w:r w:rsidRPr="0029472D">
        <w:rPr>
          <w:sz w:val="22"/>
          <w:szCs w:val="22"/>
        </w:rPr>
        <w:t>débiteur</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Maître</w:t>
      </w:r>
      <w:r w:rsidRPr="0029472D">
        <w:rPr>
          <w:spacing w:val="13"/>
          <w:sz w:val="22"/>
          <w:szCs w:val="22"/>
        </w:rPr>
        <w:t xml:space="preserve"> </w:t>
      </w:r>
      <w:r w:rsidRPr="0029472D">
        <w:rPr>
          <w:sz w:val="22"/>
          <w:szCs w:val="22"/>
        </w:rPr>
        <w:t>d’Ouvrage ou du Maître d’Ouvrage Délégué</w:t>
      </w:r>
      <w:r w:rsidRPr="0029472D">
        <w:rPr>
          <w:spacing w:val="13"/>
          <w:sz w:val="22"/>
          <w:szCs w:val="22"/>
        </w:rPr>
        <w:t xml:space="preserve"> </w:t>
      </w:r>
      <w:r w:rsidRPr="0029472D">
        <w:rPr>
          <w:sz w:val="22"/>
          <w:szCs w:val="22"/>
        </w:rPr>
        <w:t>au</w:t>
      </w:r>
      <w:r w:rsidRPr="0029472D">
        <w:rPr>
          <w:spacing w:val="13"/>
          <w:sz w:val="22"/>
          <w:szCs w:val="22"/>
        </w:rPr>
        <w:t xml:space="preserve"> </w:t>
      </w:r>
      <w:r w:rsidRPr="0029472D">
        <w:rPr>
          <w:sz w:val="22"/>
          <w:szCs w:val="22"/>
        </w:rPr>
        <w:t>titre</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marché</w:t>
      </w:r>
      <w:r w:rsidRPr="0029472D">
        <w:rPr>
          <w:spacing w:val="13"/>
          <w:sz w:val="22"/>
          <w:szCs w:val="22"/>
        </w:rPr>
        <w:t xml:space="preserve"> </w:t>
      </w:r>
      <w:r w:rsidRPr="0029472D">
        <w:rPr>
          <w:sz w:val="22"/>
          <w:szCs w:val="22"/>
        </w:rPr>
        <w:t>modifié</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cas</w:t>
      </w:r>
      <w:r w:rsidRPr="0029472D">
        <w:rPr>
          <w:spacing w:val="-7"/>
          <w:sz w:val="22"/>
          <w:szCs w:val="22"/>
        </w:rPr>
        <w:t xml:space="preserve"> </w:t>
      </w:r>
      <w:r w:rsidRPr="0029472D">
        <w:rPr>
          <w:sz w:val="22"/>
          <w:szCs w:val="22"/>
        </w:rPr>
        <w:t>échéant</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avenants,</w:t>
      </w:r>
      <w:r w:rsidRPr="0029472D">
        <w:rPr>
          <w:spacing w:val="-7"/>
          <w:sz w:val="22"/>
          <w:szCs w:val="22"/>
        </w:rPr>
        <w:t xml:space="preserve"> </w:t>
      </w:r>
      <w:r w:rsidRPr="0029472D">
        <w:rPr>
          <w:sz w:val="22"/>
          <w:szCs w:val="22"/>
        </w:rPr>
        <w:t>sans</w:t>
      </w:r>
      <w:r w:rsidRPr="0029472D">
        <w:rPr>
          <w:spacing w:val="-7"/>
          <w:sz w:val="22"/>
          <w:szCs w:val="22"/>
        </w:rPr>
        <w:t xml:space="preserve"> </w:t>
      </w:r>
      <w:r w:rsidRPr="0029472D">
        <w:rPr>
          <w:sz w:val="22"/>
          <w:szCs w:val="22"/>
        </w:rPr>
        <w:t>pouvoir</w:t>
      </w:r>
      <w:r w:rsidRPr="0029472D">
        <w:rPr>
          <w:spacing w:val="-7"/>
          <w:sz w:val="22"/>
          <w:szCs w:val="22"/>
        </w:rPr>
        <w:t xml:space="preserve"> </w:t>
      </w:r>
      <w:r w:rsidRPr="0029472D">
        <w:rPr>
          <w:sz w:val="22"/>
          <w:szCs w:val="22"/>
        </w:rPr>
        <w:t>différer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paiement</w:t>
      </w:r>
      <w:r w:rsidRPr="0029472D">
        <w:rPr>
          <w:spacing w:val="-7"/>
          <w:sz w:val="22"/>
          <w:szCs w:val="22"/>
        </w:rPr>
        <w:t xml:space="preserve"> </w:t>
      </w:r>
      <w:r w:rsidRPr="0029472D">
        <w:rPr>
          <w:sz w:val="22"/>
          <w:szCs w:val="22"/>
        </w:rPr>
        <w:t>ni</w:t>
      </w:r>
      <w:r w:rsidRPr="0029472D">
        <w:rPr>
          <w:spacing w:val="-7"/>
          <w:sz w:val="22"/>
          <w:szCs w:val="22"/>
        </w:rPr>
        <w:t xml:space="preserve"> </w:t>
      </w:r>
      <w:r w:rsidRPr="0029472D">
        <w:rPr>
          <w:sz w:val="22"/>
          <w:szCs w:val="22"/>
        </w:rPr>
        <w:t>soulever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contestation</w:t>
      </w:r>
      <w:r w:rsidRPr="0029472D">
        <w:rPr>
          <w:spacing w:val="-7"/>
          <w:sz w:val="22"/>
          <w:szCs w:val="22"/>
        </w:rPr>
        <w:t xml:space="preserve"> </w:t>
      </w:r>
      <w:r w:rsidRPr="0029472D">
        <w:rPr>
          <w:sz w:val="22"/>
          <w:szCs w:val="22"/>
        </w:rPr>
        <w:t xml:space="preserve">pour quelque </w:t>
      </w:r>
      <w:r w:rsidRPr="0029472D">
        <w:rPr>
          <w:spacing w:val="-23"/>
          <w:sz w:val="22"/>
          <w:szCs w:val="22"/>
        </w:rPr>
        <w:t xml:space="preserve"> </w:t>
      </w:r>
      <w:r w:rsidRPr="0029472D">
        <w:rPr>
          <w:sz w:val="22"/>
          <w:szCs w:val="22"/>
        </w:rPr>
        <w:t xml:space="preserve">motif </w:t>
      </w:r>
      <w:r w:rsidRPr="0029472D">
        <w:rPr>
          <w:spacing w:val="-23"/>
          <w:sz w:val="22"/>
          <w:szCs w:val="22"/>
        </w:rPr>
        <w:t xml:space="preserve"> </w:t>
      </w:r>
      <w:r w:rsidRPr="0029472D">
        <w:rPr>
          <w:sz w:val="22"/>
          <w:szCs w:val="22"/>
        </w:rPr>
        <w:t xml:space="preserve">que </w:t>
      </w:r>
      <w:r w:rsidRPr="0029472D">
        <w:rPr>
          <w:spacing w:val="-23"/>
          <w:sz w:val="22"/>
          <w:szCs w:val="22"/>
        </w:rPr>
        <w:t xml:space="preserve"> </w:t>
      </w:r>
      <w:r w:rsidRPr="0029472D">
        <w:rPr>
          <w:sz w:val="22"/>
          <w:szCs w:val="22"/>
        </w:rPr>
        <w:t xml:space="preserve">ce </w:t>
      </w:r>
      <w:r w:rsidRPr="0029472D">
        <w:rPr>
          <w:spacing w:val="-23"/>
          <w:sz w:val="22"/>
          <w:szCs w:val="22"/>
        </w:rPr>
        <w:t xml:space="preserve"> </w:t>
      </w:r>
      <w:r w:rsidRPr="0029472D">
        <w:rPr>
          <w:sz w:val="22"/>
          <w:szCs w:val="22"/>
        </w:rPr>
        <w:t xml:space="preserve">soit, </w:t>
      </w:r>
      <w:r w:rsidRPr="0029472D">
        <w:rPr>
          <w:spacing w:val="-23"/>
          <w:sz w:val="22"/>
          <w:szCs w:val="22"/>
        </w:rPr>
        <w:t xml:space="preserve"> </w:t>
      </w:r>
      <w:r w:rsidRPr="0029472D">
        <w:rPr>
          <w:sz w:val="22"/>
          <w:szCs w:val="22"/>
        </w:rPr>
        <w:t xml:space="preserve">toute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somme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dans </w:t>
      </w:r>
      <w:r w:rsidRPr="0029472D">
        <w:rPr>
          <w:spacing w:val="-23"/>
          <w:sz w:val="22"/>
          <w:szCs w:val="22"/>
        </w:rPr>
        <w:t xml:space="preserve"> </w:t>
      </w:r>
      <w:r w:rsidRPr="0029472D">
        <w:rPr>
          <w:sz w:val="22"/>
          <w:szCs w:val="22"/>
        </w:rPr>
        <w:t xml:space="preserve">les </w:t>
      </w:r>
      <w:r w:rsidRPr="0029472D">
        <w:rPr>
          <w:spacing w:val="-23"/>
          <w:sz w:val="22"/>
          <w:szCs w:val="22"/>
        </w:rPr>
        <w:t xml:space="preserve"> </w:t>
      </w:r>
      <w:r w:rsidRPr="0029472D">
        <w:rPr>
          <w:sz w:val="22"/>
          <w:szCs w:val="22"/>
        </w:rPr>
        <w:t xml:space="preserve">limites </w:t>
      </w:r>
      <w:r w:rsidRPr="0029472D">
        <w:rPr>
          <w:spacing w:val="-23"/>
          <w:sz w:val="22"/>
          <w:szCs w:val="22"/>
        </w:rPr>
        <w:t xml:space="preserve"> </w:t>
      </w:r>
      <w:r w:rsidRPr="0029472D">
        <w:rPr>
          <w:sz w:val="22"/>
          <w:szCs w:val="22"/>
        </w:rPr>
        <w:t xml:space="preserve">du </w:t>
      </w:r>
      <w:r w:rsidRPr="0029472D">
        <w:rPr>
          <w:spacing w:val="-23"/>
          <w:sz w:val="22"/>
          <w:szCs w:val="22"/>
        </w:rPr>
        <w:t xml:space="preserve"> </w:t>
      </w:r>
      <w:r w:rsidRPr="0029472D">
        <w:rPr>
          <w:sz w:val="22"/>
          <w:szCs w:val="22"/>
        </w:rPr>
        <w:t xml:space="preserve">montant </w:t>
      </w:r>
      <w:r w:rsidRPr="0029472D">
        <w:rPr>
          <w:spacing w:val="-23"/>
          <w:sz w:val="22"/>
          <w:szCs w:val="22"/>
        </w:rPr>
        <w:t xml:space="preserve"> </w:t>
      </w:r>
      <w:r w:rsidRPr="0029472D">
        <w:rPr>
          <w:sz w:val="22"/>
          <w:szCs w:val="22"/>
        </w:rPr>
        <w:t xml:space="preserve">égal </w:t>
      </w:r>
      <w:r w:rsidRPr="0029472D">
        <w:rPr>
          <w:spacing w:val="-23"/>
          <w:sz w:val="22"/>
          <w:szCs w:val="22"/>
        </w:rPr>
        <w:t xml:space="preserve"> </w:t>
      </w:r>
      <w:r w:rsidRPr="0029472D">
        <w:rPr>
          <w:sz w:val="22"/>
          <w:szCs w:val="22"/>
        </w:rPr>
        <w:t xml:space="preserve">à </w:t>
      </w:r>
      <w:r w:rsidRPr="0029472D">
        <w:rPr>
          <w:spacing w:val="-23"/>
          <w:sz w:val="22"/>
          <w:szCs w:val="22"/>
        </w:rPr>
        <w:t xml:space="preserve"> </w:t>
      </w:r>
      <w:r w:rsidRPr="0029472D">
        <w:rPr>
          <w:sz w:val="22"/>
          <w:szCs w:val="22"/>
        </w:rPr>
        <w:t>[pourcentage inférieur</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10%</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préciser]</w:t>
      </w:r>
      <w:r w:rsidRPr="0029472D">
        <w:rPr>
          <w:spacing w:val="15"/>
          <w:sz w:val="22"/>
          <w:szCs w:val="22"/>
        </w:rPr>
        <w:t xml:space="preserve"> </w:t>
      </w:r>
      <w:r w:rsidRPr="0029472D">
        <w:rPr>
          <w:sz w:val="22"/>
          <w:szCs w:val="22"/>
        </w:rPr>
        <w:t>du</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cumulé</w:t>
      </w:r>
      <w:r w:rsidRPr="0029472D">
        <w:rPr>
          <w:spacing w:val="15"/>
          <w:sz w:val="22"/>
          <w:szCs w:val="22"/>
        </w:rPr>
        <w:t xml:space="preserve"> </w:t>
      </w:r>
      <w:r w:rsidRPr="0029472D">
        <w:rPr>
          <w:sz w:val="22"/>
          <w:szCs w:val="22"/>
        </w:rPr>
        <w:t>des</w:t>
      </w:r>
      <w:r w:rsidRPr="0029472D">
        <w:rPr>
          <w:spacing w:val="15"/>
          <w:sz w:val="22"/>
          <w:szCs w:val="22"/>
        </w:rPr>
        <w:t xml:space="preserve"> </w:t>
      </w:r>
      <w:r w:rsidRPr="0029472D">
        <w:rPr>
          <w:sz w:val="22"/>
          <w:szCs w:val="22"/>
        </w:rPr>
        <w:t>travaux</w:t>
      </w:r>
      <w:r w:rsidRPr="0029472D">
        <w:rPr>
          <w:spacing w:val="15"/>
          <w:sz w:val="22"/>
          <w:szCs w:val="22"/>
        </w:rPr>
        <w:t xml:space="preserve"> </w:t>
      </w:r>
      <w:r w:rsidRPr="0029472D">
        <w:rPr>
          <w:sz w:val="22"/>
          <w:szCs w:val="22"/>
        </w:rPr>
        <w:t>figurant</w:t>
      </w:r>
      <w:r w:rsidRPr="0029472D">
        <w:rPr>
          <w:spacing w:val="15"/>
          <w:sz w:val="22"/>
          <w:szCs w:val="22"/>
        </w:rPr>
        <w:t xml:space="preserve"> </w:t>
      </w:r>
      <w:r w:rsidRPr="0029472D">
        <w:rPr>
          <w:sz w:val="22"/>
          <w:szCs w:val="22"/>
        </w:rPr>
        <w:t>dans</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décompte</w:t>
      </w:r>
      <w:r w:rsidRPr="0029472D">
        <w:rPr>
          <w:spacing w:val="15"/>
          <w:sz w:val="22"/>
          <w:szCs w:val="22"/>
        </w:rPr>
        <w:t xml:space="preserve"> </w:t>
      </w:r>
      <w:r w:rsidRPr="0029472D">
        <w:rPr>
          <w:sz w:val="22"/>
          <w:szCs w:val="22"/>
        </w:rPr>
        <w:t>définitif,</w:t>
      </w:r>
      <w:r w:rsidRPr="0029472D">
        <w:rPr>
          <w:spacing w:val="15"/>
          <w:sz w:val="22"/>
          <w:szCs w:val="22"/>
        </w:rPr>
        <w:t xml:space="preserve"> </w:t>
      </w:r>
      <w:r w:rsidRPr="0029472D">
        <w:rPr>
          <w:sz w:val="22"/>
          <w:szCs w:val="22"/>
        </w:rPr>
        <w:t>sans que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ou le Maître d’Ouvrage Délégué</w:t>
      </w:r>
      <w:r w:rsidRPr="0029472D">
        <w:rPr>
          <w:spacing w:val="6"/>
          <w:sz w:val="22"/>
          <w:szCs w:val="22"/>
        </w:rPr>
        <w:t xml:space="preserve"> </w:t>
      </w:r>
      <w:r w:rsidRPr="0029472D">
        <w:rPr>
          <w:sz w:val="22"/>
          <w:szCs w:val="22"/>
        </w:rPr>
        <w:t>ait</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prouver</w:t>
      </w:r>
      <w:r w:rsidRPr="0029472D">
        <w:rPr>
          <w:spacing w:val="6"/>
          <w:sz w:val="22"/>
          <w:szCs w:val="22"/>
        </w:rPr>
        <w:t xml:space="preserve"> </w:t>
      </w:r>
      <w:r w:rsidRPr="0029472D">
        <w:rPr>
          <w:sz w:val="22"/>
          <w:szCs w:val="22"/>
        </w:rPr>
        <w:t>ou</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donner</w:t>
      </w:r>
      <w:r w:rsidRPr="0029472D">
        <w:rPr>
          <w:spacing w:val="6"/>
          <w:sz w:val="22"/>
          <w:szCs w:val="22"/>
        </w:rPr>
        <w:t xml:space="preserve"> </w:t>
      </w:r>
      <w:r w:rsidRPr="0029472D">
        <w:rPr>
          <w:sz w:val="22"/>
          <w:szCs w:val="22"/>
        </w:rPr>
        <w:t>les</w:t>
      </w:r>
      <w:r w:rsidRPr="0029472D">
        <w:rPr>
          <w:spacing w:val="6"/>
          <w:sz w:val="22"/>
          <w:szCs w:val="22"/>
        </w:rPr>
        <w:t xml:space="preserve"> </w:t>
      </w:r>
      <w:r w:rsidRPr="0029472D">
        <w:rPr>
          <w:sz w:val="22"/>
          <w:szCs w:val="22"/>
        </w:rPr>
        <w:t>raisons</w:t>
      </w:r>
      <w:r w:rsidRPr="0029472D">
        <w:rPr>
          <w:spacing w:val="6"/>
          <w:sz w:val="22"/>
          <w:szCs w:val="22"/>
        </w:rPr>
        <w:t xml:space="preserve"> </w:t>
      </w:r>
      <w:r w:rsidRPr="0029472D">
        <w:rPr>
          <w:sz w:val="22"/>
          <w:szCs w:val="22"/>
        </w:rPr>
        <w:t>ni</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motif</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du</w:t>
      </w:r>
      <w:r w:rsidRPr="0029472D">
        <w:rPr>
          <w:spacing w:val="6"/>
          <w:sz w:val="22"/>
          <w:szCs w:val="22"/>
        </w:rPr>
        <w:t xml:space="preserve"> </w:t>
      </w:r>
      <w:r w:rsidRPr="0029472D">
        <w:rPr>
          <w:sz w:val="22"/>
          <w:szCs w:val="22"/>
        </w:rPr>
        <w:t>montant</w:t>
      </w:r>
    </w:p>
    <w:p w14:paraId="5380F483" w14:textId="77777777" w:rsidR="007C7B7A" w:rsidRPr="0029472D" w:rsidRDefault="007C7B7A" w:rsidP="00230C15">
      <w:pPr>
        <w:widowControl w:val="0"/>
        <w:autoSpaceDE w:val="0"/>
        <w:spacing w:line="360" w:lineRule="auto"/>
        <w:ind w:right="-20"/>
      </w:pPr>
      <w:proofErr w:type="gramStart"/>
      <w:r w:rsidRPr="0029472D">
        <w:rPr>
          <w:sz w:val="22"/>
          <w:szCs w:val="22"/>
        </w:rPr>
        <w:t>de</w:t>
      </w:r>
      <w:proofErr w:type="gramEnd"/>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somme</w:t>
      </w:r>
      <w:r w:rsidRPr="0029472D">
        <w:rPr>
          <w:spacing w:val="7"/>
          <w:sz w:val="22"/>
          <w:szCs w:val="22"/>
        </w:rPr>
        <w:t xml:space="preserve"> </w:t>
      </w:r>
      <w:r w:rsidRPr="0029472D">
        <w:rPr>
          <w:sz w:val="22"/>
          <w:szCs w:val="22"/>
        </w:rPr>
        <w:t>indiquée</w:t>
      </w:r>
      <w:r w:rsidRPr="0029472D">
        <w:rPr>
          <w:spacing w:val="7"/>
          <w:sz w:val="22"/>
          <w:szCs w:val="22"/>
        </w:rPr>
        <w:t xml:space="preserve"> </w:t>
      </w:r>
      <w:r w:rsidRPr="0029472D">
        <w:rPr>
          <w:sz w:val="22"/>
          <w:szCs w:val="22"/>
        </w:rPr>
        <w:t>ci-dessus.</w:t>
      </w:r>
    </w:p>
    <w:p w14:paraId="19BA8330" w14:textId="77777777" w:rsidR="007C7B7A" w:rsidRPr="0029472D" w:rsidRDefault="007C7B7A" w:rsidP="00230C15">
      <w:pPr>
        <w:widowControl w:val="0"/>
        <w:autoSpaceDE w:val="0"/>
        <w:spacing w:line="360" w:lineRule="auto"/>
        <w:ind w:right="-20"/>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13"/>
          <w:sz w:val="22"/>
          <w:szCs w:val="22"/>
        </w:rPr>
        <w:t xml:space="preserve"> </w:t>
      </w:r>
      <w:r w:rsidRPr="0029472D">
        <w:rPr>
          <w:sz w:val="22"/>
          <w:szCs w:val="22"/>
        </w:rPr>
        <w:t>d’une</w:t>
      </w:r>
      <w:r w:rsidRPr="0029472D">
        <w:rPr>
          <w:spacing w:val="13"/>
          <w:sz w:val="22"/>
          <w:szCs w:val="22"/>
        </w:rPr>
        <w:t xml:space="preserve"> </w:t>
      </w:r>
      <w:r w:rsidRPr="0029472D">
        <w:rPr>
          <w:sz w:val="22"/>
          <w:szCs w:val="22"/>
        </w:rPr>
        <w:t>obligation</w:t>
      </w:r>
      <w:r w:rsidRPr="0029472D">
        <w:rPr>
          <w:spacing w:val="13"/>
          <w:sz w:val="22"/>
          <w:szCs w:val="22"/>
        </w:rPr>
        <w:t xml:space="preserve"> </w:t>
      </w:r>
      <w:r w:rsidRPr="0029472D">
        <w:rPr>
          <w:sz w:val="22"/>
          <w:szCs w:val="22"/>
        </w:rPr>
        <w:t>quelconque</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incombant</w:t>
      </w:r>
      <w:r w:rsidRPr="0029472D">
        <w:rPr>
          <w:spacing w:val="13"/>
          <w:sz w:val="22"/>
          <w:szCs w:val="22"/>
        </w:rPr>
        <w:t xml:space="preserve"> </w:t>
      </w:r>
      <w:r w:rsidRPr="0029472D">
        <w:rPr>
          <w:sz w:val="22"/>
          <w:szCs w:val="22"/>
        </w:rPr>
        <w:t>en</w:t>
      </w:r>
      <w:r w:rsidRPr="0029472D">
        <w:rPr>
          <w:spacing w:val="13"/>
          <w:sz w:val="22"/>
          <w:szCs w:val="22"/>
        </w:rPr>
        <w:t xml:space="preserve"> </w:t>
      </w:r>
      <w:r w:rsidRPr="0029472D">
        <w:rPr>
          <w:sz w:val="22"/>
          <w:szCs w:val="22"/>
        </w:rPr>
        <w:t>vertu</w:t>
      </w:r>
      <w:r w:rsidRPr="0029472D">
        <w:rPr>
          <w:spacing w:val="13"/>
          <w:sz w:val="22"/>
          <w:szCs w:val="22"/>
        </w:rPr>
        <w:t xml:space="preserve"> </w:t>
      </w:r>
      <w:r w:rsidRPr="0029472D">
        <w:rPr>
          <w:sz w:val="22"/>
          <w:szCs w:val="22"/>
        </w:rPr>
        <w:t>de</w:t>
      </w:r>
      <w:r w:rsidRPr="0029472D">
        <w:rPr>
          <w:spacing w:val="13"/>
          <w:sz w:val="22"/>
          <w:szCs w:val="22"/>
        </w:rPr>
        <w:t xml:space="preserve"> </w:t>
      </w:r>
      <w:r w:rsidRPr="0029472D">
        <w:rPr>
          <w:sz w:val="22"/>
          <w:szCs w:val="22"/>
        </w:rPr>
        <w:t>la</w:t>
      </w:r>
      <w:r w:rsidRPr="0029472D">
        <w:rPr>
          <w:spacing w:val="13"/>
          <w:sz w:val="22"/>
          <w:szCs w:val="22"/>
        </w:rPr>
        <w:t xml:space="preserve"> </w:t>
      </w:r>
      <w:r w:rsidRPr="0029472D">
        <w:rPr>
          <w:sz w:val="22"/>
          <w:szCs w:val="22"/>
        </w:rPr>
        <w:t>présente</w:t>
      </w:r>
      <w:r w:rsidRPr="0029472D">
        <w:rPr>
          <w:spacing w:val="13"/>
          <w:sz w:val="22"/>
          <w:szCs w:val="22"/>
        </w:rPr>
        <w:t xml:space="preserve"> </w:t>
      </w:r>
      <w:r w:rsidRPr="0029472D">
        <w:rPr>
          <w:sz w:val="22"/>
          <w:szCs w:val="22"/>
        </w:rPr>
        <w:t>garantie</w:t>
      </w:r>
      <w:r w:rsidRPr="0029472D">
        <w:rPr>
          <w:spacing w:val="13"/>
          <w:sz w:val="22"/>
          <w:szCs w:val="22"/>
        </w:rPr>
        <w:t xml:space="preserve"> </w:t>
      </w:r>
      <w:r w:rsidRPr="0029472D">
        <w:rPr>
          <w:sz w:val="22"/>
          <w:szCs w:val="22"/>
        </w:rPr>
        <w:t>et</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14:paraId="234774DF" w14:textId="77777777" w:rsidR="007C7B7A" w:rsidRPr="0029472D" w:rsidRDefault="007C7B7A" w:rsidP="00230C15">
      <w:pPr>
        <w:widowControl w:val="0"/>
        <w:autoSpaceDE w:val="0"/>
        <w:spacing w:before="17" w:line="360" w:lineRule="auto"/>
        <w:ind w:right="-20"/>
        <w:rPr>
          <w:sz w:val="22"/>
          <w:szCs w:val="22"/>
        </w:rPr>
      </w:pPr>
    </w:p>
    <w:p w14:paraId="075B5DD7" w14:textId="77777777" w:rsidR="007C7B7A" w:rsidRPr="0029472D" w:rsidRDefault="007C7B7A" w:rsidP="00230C15">
      <w:pPr>
        <w:widowControl w:val="0"/>
        <w:autoSpaceDE w:val="0"/>
        <w:spacing w:line="360" w:lineRule="auto"/>
        <w:ind w:right="-20"/>
        <w:jc w:val="both"/>
      </w:pPr>
      <w:r w:rsidRPr="0029472D">
        <w:rPr>
          <w:sz w:val="22"/>
          <w:szCs w:val="22"/>
        </w:rPr>
        <w:t>La</w:t>
      </w:r>
      <w:r w:rsidRPr="0029472D">
        <w:rPr>
          <w:spacing w:val="3"/>
          <w:sz w:val="22"/>
          <w:szCs w:val="22"/>
        </w:rPr>
        <w:t xml:space="preserve"> </w:t>
      </w:r>
      <w:r w:rsidRPr="0029472D">
        <w:rPr>
          <w:sz w:val="22"/>
          <w:szCs w:val="22"/>
        </w:rPr>
        <w:t>présente</w:t>
      </w:r>
      <w:r w:rsidRPr="0029472D">
        <w:rPr>
          <w:spacing w:val="3"/>
          <w:sz w:val="22"/>
          <w:szCs w:val="22"/>
        </w:rPr>
        <w:t xml:space="preserve"> </w:t>
      </w:r>
      <w:r w:rsidRPr="0029472D">
        <w:rPr>
          <w:sz w:val="22"/>
          <w:szCs w:val="22"/>
        </w:rPr>
        <w:t>garantie</w:t>
      </w:r>
      <w:r w:rsidRPr="0029472D">
        <w:rPr>
          <w:spacing w:val="3"/>
          <w:sz w:val="22"/>
          <w:szCs w:val="22"/>
        </w:rPr>
        <w:t xml:space="preserve"> </w:t>
      </w:r>
      <w:r w:rsidRPr="0029472D">
        <w:rPr>
          <w:sz w:val="22"/>
          <w:szCs w:val="22"/>
        </w:rPr>
        <w:t>entre</w:t>
      </w:r>
      <w:r w:rsidRPr="0029472D">
        <w:rPr>
          <w:spacing w:val="3"/>
          <w:sz w:val="22"/>
          <w:szCs w:val="22"/>
        </w:rPr>
        <w:t xml:space="preserve"> </w:t>
      </w:r>
      <w:r w:rsidRPr="0029472D">
        <w:rPr>
          <w:sz w:val="22"/>
          <w:szCs w:val="22"/>
        </w:rPr>
        <w:t>en</w:t>
      </w:r>
      <w:r w:rsidRPr="0029472D">
        <w:rPr>
          <w:spacing w:val="3"/>
          <w:sz w:val="22"/>
          <w:szCs w:val="22"/>
        </w:rPr>
        <w:t xml:space="preserve"> </w:t>
      </w:r>
      <w:r w:rsidRPr="0029472D">
        <w:rPr>
          <w:sz w:val="22"/>
          <w:szCs w:val="22"/>
        </w:rPr>
        <w:t>vigueur</w:t>
      </w:r>
      <w:r w:rsidRPr="0029472D">
        <w:rPr>
          <w:spacing w:val="3"/>
          <w:sz w:val="22"/>
          <w:szCs w:val="22"/>
        </w:rPr>
        <w:t xml:space="preserve"> </w:t>
      </w:r>
      <w:r w:rsidRPr="0029472D">
        <w:rPr>
          <w:sz w:val="22"/>
          <w:szCs w:val="22"/>
        </w:rPr>
        <w:t>dès</w:t>
      </w:r>
      <w:r w:rsidRPr="0029472D">
        <w:rPr>
          <w:spacing w:val="3"/>
          <w:sz w:val="22"/>
          <w:szCs w:val="22"/>
        </w:rPr>
        <w:t xml:space="preserve"> </w:t>
      </w:r>
      <w:r w:rsidRPr="0029472D">
        <w:rPr>
          <w:sz w:val="22"/>
          <w:szCs w:val="22"/>
        </w:rPr>
        <w:t>sa</w:t>
      </w:r>
      <w:r w:rsidRPr="0029472D">
        <w:rPr>
          <w:spacing w:val="3"/>
          <w:sz w:val="22"/>
          <w:szCs w:val="22"/>
        </w:rPr>
        <w:t xml:space="preserve"> </w:t>
      </w:r>
      <w:r w:rsidRPr="0029472D">
        <w:rPr>
          <w:sz w:val="22"/>
          <w:szCs w:val="22"/>
        </w:rPr>
        <w:t>signature.</w:t>
      </w:r>
      <w:r w:rsidRPr="0029472D">
        <w:rPr>
          <w:spacing w:val="3"/>
          <w:sz w:val="22"/>
          <w:szCs w:val="22"/>
        </w:rPr>
        <w:t xml:space="preserve"> </w:t>
      </w:r>
      <w:r w:rsidRPr="0029472D">
        <w:rPr>
          <w:sz w:val="22"/>
          <w:szCs w:val="22"/>
        </w:rPr>
        <w:t>Elle</w:t>
      </w:r>
      <w:r w:rsidRPr="0029472D">
        <w:rPr>
          <w:spacing w:val="3"/>
          <w:sz w:val="22"/>
          <w:szCs w:val="22"/>
        </w:rPr>
        <w:t xml:space="preserve"> </w:t>
      </w:r>
      <w:r w:rsidRPr="0029472D">
        <w:rPr>
          <w:sz w:val="22"/>
          <w:szCs w:val="22"/>
        </w:rPr>
        <w:t>sera</w:t>
      </w:r>
      <w:r w:rsidRPr="0029472D">
        <w:rPr>
          <w:spacing w:val="3"/>
          <w:sz w:val="22"/>
          <w:szCs w:val="22"/>
        </w:rPr>
        <w:t xml:space="preserve"> </w:t>
      </w:r>
      <w:r w:rsidRPr="0029472D">
        <w:rPr>
          <w:sz w:val="22"/>
          <w:szCs w:val="22"/>
        </w:rPr>
        <w:t>libérée</w:t>
      </w:r>
      <w:r w:rsidRPr="0029472D">
        <w:rPr>
          <w:spacing w:val="3"/>
          <w:sz w:val="22"/>
          <w:szCs w:val="22"/>
        </w:rPr>
        <w:t xml:space="preserve"> </w:t>
      </w:r>
      <w:r w:rsidRPr="0029472D">
        <w:rPr>
          <w:sz w:val="22"/>
          <w:szCs w:val="22"/>
        </w:rPr>
        <w:t>dans</w:t>
      </w:r>
      <w:r w:rsidRPr="0029472D">
        <w:rPr>
          <w:spacing w:val="3"/>
          <w:sz w:val="22"/>
          <w:szCs w:val="22"/>
        </w:rPr>
        <w:t xml:space="preserve"> </w:t>
      </w:r>
      <w:r w:rsidRPr="0029472D">
        <w:rPr>
          <w:sz w:val="22"/>
          <w:szCs w:val="22"/>
        </w:rPr>
        <w:t>un</w:t>
      </w:r>
      <w:r w:rsidRPr="0029472D">
        <w:rPr>
          <w:spacing w:val="3"/>
          <w:sz w:val="22"/>
          <w:szCs w:val="22"/>
        </w:rPr>
        <w:t xml:space="preserve"> </w:t>
      </w:r>
      <w:r w:rsidRPr="0029472D">
        <w:rPr>
          <w:sz w:val="22"/>
          <w:szCs w:val="22"/>
        </w:rPr>
        <w:t>délai</w:t>
      </w:r>
      <w:r w:rsidRPr="0029472D">
        <w:rPr>
          <w:spacing w:val="3"/>
          <w:sz w:val="22"/>
          <w:szCs w:val="22"/>
        </w:rPr>
        <w:t xml:space="preserve"> </w:t>
      </w:r>
      <w:r w:rsidRPr="0029472D">
        <w:rPr>
          <w:sz w:val="22"/>
          <w:szCs w:val="22"/>
        </w:rPr>
        <w:t>de</w:t>
      </w:r>
      <w:r w:rsidRPr="0029472D">
        <w:rPr>
          <w:spacing w:val="3"/>
          <w:sz w:val="22"/>
          <w:szCs w:val="22"/>
        </w:rPr>
        <w:t xml:space="preserve"> </w:t>
      </w:r>
      <w:r w:rsidRPr="0029472D">
        <w:rPr>
          <w:sz w:val="22"/>
          <w:szCs w:val="22"/>
        </w:rPr>
        <w:t>trente</w:t>
      </w:r>
      <w:r w:rsidRPr="0029472D">
        <w:rPr>
          <w:spacing w:val="3"/>
          <w:sz w:val="22"/>
          <w:szCs w:val="22"/>
        </w:rPr>
        <w:t xml:space="preserve"> </w:t>
      </w:r>
      <w:r w:rsidRPr="0029472D">
        <w:rPr>
          <w:sz w:val="22"/>
          <w:szCs w:val="22"/>
        </w:rPr>
        <w:t>(30) jours</w:t>
      </w:r>
      <w:r w:rsidRPr="0029472D">
        <w:rPr>
          <w:spacing w:val="2"/>
          <w:sz w:val="22"/>
          <w:szCs w:val="22"/>
        </w:rPr>
        <w:t xml:space="preserve"> </w:t>
      </w:r>
      <w:r w:rsidRPr="0029472D">
        <w:rPr>
          <w:sz w:val="22"/>
          <w:szCs w:val="22"/>
        </w:rPr>
        <w:t>à</w:t>
      </w:r>
      <w:r w:rsidRPr="0029472D">
        <w:rPr>
          <w:spacing w:val="2"/>
          <w:sz w:val="22"/>
          <w:szCs w:val="22"/>
        </w:rPr>
        <w:t xml:space="preserve"> </w:t>
      </w:r>
      <w:r w:rsidRPr="0029472D">
        <w:rPr>
          <w:sz w:val="22"/>
          <w:szCs w:val="22"/>
        </w:rPr>
        <w:t>compter</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la</w:t>
      </w:r>
      <w:r w:rsidRPr="0029472D">
        <w:rPr>
          <w:spacing w:val="2"/>
          <w:sz w:val="22"/>
          <w:szCs w:val="22"/>
        </w:rPr>
        <w:t xml:space="preserve"> </w:t>
      </w:r>
      <w:r w:rsidRPr="0029472D">
        <w:rPr>
          <w:sz w:val="22"/>
          <w:szCs w:val="22"/>
        </w:rPr>
        <w:t>date</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réception</w:t>
      </w:r>
      <w:r w:rsidRPr="0029472D">
        <w:rPr>
          <w:spacing w:val="2"/>
          <w:sz w:val="22"/>
          <w:szCs w:val="22"/>
        </w:rPr>
        <w:t xml:space="preserve"> </w:t>
      </w:r>
      <w:r w:rsidRPr="0029472D">
        <w:rPr>
          <w:sz w:val="22"/>
          <w:szCs w:val="22"/>
        </w:rPr>
        <w:t>définitive</w:t>
      </w:r>
      <w:r w:rsidRPr="0029472D">
        <w:rPr>
          <w:spacing w:val="2"/>
          <w:sz w:val="22"/>
          <w:szCs w:val="22"/>
        </w:rPr>
        <w:t xml:space="preserve"> </w:t>
      </w:r>
      <w:r w:rsidRPr="0029472D">
        <w:rPr>
          <w:sz w:val="22"/>
          <w:szCs w:val="22"/>
        </w:rPr>
        <w:t>des</w:t>
      </w:r>
      <w:r w:rsidRPr="0029472D">
        <w:rPr>
          <w:spacing w:val="2"/>
          <w:sz w:val="22"/>
          <w:szCs w:val="22"/>
        </w:rPr>
        <w:t xml:space="preserve"> </w:t>
      </w:r>
      <w:r w:rsidRPr="0029472D">
        <w:rPr>
          <w:sz w:val="22"/>
          <w:szCs w:val="22"/>
        </w:rPr>
        <w:t>travaux,</w:t>
      </w:r>
      <w:r w:rsidRPr="0029472D">
        <w:rPr>
          <w:spacing w:val="2"/>
          <w:sz w:val="22"/>
          <w:szCs w:val="22"/>
        </w:rPr>
        <w:t xml:space="preserve"> </w:t>
      </w:r>
      <w:r w:rsidRPr="0029472D">
        <w:rPr>
          <w:sz w:val="22"/>
          <w:szCs w:val="22"/>
        </w:rPr>
        <w:t>et</w:t>
      </w:r>
      <w:r w:rsidRPr="0029472D">
        <w:rPr>
          <w:spacing w:val="2"/>
          <w:sz w:val="22"/>
          <w:szCs w:val="22"/>
        </w:rPr>
        <w:t xml:space="preserve"> </w:t>
      </w:r>
      <w:r w:rsidRPr="0029472D">
        <w:rPr>
          <w:sz w:val="22"/>
          <w:szCs w:val="22"/>
        </w:rPr>
        <w:t>sur</w:t>
      </w:r>
      <w:r w:rsidRPr="0029472D">
        <w:rPr>
          <w:spacing w:val="2"/>
          <w:sz w:val="22"/>
          <w:szCs w:val="22"/>
        </w:rPr>
        <w:t xml:space="preserve"> </w:t>
      </w:r>
      <w:r w:rsidRPr="0029472D">
        <w:rPr>
          <w:sz w:val="22"/>
          <w:szCs w:val="22"/>
        </w:rPr>
        <w:t>mainlevée</w:t>
      </w:r>
      <w:r w:rsidRPr="0029472D">
        <w:rPr>
          <w:spacing w:val="2"/>
          <w:sz w:val="22"/>
          <w:szCs w:val="22"/>
        </w:rPr>
        <w:t xml:space="preserve"> </w:t>
      </w:r>
      <w:r w:rsidRPr="0029472D">
        <w:rPr>
          <w:sz w:val="22"/>
          <w:szCs w:val="22"/>
        </w:rPr>
        <w:t>délivrée</w:t>
      </w:r>
      <w:r w:rsidRPr="0029472D">
        <w:rPr>
          <w:spacing w:val="2"/>
          <w:sz w:val="22"/>
          <w:szCs w:val="22"/>
        </w:rPr>
        <w:t xml:space="preserve"> </w:t>
      </w:r>
      <w:r w:rsidRPr="0029472D">
        <w:rPr>
          <w:sz w:val="22"/>
          <w:szCs w:val="22"/>
        </w:rPr>
        <w:t>par</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Maître d’Ouvrage ou au Maître d’Ouvrage Délégué.</w:t>
      </w:r>
    </w:p>
    <w:p w14:paraId="433A041C" w14:textId="77777777" w:rsidR="007C7B7A" w:rsidRPr="0029472D" w:rsidRDefault="007C7B7A" w:rsidP="00230C15">
      <w:pPr>
        <w:widowControl w:val="0"/>
        <w:autoSpaceDE w:val="0"/>
        <w:spacing w:line="360" w:lineRule="auto"/>
        <w:ind w:right="-20"/>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ou le Maître d’Ouvrage Délégué</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devra être</w:t>
      </w:r>
      <w:r w:rsidRPr="0029472D">
        <w:rPr>
          <w:spacing w:val="5"/>
          <w:sz w:val="22"/>
          <w:szCs w:val="22"/>
        </w:rPr>
        <w:t xml:space="preserve"> </w:t>
      </w:r>
      <w:r w:rsidRPr="0029472D">
        <w:rPr>
          <w:sz w:val="22"/>
          <w:szCs w:val="22"/>
        </w:rPr>
        <w:t>faite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lettre</w:t>
      </w:r>
      <w:r w:rsidRPr="0029472D">
        <w:rPr>
          <w:spacing w:val="5"/>
          <w:sz w:val="22"/>
          <w:szCs w:val="22"/>
        </w:rPr>
        <w:t xml:space="preserve"> </w:t>
      </w:r>
      <w:r w:rsidRPr="0029472D">
        <w:rPr>
          <w:sz w:val="22"/>
          <w:szCs w:val="22"/>
        </w:rPr>
        <w:t>recommandée</w:t>
      </w:r>
      <w:r w:rsidRPr="0029472D">
        <w:rPr>
          <w:spacing w:val="5"/>
          <w:sz w:val="22"/>
          <w:szCs w:val="22"/>
        </w:rPr>
        <w:t xml:space="preserve"> </w:t>
      </w:r>
      <w:r w:rsidRPr="0029472D">
        <w:rPr>
          <w:sz w:val="22"/>
          <w:szCs w:val="22"/>
        </w:rPr>
        <w:t>avec</w:t>
      </w:r>
      <w:r w:rsidRPr="0029472D">
        <w:rPr>
          <w:spacing w:val="5"/>
          <w:sz w:val="22"/>
          <w:szCs w:val="22"/>
        </w:rPr>
        <w:t xml:space="preserve"> </w:t>
      </w:r>
      <w:r w:rsidRPr="0029472D">
        <w:rPr>
          <w:sz w:val="22"/>
          <w:szCs w:val="22"/>
        </w:rPr>
        <w:t>accusé</w:t>
      </w:r>
      <w:r w:rsidRPr="0029472D">
        <w:rPr>
          <w:spacing w:val="5"/>
          <w:sz w:val="22"/>
          <w:szCs w:val="22"/>
        </w:rPr>
        <w:t xml:space="preserve"> </w:t>
      </w:r>
      <w:r w:rsidRPr="0029472D">
        <w:rPr>
          <w:sz w:val="22"/>
          <w:szCs w:val="22"/>
        </w:rPr>
        <w:t>de</w:t>
      </w:r>
      <w:r w:rsidRPr="0029472D">
        <w:rPr>
          <w:spacing w:val="5"/>
          <w:sz w:val="22"/>
          <w:szCs w:val="22"/>
        </w:rPr>
        <w:t xml:space="preserve"> </w:t>
      </w:r>
      <w:r w:rsidRPr="0029472D">
        <w:rPr>
          <w:sz w:val="22"/>
          <w:szCs w:val="22"/>
        </w:rPr>
        <w:t>réception,</w:t>
      </w:r>
      <w:r w:rsidRPr="0029472D">
        <w:rPr>
          <w:spacing w:val="5"/>
          <w:sz w:val="22"/>
          <w:szCs w:val="22"/>
        </w:rPr>
        <w:t xml:space="preserve"> </w:t>
      </w:r>
      <w:r w:rsidRPr="0029472D">
        <w:rPr>
          <w:sz w:val="22"/>
          <w:szCs w:val="22"/>
        </w:rPr>
        <w:t>parvenue</w:t>
      </w:r>
      <w:r w:rsidRPr="0029472D">
        <w:rPr>
          <w:spacing w:val="5"/>
          <w:sz w:val="22"/>
          <w:szCs w:val="22"/>
        </w:rPr>
        <w:t xml:space="preserve"> </w:t>
      </w:r>
      <w:r w:rsidRPr="0029472D">
        <w:rPr>
          <w:sz w:val="22"/>
          <w:szCs w:val="22"/>
        </w:rPr>
        <w:t>à</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banque</w:t>
      </w:r>
      <w:r w:rsidRPr="0029472D">
        <w:rPr>
          <w:spacing w:val="5"/>
          <w:sz w:val="22"/>
          <w:szCs w:val="22"/>
        </w:rPr>
        <w:t xml:space="preserve"> </w:t>
      </w:r>
      <w:r w:rsidRPr="0029472D">
        <w:rPr>
          <w:sz w:val="22"/>
          <w:szCs w:val="22"/>
        </w:rPr>
        <w:t>pendant</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14:paraId="1308F36F" w14:textId="2A5038E6" w:rsidR="007C7B7A" w:rsidRPr="0029472D" w:rsidRDefault="007C7B7A" w:rsidP="00230C15">
      <w:pPr>
        <w:widowControl w:val="0"/>
        <w:autoSpaceDE w:val="0"/>
        <w:spacing w:line="360" w:lineRule="auto"/>
        <w:ind w:right="-20"/>
        <w:jc w:val="both"/>
      </w:pPr>
      <w:r w:rsidRPr="0029472D">
        <w:rPr>
          <w:sz w:val="22"/>
          <w:szCs w:val="22"/>
        </w:rPr>
        <w:t>La</w:t>
      </w:r>
      <w:r w:rsidRPr="0029472D">
        <w:rPr>
          <w:spacing w:val="12"/>
          <w:sz w:val="22"/>
          <w:szCs w:val="22"/>
        </w:rPr>
        <w:t xml:space="preserve"> </w:t>
      </w:r>
      <w:r w:rsidRPr="0029472D">
        <w:rPr>
          <w:sz w:val="22"/>
          <w:szCs w:val="22"/>
        </w:rPr>
        <w:t>présente</w:t>
      </w:r>
      <w:r w:rsidRPr="0029472D">
        <w:rPr>
          <w:spacing w:val="12"/>
          <w:sz w:val="22"/>
          <w:szCs w:val="22"/>
        </w:rPr>
        <w:t xml:space="preserve"> </w:t>
      </w:r>
      <w:r w:rsidRPr="0029472D">
        <w:rPr>
          <w:sz w:val="22"/>
          <w:szCs w:val="22"/>
        </w:rPr>
        <w:t>caution</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soumise</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 camerounais seront seuls compétents</w:t>
      </w:r>
      <w:r w:rsidRPr="0029472D">
        <w:rPr>
          <w:spacing w:val="-25"/>
          <w:sz w:val="22"/>
          <w:szCs w:val="22"/>
        </w:rPr>
        <w:t xml:space="preserve"> </w:t>
      </w:r>
      <w:r w:rsidRPr="0029472D">
        <w:rPr>
          <w:sz w:val="22"/>
          <w:szCs w:val="22"/>
        </w:rPr>
        <w:t>pour statuer</w:t>
      </w:r>
      <w:r w:rsidRPr="0029472D">
        <w:rPr>
          <w:spacing w:val="-25"/>
          <w:sz w:val="22"/>
          <w:szCs w:val="22"/>
        </w:rPr>
        <w:t xml:space="preserve"> </w:t>
      </w:r>
      <w:r w:rsidRPr="0029472D">
        <w:rPr>
          <w:sz w:val="22"/>
          <w:szCs w:val="22"/>
        </w:rPr>
        <w:t>sur tout</w:t>
      </w:r>
      <w:r w:rsidRPr="0029472D">
        <w:rPr>
          <w:spacing w:val="-25"/>
          <w:sz w:val="22"/>
          <w:szCs w:val="22"/>
        </w:rPr>
        <w:t xml:space="preserve"> </w:t>
      </w:r>
      <w:r w:rsidRPr="0029472D">
        <w:rPr>
          <w:sz w:val="22"/>
          <w:szCs w:val="22"/>
        </w:rPr>
        <w:t>ce qui concerne le</w:t>
      </w:r>
      <w:r w:rsidRPr="0029472D">
        <w:rPr>
          <w:spacing w:val="-25"/>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596FB394" w14:textId="77777777" w:rsidR="007C7B7A" w:rsidRPr="0029472D" w:rsidRDefault="007C7B7A" w:rsidP="00230C15">
      <w:pPr>
        <w:widowControl w:val="0"/>
        <w:autoSpaceDE w:val="0"/>
        <w:spacing w:line="360" w:lineRule="auto"/>
        <w:ind w:left="5040" w:right="-20"/>
        <w:jc w:val="both"/>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14:paraId="2D490ED5" w14:textId="77777777" w:rsidR="007C7B7A" w:rsidRPr="0029472D" w:rsidRDefault="007C7B7A" w:rsidP="00230C15">
      <w:pPr>
        <w:widowControl w:val="0"/>
        <w:autoSpaceDE w:val="0"/>
        <w:spacing w:line="360" w:lineRule="auto"/>
        <w:ind w:left="5613" w:right="-20"/>
      </w:pPr>
      <w:proofErr w:type="gramStart"/>
      <w:r w:rsidRPr="0029472D">
        <w:rPr>
          <w:i/>
          <w:iCs/>
          <w:sz w:val="22"/>
          <w:szCs w:val="22"/>
        </w:rPr>
        <w:t>à</w:t>
      </w:r>
      <w:proofErr w:type="gramEnd"/>
      <w:r w:rsidRPr="0029472D">
        <w:rPr>
          <w:i/>
          <w:iCs/>
          <w:sz w:val="22"/>
          <w:szCs w:val="22"/>
        </w:rPr>
        <w:t>……………</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14:paraId="66CAC197" w14:textId="77777777" w:rsidR="007C7B7A" w:rsidRPr="0029472D" w:rsidRDefault="007C7B7A" w:rsidP="00230C15">
      <w:pPr>
        <w:widowControl w:val="0"/>
        <w:tabs>
          <w:tab w:val="left" w:pos="993"/>
          <w:tab w:val="left" w:pos="4536"/>
        </w:tabs>
        <w:autoSpaceDE w:val="0"/>
        <w:spacing w:line="360" w:lineRule="auto"/>
        <w:ind w:left="5613" w:right="-20"/>
        <w:rPr>
          <w:i/>
          <w:iCs/>
          <w:sz w:val="22"/>
          <w:szCs w:val="22"/>
        </w:rPr>
      </w:pPr>
    </w:p>
    <w:p w14:paraId="0B71B140" w14:textId="77777777" w:rsidR="007C7B7A" w:rsidRPr="0029472D" w:rsidRDefault="007C7B7A" w:rsidP="00230C15">
      <w:pPr>
        <w:widowControl w:val="0"/>
        <w:tabs>
          <w:tab w:val="left" w:pos="993"/>
          <w:tab w:val="left" w:pos="4536"/>
        </w:tabs>
        <w:autoSpaceDE w:val="0"/>
        <w:spacing w:line="360" w:lineRule="auto"/>
        <w:ind w:left="5613" w:right="-20"/>
      </w:pPr>
      <w:proofErr w:type="gramStart"/>
      <w:r w:rsidRPr="0029472D">
        <w:rPr>
          <w:i/>
          <w:iCs/>
          <w:sz w:val="22"/>
          <w:szCs w:val="22"/>
        </w:rPr>
        <w:t>.[</w:t>
      </w:r>
      <w:proofErr w:type="gramEnd"/>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l’Organisme financier]</w:t>
      </w:r>
    </w:p>
    <w:p w14:paraId="23A98D3D" w14:textId="15332F0E" w:rsidR="007C7B7A" w:rsidRPr="0029472D" w:rsidRDefault="007C7B7A" w:rsidP="00230C15">
      <w:pPr>
        <w:widowControl w:val="0"/>
        <w:autoSpaceDE w:val="0"/>
        <w:spacing w:before="94" w:line="360" w:lineRule="auto"/>
        <w:ind w:right="-20"/>
        <w:rPr>
          <w:i/>
          <w:iCs/>
          <w:w w:val="98"/>
          <w:sz w:val="22"/>
          <w:szCs w:val="22"/>
        </w:rPr>
      </w:pPr>
      <w:r w:rsidRPr="0029472D">
        <w:rPr>
          <w:i/>
          <w:iCs/>
          <w:w w:val="98"/>
          <w:position w:val="9"/>
          <w:sz w:val="22"/>
          <w:szCs w:val="22"/>
        </w:rPr>
        <w:t>(10)</w:t>
      </w:r>
      <w:r w:rsidR="004F2CFC" w:rsidRPr="0029472D">
        <w:rPr>
          <w:i/>
          <w:iCs/>
          <w:w w:val="98"/>
          <w:position w:val="9"/>
          <w:sz w:val="22"/>
          <w:szCs w:val="22"/>
        </w:rPr>
        <w:t xml:space="preserve"> </w:t>
      </w:r>
      <w:r w:rsidRPr="0029472D">
        <w:rPr>
          <w:i/>
          <w:iCs/>
          <w:w w:val="98"/>
          <w:sz w:val="22"/>
          <w:szCs w:val="22"/>
        </w:rPr>
        <w:t>Cas</w:t>
      </w:r>
      <w:r w:rsidRPr="0029472D">
        <w:rPr>
          <w:i/>
          <w:iCs/>
          <w:spacing w:val="4"/>
          <w:sz w:val="22"/>
          <w:szCs w:val="22"/>
        </w:rPr>
        <w:t xml:space="preserve"> </w:t>
      </w:r>
      <w:r w:rsidRPr="0029472D">
        <w:rPr>
          <w:i/>
          <w:iCs/>
          <w:w w:val="98"/>
          <w:sz w:val="22"/>
          <w:szCs w:val="22"/>
        </w:rPr>
        <w:t>où</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caution</w:t>
      </w:r>
      <w:r w:rsidRPr="0029472D">
        <w:rPr>
          <w:i/>
          <w:iCs/>
          <w:spacing w:val="4"/>
          <w:sz w:val="22"/>
          <w:szCs w:val="22"/>
        </w:rPr>
        <w:t xml:space="preserve"> </w:t>
      </w:r>
      <w:r w:rsidRPr="0029472D">
        <w:rPr>
          <w:i/>
          <w:iCs/>
          <w:w w:val="98"/>
          <w:sz w:val="22"/>
          <w:szCs w:val="22"/>
        </w:rPr>
        <w:t>est</w:t>
      </w:r>
      <w:r w:rsidRPr="0029472D">
        <w:rPr>
          <w:i/>
          <w:iCs/>
          <w:spacing w:val="4"/>
          <w:sz w:val="22"/>
          <w:szCs w:val="22"/>
        </w:rPr>
        <w:t xml:space="preserve"> </w:t>
      </w:r>
      <w:r w:rsidRPr="0029472D">
        <w:rPr>
          <w:i/>
          <w:iCs/>
          <w:w w:val="98"/>
          <w:sz w:val="22"/>
          <w:szCs w:val="22"/>
        </w:rPr>
        <w:t>établie</w:t>
      </w:r>
      <w:r w:rsidRPr="0029472D">
        <w:rPr>
          <w:i/>
          <w:iCs/>
          <w:spacing w:val="4"/>
          <w:sz w:val="22"/>
          <w:szCs w:val="22"/>
        </w:rPr>
        <w:t xml:space="preserve"> </w:t>
      </w:r>
      <w:r w:rsidRPr="0029472D">
        <w:rPr>
          <w:i/>
          <w:iCs/>
          <w:w w:val="98"/>
          <w:sz w:val="22"/>
          <w:szCs w:val="22"/>
        </w:rPr>
        <w:t>une</w:t>
      </w:r>
      <w:r w:rsidRPr="0029472D">
        <w:rPr>
          <w:i/>
          <w:iCs/>
          <w:spacing w:val="4"/>
          <w:sz w:val="22"/>
          <w:szCs w:val="22"/>
        </w:rPr>
        <w:t xml:space="preserve"> </w:t>
      </w:r>
      <w:r w:rsidRPr="0029472D">
        <w:rPr>
          <w:i/>
          <w:iCs/>
          <w:w w:val="98"/>
          <w:sz w:val="22"/>
          <w:szCs w:val="22"/>
        </w:rPr>
        <w:t>fois</w:t>
      </w:r>
      <w:r w:rsidRPr="0029472D">
        <w:rPr>
          <w:i/>
          <w:iCs/>
          <w:spacing w:val="4"/>
          <w:sz w:val="22"/>
          <w:szCs w:val="22"/>
        </w:rPr>
        <w:t xml:space="preserve"> </w:t>
      </w:r>
      <w:r w:rsidRPr="0029472D">
        <w:rPr>
          <w:i/>
          <w:iCs/>
          <w:w w:val="98"/>
          <w:sz w:val="22"/>
          <w:szCs w:val="22"/>
        </w:rPr>
        <w:t>au</w:t>
      </w:r>
      <w:r w:rsidRPr="0029472D">
        <w:rPr>
          <w:i/>
          <w:iCs/>
          <w:spacing w:val="4"/>
          <w:sz w:val="22"/>
          <w:szCs w:val="22"/>
        </w:rPr>
        <w:t xml:space="preserve"> </w:t>
      </w:r>
      <w:r w:rsidRPr="0029472D">
        <w:rPr>
          <w:i/>
          <w:iCs/>
          <w:w w:val="98"/>
          <w:sz w:val="22"/>
          <w:szCs w:val="22"/>
        </w:rPr>
        <w:t>démarrage</w:t>
      </w:r>
      <w:r w:rsidRPr="0029472D">
        <w:rPr>
          <w:i/>
          <w:iCs/>
          <w:spacing w:val="4"/>
          <w:sz w:val="22"/>
          <w:szCs w:val="22"/>
        </w:rPr>
        <w:t xml:space="preserve"> </w:t>
      </w:r>
      <w:r w:rsidRPr="0029472D">
        <w:rPr>
          <w:i/>
          <w:iCs/>
          <w:w w:val="98"/>
          <w:sz w:val="22"/>
          <w:szCs w:val="22"/>
        </w:rPr>
        <w:t>des</w:t>
      </w:r>
      <w:r w:rsidRPr="0029472D">
        <w:rPr>
          <w:i/>
          <w:iCs/>
          <w:spacing w:val="4"/>
          <w:sz w:val="22"/>
          <w:szCs w:val="22"/>
        </w:rPr>
        <w:t xml:space="preserve"> </w:t>
      </w:r>
      <w:r w:rsidRPr="0029472D">
        <w:rPr>
          <w:i/>
          <w:iCs/>
          <w:w w:val="98"/>
          <w:sz w:val="22"/>
          <w:szCs w:val="22"/>
        </w:rPr>
        <w:t>travaux</w:t>
      </w:r>
      <w:r w:rsidRPr="0029472D">
        <w:rPr>
          <w:i/>
          <w:iCs/>
          <w:spacing w:val="4"/>
          <w:sz w:val="22"/>
          <w:szCs w:val="22"/>
        </w:rPr>
        <w:t xml:space="preserve"> </w:t>
      </w:r>
      <w:r w:rsidRPr="0029472D">
        <w:rPr>
          <w:i/>
          <w:iCs/>
          <w:w w:val="98"/>
          <w:sz w:val="22"/>
          <w:szCs w:val="22"/>
        </w:rPr>
        <w:t>et</w:t>
      </w:r>
      <w:r w:rsidRPr="0029472D">
        <w:rPr>
          <w:i/>
          <w:iCs/>
          <w:spacing w:val="4"/>
          <w:sz w:val="22"/>
          <w:szCs w:val="22"/>
        </w:rPr>
        <w:t xml:space="preserve"> </w:t>
      </w:r>
      <w:r w:rsidRPr="0029472D">
        <w:rPr>
          <w:i/>
          <w:iCs/>
          <w:w w:val="98"/>
          <w:sz w:val="22"/>
          <w:szCs w:val="22"/>
        </w:rPr>
        <w:t>couvre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totalité</w:t>
      </w:r>
      <w:r w:rsidRPr="0029472D">
        <w:rPr>
          <w:i/>
          <w:iCs/>
          <w:spacing w:val="4"/>
          <w:sz w:val="22"/>
          <w:szCs w:val="22"/>
        </w:rPr>
        <w:t xml:space="preserve"> </w:t>
      </w:r>
      <w:r w:rsidRPr="0029472D">
        <w:rPr>
          <w:i/>
          <w:iCs/>
          <w:w w:val="98"/>
          <w:sz w:val="22"/>
          <w:szCs w:val="22"/>
        </w:rPr>
        <w:t>de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garantie,</w:t>
      </w:r>
      <w:r w:rsidRPr="0029472D">
        <w:rPr>
          <w:i/>
          <w:iCs/>
          <w:spacing w:val="4"/>
          <w:sz w:val="22"/>
          <w:szCs w:val="22"/>
        </w:rPr>
        <w:t xml:space="preserve"> </w:t>
      </w:r>
      <w:r w:rsidRPr="0029472D">
        <w:rPr>
          <w:i/>
          <w:iCs/>
          <w:w w:val="98"/>
          <w:sz w:val="22"/>
          <w:szCs w:val="22"/>
        </w:rPr>
        <w:t>soit</w:t>
      </w:r>
      <w:r w:rsidRPr="0029472D">
        <w:rPr>
          <w:i/>
          <w:iCs/>
          <w:spacing w:val="4"/>
          <w:sz w:val="22"/>
          <w:szCs w:val="22"/>
        </w:rPr>
        <w:t xml:space="preserve"> </w:t>
      </w:r>
      <w:r w:rsidRPr="0029472D">
        <w:rPr>
          <w:i/>
          <w:iCs/>
          <w:w w:val="98"/>
          <w:sz w:val="22"/>
          <w:szCs w:val="22"/>
        </w:rPr>
        <w:t>10%</w:t>
      </w:r>
      <w:r w:rsidRPr="0029472D">
        <w:rPr>
          <w:i/>
          <w:iCs/>
          <w:spacing w:val="4"/>
          <w:sz w:val="22"/>
          <w:szCs w:val="22"/>
        </w:rPr>
        <w:t xml:space="preserve"> </w:t>
      </w:r>
      <w:r w:rsidRPr="0029472D">
        <w:rPr>
          <w:i/>
          <w:iCs/>
          <w:w w:val="98"/>
          <w:sz w:val="22"/>
          <w:szCs w:val="22"/>
        </w:rPr>
        <w:t>du</w:t>
      </w:r>
      <w:r w:rsidRPr="0029472D">
        <w:rPr>
          <w:i/>
          <w:iCs/>
          <w:spacing w:val="4"/>
          <w:sz w:val="22"/>
          <w:szCs w:val="22"/>
        </w:rPr>
        <w:t xml:space="preserve"> </w:t>
      </w:r>
      <w:r w:rsidRPr="0029472D">
        <w:rPr>
          <w:i/>
          <w:iCs/>
          <w:w w:val="98"/>
          <w:sz w:val="22"/>
          <w:szCs w:val="22"/>
        </w:rPr>
        <w:t>marché.</w:t>
      </w:r>
    </w:p>
    <w:p w14:paraId="67A0DFEF" w14:textId="4215F30E" w:rsidR="008434DD" w:rsidRPr="0029472D" w:rsidRDefault="008434DD" w:rsidP="00230C15">
      <w:pPr>
        <w:widowControl w:val="0"/>
        <w:autoSpaceDE w:val="0"/>
        <w:spacing w:before="94" w:line="360" w:lineRule="auto"/>
        <w:ind w:right="-20"/>
        <w:rPr>
          <w:i/>
          <w:iCs/>
          <w:w w:val="98"/>
          <w:sz w:val="22"/>
          <w:szCs w:val="22"/>
        </w:rPr>
      </w:pPr>
    </w:p>
    <w:p w14:paraId="5F1A49F5" w14:textId="1CD6D31C" w:rsidR="008434DD" w:rsidRPr="0029472D" w:rsidRDefault="008434DD" w:rsidP="00230C15">
      <w:pPr>
        <w:widowControl w:val="0"/>
        <w:autoSpaceDE w:val="0"/>
        <w:spacing w:before="94" w:line="360" w:lineRule="auto"/>
        <w:ind w:right="-20"/>
        <w:rPr>
          <w:i/>
          <w:iCs/>
          <w:w w:val="98"/>
          <w:sz w:val="22"/>
          <w:szCs w:val="22"/>
        </w:rPr>
      </w:pPr>
    </w:p>
    <w:p w14:paraId="786D9C87" w14:textId="18C0C5C8" w:rsidR="008434DD" w:rsidRPr="0029472D" w:rsidRDefault="008434DD" w:rsidP="00230C15">
      <w:pPr>
        <w:suppressAutoHyphens w:val="0"/>
        <w:autoSpaceDN/>
        <w:textAlignment w:val="auto"/>
        <w:rPr>
          <w:i/>
          <w:iCs/>
          <w:w w:val="98"/>
          <w:sz w:val="22"/>
          <w:szCs w:val="22"/>
        </w:rPr>
      </w:pPr>
      <w:r w:rsidRPr="0029472D">
        <w:rPr>
          <w:i/>
          <w:iCs/>
          <w:w w:val="98"/>
          <w:sz w:val="22"/>
          <w:szCs w:val="22"/>
        </w:rPr>
        <w:br w:type="page"/>
      </w:r>
    </w:p>
    <w:p w14:paraId="5972EF1F" w14:textId="42868476" w:rsidR="004F7EB4" w:rsidRPr="0029472D" w:rsidRDefault="00982A65" w:rsidP="00410911">
      <w:pPr>
        <w:pStyle w:val="Titre2"/>
      </w:pPr>
      <w:bookmarkStart w:id="958" w:name="_Toc157617479"/>
      <w:bookmarkStart w:id="959" w:name="_Toc188018653"/>
      <w:bookmarkStart w:id="960" w:name="_Toc530309776"/>
      <w:bookmarkStart w:id="961" w:name="_Toc97557134"/>
      <w:r w:rsidRPr="0029472D">
        <w:rPr>
          <w:rStyle w:val="DTAOtitreCar"/>
        </w:rPr>
        <w:lastRenderedPageBreak/>
        <w:t>Annexe n°</w:t>
      </w:r>
      <w:r>
        <w:rPr>
          <w:rStyle w:val="DTAOtitreCar"/>
        </w:rPr>
        <w:t>7 :</w:t>
      </w:r>
      <w:r w:rsidRPr="0029472D">
        <w:rPr>
          <w:rStyle w:val="DTAOtitreCar"/>
        </w:rPr>
        <w:t> </w:t>
      </w:r>
      <w:r w:rsidR="004F7EB4" w:rsidRPr="0029472D">
        <w:rPr>
          <w:b w:val="0"/>
          <w:bCs w:val="0"/>
          <w:caps/>
          <w:spacing w:val="36"/>
          <w:w w:val="80"/>
          <w:position w:val="-1"/>
          <w:sz w:val="32"/>
        </w:rPr>
        <w:t>Lettre</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de</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soumission</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de</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la</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proposition</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technique</w:t>
      </w:r>
      <w:bookmarkEnd w:id="958"/>
      <w:bookmarkEnd w:id="959"/>
    </w:p>
    <w:p w14:paraId="294C6270" w14:textId="77777777" w:rsidR="004F7EB4" w:rsidRPr="0029472D" w:rsidRDefault="004F7EB4" w:rsidP="004F7EB4">
      <w:pPr>
        <w:widowControl w:val="0"/>
        <w:autoSpaceDE w:val="0"/>
        <w:adjustRightInd w:val="0"/>
        <w:spacing w:after="60" w:line="360" w:lineRule="auto"/>
        <w:ind w:left="8027" w:right="-20"/>
      </w:pPr>
      <w:r w:rsidRPr="0029472D">
        <w:rPr>
          <w:i/>
          <w:iCs/>
        </w:rPr>
        <w:t>[Lieu,</w:t>
      </w:r>
      <w:r w:rsidRPr="0029472D">
        <w:rPr>
          <w:i/>
          <w:iCs/>
          <w:spacing w:val="6"/>
        </w:rPr>
        <w:t xml:space="preserve"> </w:t>
      </w:r>
      <w:r w:rsidRPr="0029472D">
        <w:rPr>
          <w:i/>
          <w:iCs/>
        </w:rPr>
        <w:t>date]</w:t>
      </w:r>
    </w:p>
    <w:p w14:paraId="726924EC" w14:textId="77777777" w:rsidR="004F7EB4" w:rsidRPr="0029472D" w:rsidRDefault="004F7EB4" w:rsidP="004F7EB4">
      <w:pPr>
        <w:widowControl w:val="0"/>
        <w:autoSpaceDE w:val="0"/>
        <w:adjustRightInd w:val="0"/>
        <w:spacing w:after="60" w:line="360" w:lineRule="auto"/>
      </w:pPr>
    </w:p>
    <w:p w14:paraId="46BA6174" w14:textId="77777777" w:rsidR="004F7EB4" w:rsidRPr="0029472D" w:rsidRDefault="004F7EB4" w:rsidP="004F7EB4">
      <w:pPr>
        <w:widowControl w:val="0"/>
        <w:autoSpaceDE w:val="0"/>
        <w:adjustRightInd w:val="0"/>
        <w:spacing w:after="60" w:line="360" w:lineRule="auto"/>
        <w:ind w:left="107" w:right="-20"/>
      </w:pPr>
      <w:r w:rsidRPr="0029472D">
        <w:t>À</w:t>
      </w:r>
      <w:r w:rsidRPr="0029472D">
        <w:rPr>
          <w:spacing w:val="7"/>
        </w:rPr>
        <w:t xml:space="preserve"> </w:t>
      </w:r>
      <w:r w:rsidRPr="0029472D">
        <w:t>:</w:t>
      </w:r>
      <w:r w:rsidRPr="0029472D">
        <w:rPr>
          <w:spacing w:val="7"/>
        </w:rPr>
        <w:t xml:space="preserve"> </w:t>
      </w:r>
      <w:r w:rsidRPr="0029472D">
        <w:rPr>
          <w:i/>
          <w:iCs/>
        </w:rPr>
        <w:t>[Nom</w:t>
      </w:r>
      <w:r w:rsidRPr="0029472D">
        <w:rPr>
          <w:i/>
          <w:iCs/>
          <w:spacing w:val="6"/>
        </w:rPr>
        <w:t xml:space="preserve"> </w:t>
      </w:r>
      <w:r w:rsidRPr="0029472D">
        <w:rPr>
          <w:i/>
          <w:iCs/>
        </w:rPr>
        <w:t>et</w:t>
      </w:r>
      <w:r w:rsidRPr="0029472D">
        <w:rPr>
          <w:i/>
          <w:iCs/>
          <w:spacing w:val="6"/>
        </w:rPr>
        <w:t xml:space="preserve"> </w:t>
      </w:r>
      <w:r w:rsidRPr="0029472D">
        <w:rPr>
          <w:i/>
          <w:iCs/>
        </w:rPr>
        <w:t>adresse</w:t>
      </w:r>
      <w:r w:rsidRPr="0029472D">
        <w:rPr>
          <w:i/>
          <w:iCs/>
          <w:spacing w:val="6"/>
        </w:rPr>
        <w:t xml:space="preserve"> du maître d’ouvrage </w:t>
      </w:r>
    </w:p>
    <w:p w14:paraId="77397262" w14:textId="77777777" w:rsidR="004F7EB4" w:rsidRPr="0029472D" w:rsidRDefault="004F7EB4" w:rsidP="004F7EB4">
      <w:pPr>
        <w:widowControl w:val="0"/>
        <w:autoSpaceDE w:val="0"/>
        <w:adjustRightInd w:val="0"/>
        <w:spacing w:after="60" w:line="360" w:lineRule="auto"/>
      </w:pPr>
    </w:p>
    <w:p w14:paraId="71E6123C" w14:textId="77777777" w:rsidR="004F7EB4" w:rsidRPr="0029472D" w:rsidRDefault="004F7EB4" w:rsidP="004F7EB4">
      <w:pPr>
        <w:widowControl w:val="0"/>
        <w:autoSpaceDE w:val="0"/>
        <w:adjustRightInd w:val="0"/>
        <w:spacing w:after="60" w:line="360" w:lineRule="auto"/>
        <w:ind w:left="107" w:right="-20"/>
      </w:pPr>
      <w:r w:rsidRPr="0029472D">
        <w:t>Madame/Monsieur,</w:t>
      </w:r>
    </w:p>
    <w:p w14:paraId="697BDE79" w14:textId="77777777" w:rsidR="004F7EB4" w:rsidRPr="0029472D" w:rsidRDefault="004F7EB4" w:rsidP="004F7EB4">
      <w:pPr>
        <w:widowControl w:val="0"/>
        <w:autoSpaceDE w:val="0"/>
        <w:adjustRightInd w:val="0"/>
        <w:spacing w:after="60" w:line="360" w:lineRule="auto"/>
      </w:pPr>
    </w:p>
    <w:p w14:paraId="5012BBCC" w14:textId="77777777" w:rsidR="004F7EB4" w:rsidRPr="0029472D" w:rsidRDefault="004F7EB4" w:rsidP="004F7EB4">
      <w:pPr>
        <w:widowControl w:val="0"/>
        <w:autoSpaceDE w:val="0"/>
        <w:adjustRightInd w:val="0"/>
        <w:spacing w:after="60" w:line="360" w:lineRule="auto"/>
        <w:ind w:left="107" w:right="81"/>
        <w:jc w:val="both"/>
      </w:pPr>
      <w:r w:rsidRPr="0029472D">
        <w:t>Nous,</w:t>
      </w:r>
      <w:r w:rsidRPr="0029472D">
        <w:rPr>
          <w:spacing w:val="-1"/>
        </w:rPr>
        <w:t xml:space="preserve"> </w:t>
      </w:r>
      <w:r w:rsidRPr="0029472D">
        <w:t>soussignés, [titre à préciser],</w:t>
      </w:r>
      <w:r w:rsidRPr="0029472D">
        <w:rPr>
          <w:spacing w:val="-1"/>
        </w:rPr>
        <w:t xml:space="preserve"> </w:t>
      </w:r>
      <w:r w:rsidRPr="0029472D">
        <w:t>avons</w:t>
      </w:r>
      <w:r w:rsidRPr="0029472D">
        <w:rPr>
          <w:spacing w:val="-1"/>
        </w:rPr>
        <w:t xml:space="preserve"> </w:t>
      </w:r>
      <w:r w:rsidRPr="0029472D">
        <w:t>l’honneur, conformément à votre DAO N°</w:t>
      </w:r>
      <w:proofErr w:type="gramStart"/>
      <w:r w:rsidRPr="0029472D">
        <w:t xml:space="preserve"> ….</w:t>
      </w:r>
      <w:proofErr w:type="gramEnd"/>
      <w:r w:rsidRPr="0029472D">
        <w:t>.du…..relatif à…….., de vous soumettre ci-joint, notre proposition technique pour la fourniture objet dudit DAO.</w:t>
      </w:r>
    </w:p>
    <w:p w14:paraId="79BB53E7" w14:textId="77777777" w:rsidR="004F7EB4" w:rsidRPr="0029472D" w:rsidRDefault="004F7EB4" w:rsidP="004F7EB4">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14:paraId="228EBA1C" w14:textId="77777777" w:rsidR="004F7EB4" w:rsidRPr="0029472D" w:rsidRDefault="004F7EB4" w:rsidP="004F7EB4">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14:paraId="3A276749" w14:textId="77777777" w:rsidR="004F7EB4" w:rsidRPr="0029472D" w:rsidRDefault="004F7EB4" w:rsidP="004F7EB4">
      <w:pPr>
        <w:widowControl w:val="0"/>
        <w:autoSpaceDE w:val="0"/>
        <w:adjustRightInd w:val="0"/>
        <w:spacing w:after="60" w:line="360" w:lineRule="auto"/>
        <w:ind w:left="107" w:right="81"/>
        <w:jc w:val="both"/>
      </w:pPr>
      <w:r w:rsidRPr="0029472D">
        <w:t>Veuillez</w:t>
      </w:r>
      <w:r w:rsidRPr="0029472D">
        <w:rPr>
          <w:spacing w:val="7"/>
        </w:rPr>
        <w:t xml:space="preserve"> </w:t>
      </w:r>
      <w:r w:rsidRPr="0029472D">
        <w:t>agréer,</w:t>
      </w:r>
      <w:r w:rsidRPr="0029472D">
        <w:rPr>
          <w:spacing w:val="7"/>
        </w:rPr>
        <w:t xml:space="preserve"> </w:t>
      </w:r>
      <w:r w:rsidRPr="0029472D">
        <w:t>Madame/Monsieur………</w:t>
      </w:r>
      <w:proofErr w:type="gramStart"/>
      <w:r w:rsidRPr="0029472D">
        <w:t>…….</w:t>
      </w:r>
      <w:proofErr w:type="gramEnd"/>
      <w:r w:rsidRPr="0029472D">
        <w:t>.,</w:t>
      </w:r>
      <w:r w:rsidRPr="0029472D">
        <w:rPr>
          <w:spacing w:val="7"/>
        </w:rPr>
        <w:t xml:space="preserve"> </w:t>
      </w:r>
      <w:r w:rsidRPr="0029472D">
        <w:t>l’expression de notre parfaite</w:t>
      </w:r>
      <w:r w:rsidRPr="0029472D">
        <w:rPr>
          <w:spacing w:val="7"/>
        </w:rPr>
        <w:t xml:space="preserve"> </w:t>
      </w:r>
      <w:r w:rsidRPr="0029472D">
        <w:t>considération./-</w:t>
      </w:r>
    </w:p>
    <w:p w14:paraId="14B23F67" w14:textId="77777777" w:rsidR="004F7EB4" w:rsidRPr="0029472D" w:rsidRDefault="004F7EB4" w:rsidP="004F7EB4">
      <w:pPr>
        <w:widowControl w:val="0"/>
        <w:autoSpaceDE w:val="0"/>
        <w:adjustRightInd w:val="0"/>
        <w:spacing w:after="60" w:line="360" w:lineRule="auto"/>
      </w:pPr>
    </w:p>
    <w:p w14:paraId="15370AC4" w14:textId="77777777" w:rsidR="004F7EB4" w:rsidRPr="0029472D" w:rsidRDefault="004F7EB4" w:rsidP="004F7EB4">
      <w:pPr>
        <w:widowControl w:val="0"/>
        <w:autoSpaceDE w:val="0"/>
        <w:adjustRightInd w:val="0"/>
        <w:spacing w:after="60" w:line="360" w:lineRule="auto"/>
        <w:ind w:left="4049" w:right="2834" w:hanging="457"/>
      </w:pPr>
      <w:r w:rsidRPr="0029472D">
        <w:t>Signature</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Nom</w:t>
      </w:r>
      <w:r w:rsidRPr="0029472D">
        <w:rPr>
          <w:spacing w:val="7"/>
        </w:rPr>
        <w:t xml:space="preserve"> </w:t>
      </w:r>
      <w:r w:rsidRPr="0029472D">
        <w:t>et</w:t>
      </w:r>
      <w:r w:rsidRPr="0029472D">
        <w:rPr>
          <w:spacing w:val="7"/>
        </w:rPr>
        <w:t xml:space="preserve"> </w:t>
      </w:r>
      <w:r w:rsidRPr="0029472D">
        <w:t>titre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w:t>
      </w:r>
    </w:p>
    <w:p w14:paraId="7BA4CB74" w14:textId="77777777" w:rsidR="004F7EB4" w:rsidRPr="0029472D" w:rsidRDefault="004F7EB4" w:rsidP="004F7EB4">
      <w:pPr>
        <w:widowControl w:val="0"/>
        <w:autoSpaceDE w:val="0"/>
        <w:spacing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Adresse</w:t>
      </w:r>
    </w:p>
    <w:p w14:paraId="7C1E2190" w14:textId="77777777" w:rsidR="004F7EB4" w:rsidRPr="0029472D" w:rsidRDefault="004F7EB4" w:rsidP="004F7EB4">
      <w:pPr>
        <w:widowControl w:val="0"/>
        <w:autoSpaceDE w:val="0"/>
        <w:spacing w:line="360" w:lineRule="auto"/>
        <w:jc w:val="both"/>
      </w:pPr>
    </w:p>
    <w:p w14:paraId="4F1301BA" w14:textId="6E255A08" w:rsidR="004F7EB4" w:rsidRPr="0029472D" w:rsidRDefault="004F7EB4" w:rsidP="00171B32">
      <w:pPr>
        <w:pStyle w:val="DTAOtitre"/>
      </w:pPr>
    </w:p>
    <w:p w14:paraId="120D76F6" w14:textId="468692FB" w:rsidR="004C7E5D" w:rsidRDefault="004C7E5D" w:rsidP="00171B32">
      <w:pPr>
        <w:pStyle w:val="DTAOtitre"/>
      </w:pPr>
    </w:p>
    <w:p w14:paraId="5CEBEF97" w14:textId="77777777" w:rsidR="00FF1B47" w:rsidRPr="0029472D" w:rsidRDefault="00FF1B47" w:rsidP="00171B32">
      <w:pPr>
        <w:pStyle w:val="DTAOtitre"/>
      </w:pPr>
    </w:p>
    <w:p w14:paraId="33C18D29" w14:textId="77777777" w:rsidR="000E58BA" w:rsidRPr="0029472D" w:rsidRDefault="000E58BA" w:rsidP="00171B32">
      <w:pPr>
        <w:pStyle w:val="DTAOtitre"/>
      </w:pPr>
    </w:p>
    <w:p w14:paraId="7F98A5D8" w14:textId="4AEFAEDE" w:rsidR="00273DD0" w:rsidRPr="0029472D" w:rsidRDefault="00353DCC" w:rsidP="00410911">
      <w:pPr>
        <w:pStyle w:val="Titre2"/>
      </w:pPr>
      <w:bookmarkStart w:id="962" w:name="_Toc188018654"/>
      <w:r w:rsidRPr="0029472D">
        <w:lastRenderedPageBreak/>
        <w:t>Annexe</w:t>
      </w:r>
      <w:r w:rsidR="008169AF" w:rsidRPr="0029472D">
        <w:t xml:space="preserve"> </w:t>
      </w:r>
      <w:r w:rsidRPr="0029472D">
        <w:t xml:space="preserve">n° </w:t>
      </w:r>
      <w:r w:rsidR="004F7EB4" w:rsidRPr="0029472D">
        <w:t>8</w:t>
      </w:r>
      <w:r w:rsidR="004F2CFC" w:rsidRPr="0029472D">
        <w:t xml:space="preserve"> </w:t>
      </w:r>
      <w:r w:rsidRPr="0029472D">
        <w:t>:</w:t>
      </w:r>
      <w:r w:rsidR="008169AF" w:rsidRPr="0029472D">
        <w:t xml:space="preserve"> </w:t>
      </w:r>
      <w:r w:rsidR="004F7EB4" w:rsidRPr="0029472D">
        <w:t xml:space="preserve">MODELE DE </w:t>
      </w:r>
      <w:r w:rsidRPr="0029472D">
        <w:t>Cadre</w:t>
      </w:r>
      <w:r w:rsidR="008169AF" w:rsidRPr="0029472D">
        <w:t xml:space="preserve"> </w:t>
      </w:r>
      <w:r w:rsidRPr="0029472D">
        <w:t>du</w:t>
      </w:r>
      <w:r w:rsidR="008169AF" w:rsidRPr="0029472D">
        <w:t xml:space="preserve"> </w:t>
      </w:r>
      <w:r w:rsidRPr="0029472D">
        <w:t>planning</w:t>
      </w:r>
      <w:bookmarkEnd w:id="960"/>
      <w:bookmarkEnd w:id="961"/>
      <w:bookmarkEnd w:id="962"/>
    </w:p>
    <w:p w14:paraId="2EF5C3A8" w14:textId="77777777" w:rsidR="008169AF" w:rsidRPr="0029472D" w:rsidRDefault="008169AF" w:rsidP="00410911">
      <w:pPr>
        <w:pStyle w:val="Titre3"/>
        <w:rPr>
          <w:rFonts w:ascii="Times New Roman" w:hAnsi="Times New Roman"/>
          <w:sz w:val="32"/>
        </w:rPr>
      </w:pPr>
      <w:bookmarkStart w:id="963" w:name="_Toc529986297"/>
      <w:bookmarkStart w:id="964" w:name="_Toc530307558"/>
      <w:bookmarkStart w:id="965" w:name="_Toc530309777"/>
      <w:bookmarkStart w:id="966" w:name="_Toc97557135"/>
      <w:bookmarkStart w:id="967" w:name="_Toc188018655"/>
      <w:r w:rsidRPr="0029472D">
        <w:rPr>
          <w:rFonts w:ascii="Times New Roman" w:hAnsi="Times New Roman"/>
          <w:b w:val="0"/>
          <w:bCs w:val="0"/>
          <w:sz w:val="32"/>
        </w:rPr>
        <w:t>Note sur la présentation des plannings</w:t>
      </w:r>
      <w:bookmarkEnd w:id="963"/>
      <w:bookmarkEnd w:id="964"/>
      <w:bookmarkEnd w:id="965"/>
      <w:bookmarkEnd w:id="966"/>
      <w:bookmarkEnd w:id="967"/>
    </w:p>
    <w:p w14:paraId="6EEEDF4E" w14:textId="77777777" w:rsidR="008169AF" w:rsidRPr="0029472D" w:rsidRDefault="008169AF" w:rsidP="00230C15">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14:paraId="7102371E" w14:textId="77777777" w:rsidR="008169AF" w:rsidRPr="0029472D" w:rsidRDefault="008169AF" w:rsidP="00230C15">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14:paraId="4D544D78" w14:textId="77777777" w:rsidR="008169AF" w:rsidRPr="0029472D" w:rsidRDefault="008169AF" w:rsidP="00230C15">
      <w:pPr>
        <w:widowControl w:val="0"/>
        <w:autoSpaceDE w:val="0"/>
        <w:spacing w:line="360" w:lineRule="auto"/>
        <w:jc w:val="both"/>
        <w:rPr>
          <w:i/>
        </w:rPr>
      </w:pPr>
      <w:r w:rsidRPr="0029472D">
        <w:rPr>
          <w:i/>
        </w:rPr>
        <w:t>[Les cadres des plannings à préparer et insérer dans le Dossier d’Appel d’Offres par le Maître d’Ouvrage]</w:t>
      </w:r>
    </w:p>
    <w:p w14:paraId="6E6D6BB3" w14:textId="1CFC8E08" w:rsidR="004C7E5D" w:rsidRPr="0029472D" w:rsidRDefault="004C7E5D" w:rsidP="00410911">
      <w:pPr>
        <w:pStyle w:val="Titre3"/>
        <w:rPr>
          <w:b w:val="0"/>
          <w:bCs w:val="0"/>
          <w:caps/>
          <w:color w:val="000000" w:themeColor="text1"/>
          <w:spacing w:val="36"/>
          <w:w w:val="80"/>
          <w:position w:val="-1"/>
          <w:sz w:val="32"/>
        </w:rPr>
      </w:pPr>
      <w:bookmarkStart w:id="968" w:name="_Toc156822352"/>
      <w:bookmarkStart w:id="969" w:name="_Toc156822793"/>
      <w:bookmarkStart w:id="970" w:name="_Toc156825461"/>
      <w:bookmarkStart w:id="971" w:name="_Toc156826483"/>
      <w:bookmarkStart w:id="972" w:name="_Toc156853937"/>
      <w:bookmarkStart w:id="973" w:name="_Toc156855437"/>
      <w:bookmarkStart w:id="974" w:name="_Hlk163136133"/>
      <w:r w:rsidRPr="0029472D">
        <w:rPr>
          <w:b w:val="0"/>
          <w:bCs w:val="0"/>
          <w:caps/>
          <w:color w:val="000000"/>
          <w:spacing w:val="36"/>
          <w:w w:val="80"/>
          <w:position w:val="-1"/>
          <w:sz w:val="32"/>
        </w:rPr>
        <w:t xml:space="preserve"> </w:t>
      </w:r>
      <w:bookmarkStart w:id="975" w:name="_Toc188018656"/>
      <w:r w:rsidRPr="0029472D">
        <w:rPr>
          <w:b w:val="0"/>
          <w:bCs w:val="0"/>
          <w:caps/>
          <w:color w:val="000000" w:themeColor="text1"/>
          <w:spacing w:val="36"/>
          <w:w w:val="80"/>
          <w:position w:val="-1"/>
          <w:sz w:val="32"/>
        </w:rPr>
        <w:t>CALENDRIER des activités (programme de travail)</w:t>
      </w:r>
      <w:bookmarkEnd w:id="968"/>
      <w:bookmarkEnd w:id="969"/>
      <w:bookmarkEnd w:id="970"/>
      <w:bookmarkEnd w:id="971"/>
      <w:bookmarkEnd w:id="972"/>
      <w:bookmarkEnd w:id="973"/>
      <w:bookmarkEnd w:id="975"/>
    </w:p>
    <w:p w14:paraId="2FE7744A" w14:textId="77777777" w:rsidR="004C7E5D" w:rsidRPr="0029472D" w:rsidRDefault="004C7E5D" w:rsidP="004C7E5D">
      <w:pPr>
        <w:widowControl w:val="0"/>
        <w:autoSpaceDE w:val="0"/>
        <w:adjustRightInd w:val="0"/>
        <w:spacing w:before="60" w:after="60" w:line="360" w:lineRule="auto"/>
        <w:ind w:left="127" w:right="-20"/>
      </w:pPr>
      <w:r w:rsidRPr="0029472D">
        <w:rPr>
          <w:b/>
          <w:bCs/>
        </w:rPr>
        <w:t>A. Préciser</w:t>
      </w:r>
      <w:r w:rsidRPr="0029472D">
        <w:rPr>
          <w:b/>
          <w:bCs/>
          <w:spacing w:val="7"/>
        </w:rPr>
        <w:t xml:space="preserve"> </w:t>
      </w:r>
      <w:r w:rsidRPr="0029472D">
        <w:rPr>
          <w:b/>
          <w:bCs/>
        </w:rPr>
        <w:t>la</w:t>
      </w:r>
      <w:r w:rsidRPr="0029472D">
        <w:rPr>
          <w:b/>
          <w:bCs/>
          <w:spacing w:val="7"/>
        </w:rPr>
        <w:t xml:space="preserve"> </w:t>
      </w:r>
      <w:r w:rsidRPr="0029472D">
        <w:rPr>
          <w:b/>
          <w:bCs/>
        </w:rPr>
        <w:t>nature</w:t>
      </w:r>
      <w:r w:rsidRPr="0029472D">
        <w:rPr>
          <w:b/>
          <w:bCs/>
          <w:spacing w:val="7"/>
        </w:rPr>
        <w:t xml:space="preserve"> </w:t>
      </w:r>
      <w:r w:rsidRPr="0029472D">
        <w:rPr>
          <w:b/>
          <w:bCs/>
        </w:rPr>
        <w:t>de</w:t>
      </w:r>
      <w:r w:rsidRPr="0029472D">
        <w:rPr>
          <w:b/>
          <w:bCs/>
          <w:spacing w:val="7"/>
        </w:rPr>
        <w:t xml:space="preserve"> </w:t>
      </w:r>
      <w:r w:rsidRPr="0029472D">
        <w:rPr>
          <w:b/>
          <w:bCs/>
        </w:rPr>
        <w:t>l’activité</w:t>
      </w:r>
    </w:p>
    <w:p w14:paraId="5D650822" w14:textId="77777777" w:rsidR="004C7E5D" w:rsidRPr="0029472D" w:rsidRDefault="004C7E5D" w:rsidP="004C7E5D">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29472D"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29472D" w:rsidRDefault="004C7E5D" w:rsidP="00DE46B0">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29472D" w:rsidRDefault="004C7E5D" w:rsidP="00DE46B0">
            <w:pPr>
              <w:widowControl w:val="0"/>
              <w:autoSpaceDE w:val="0"/>
              <w:adjustRightInd w:val="0"/>
              <w:spacing w:before="60" w:after="60" w:line="360" w:lineRule="auto"/>
              <w:ind w:left="985" w:right="-20"/>
            </w:pPr>
            <w:r w:rsidRPr="0029472D">
              <w:rPr>
                <w:i/>
                <w:iCs/>
              </w:rPr>
              <w:t>[Mois ou semaines</w:t>
            </w:r>
            <w:r w:rsidRPr="0029472D">
              <w:rPr>
                <w:i/>
                <w:iCs/>
                <w:spacing w:val="6"/>
              </w:rPr>
              <w:t xml:space="preserve"> </w:t>
            </w:r>
            <w:r w:rsidRPr="0029472D">
              <w:rPr>
                <w:i/>
                <w:iCs/>
              </w:rPr>
              <w:t>à</w:t>
            </w:r>
            <w:r w:rsidRPr="0029472D">
              <w:rPr>
                <w:i/>
                <w:iCs/>
                <w:spacing w:val="6"/>
              </w:rPr>
              <w:t xml:space="preserve"> </w:t>
            </w:r>
            <w:r w:rsidRPr="0029472D">
              <w:rPr>
                <w:i/>
                <w:iCs/>
              </w:rPr>
              <w:t>compter</w:t>
            </w:r>
            <w:r w:rsidRPr="0029472D">
              <w:rPr>
                <w:i/>
                <w:iCs/>
                <w:spacing w:val="6"/>
              </w:rPr>
              <w:t xml:space="preserve"> </w:t>
            </w:r>
            <w:r w:rsidRPr="0029472D">
              <w:rPr>
                <w:i/>
                <w:iCs/>
              </w:rPr>
              <w:t>du</w:t>
            </w:r>
            <w:r w:rsidRPr="0029472D">
              <w:rPr>
                <w:i/>
                <w:iCs/>
                <w:spacing w:val="6"/>
              </w:rPr>
              <w:t xml:space="preserve"> </w:t>
            </w:r>
            <w:r w:rsidRPr="0029472D">
              <w:rPr>
                <w:i/>
                <w:iCs/>
              </w:rPr>
              <w:t>début</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mission]</w:t>
            </w:r>
          </w:p>
        </w:tc>
      </w:tr>
      <w:tr w:rsidR="004C7E5D" w:rsidRPr="0029472D"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29472D" w:rsidRDefault="004C7E5D" w:rsidP="00DE46B0">
            <w:pPr>
              <w:widowControl w:val="0"/>
              <w:autoSpaceDE w:val="0"/>
              <w:adjustRightInd w:val="0"/>
              <w:spacing w:before="60" w:after="60" w:line="360" w:lineRule="auto"/>
            </w:pPr>
          </w:p>
          <w:p w14:paraId="56074483" w14:textId="77777777" w:rsidR="004C7E5D" w:rsidRPr="0029472D" w:rsidRDefault="004C7E5D" w:rsidP="00DE46B0">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29472D" w:rsidRDefault="004C7E5D" w:rsidP="00DE46B0">
            <w:pPr>
              <w:widowControl w:val="0"/>
              <w:autoSpaceDE w:val="0"/>
              <w:adjustRightInd w:val="0"/>
              <w:spacing w:before="60" w:after="60" w:line="360" w:lineRule="auto"/>
            </w:pPr>
          </w:p>
          <w:p w14:paraId="6EFFEA84" w14:textId="77777777" w:rsidR="004C7E5D" w:rsidRPr="0029472D" w:rsidRDefault="004C7E5D" w:rsidP="00DE46B0">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29472D" w:rsidRDefault="004C7E5D" w:rsidP="00DE46B0">
            <w:pPr>
              <w:widowControl w:val="0"/>
              <w:autoSpaceDE w:val="0"/>
              <w:adjustRightInd w:val="0"/>
              <w:spacing w:before="60" w:after="60" w:line="360" w:lineRule="auto"/>
            </w:pPr>
          </w:p>
          <w:p w14:paraId="7E2E8B5D" w14:textId="77777777" w:rsidR="004C7E5D" w:rsidRPr="0029472D" w:rsidRDefault="004C7E5D" w:rsidP="00DE46B0">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29472D" w:rsidRDefault="004C7E5D" w:rsidP="00DE46B0">
            <w:pPr>
              <w:widowControl w:val="0"/>
              <w:autoSpaceDE w:val="0"/>
              <w:adjustRightInd w:val="0"/>
              <w:spacing w:before="60" w:after="60" w:line="360" w:lineRule="auto"/>
            </w:pPr>
          </w:p>
          <w:p w14:paraId="17B0F0E2" w14:textId="77777777" w:rsidR="004C7E5D" w:rsidRPr="0029472D" w:rsidRDefault="004C7E5D" w:rsidP="00DE46B0">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29472D" w:rsidRDefault="004C7E5D" w:rsidP="00DE46B0">
            <w:pPr>
              <w:widowControl w:val="0"/>
              <w:autoSpaceDE w:val="0"/>
              <w:adjustRightInd w:val="0"/>
              <w:spacing w:before="60" w:after="60" w:line="360" w:lineRule="auto"/>
            </w:pPr>
          </w:p>
          <w:p w14:paraId="32B559A6" w14:textId="77777777" w:rsidR="004C7E5D" w:rsidRPr="0029472D" w:rsidRDefault="004C7E5D" w:rsidP="00DE46B0">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29472D" w:rsidRDefault="004C7E5D" w:rsidP="00DE46B0">
            <w:pPr>
              <w:widowControl w:val="0"/>
              <w:autoSpaceDE w:val="0"/>
              <w:adjustRightInd w:val="0"/>
              <w:spacing w:before="60" w:after="60" w:line="360" w:lineRule="auto"/>
            </w:pPr>
          </w:p>
          <w:p w14:paraId="2C04C9E8" w14:textId="77777777" w:rsidR="004C7E5D" w:rsidRPr="0029472D" w:rsidRDefault="004C7E5D" w:rsidP="00DE46B0">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29472D" w:rsidRDefault="004C7E5D" w:rsidP="00DE46B0">
            <w:pPr>
              <w:widowControl w:val="0"/>
              <w:autoSpaceDE w:val="0"/>
              <w:adjustRightInd w:val="0"/>
              <w:spacing w:before="60" w:after="60" w:line="360" w:lineRule="auto"/>
            </w:pPr>
          </w:p>
          <w:p w14:paraId="1B0738CD" w14:textId="77777777" w:rsidR="004C7E5D" w:rsidRPr="0029472D" w:rsidRDefault="004C7E5D" w:rsidP="00DE46B0">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29472D" w:rsidRDefault="004C7E5D" w:rsidP="00DE46B0">
            <w:pPr>
              <w:widowControl w:val="0"/>
              <w:autoSpaceDE w:val="0"/>
              <w:adjustRightInd w:val="0"/>
              <w:spacing w:before="60" w:after="60" w:line="360" w:lineRule="auto"/>
            </w:pPr>
          </w:p>
          <w:p w14:paraId="40ED522C" w14:textId="77777777" w:rsidR="004C7E5D" w:rsidRPr="0029472D" w:rsidRDefault="004C7E5D" w:rsidP="00DE46B0">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29472D" w:rsidRDefault="004C7E5D" w:rsidP="00DE46B0">
            <w:pPr>
              <w:widowControl w:val="0"/>
              <w:autoSpaceDE w:val="0"/>
              <w:adjustRightInd w:val="0"/>
              <w:spacing w:before="60" w:after="60" w:line="360" w:lineRule="auto"/>
            </w:pPr>
          </w:p>
          <w:p w14:paraId="33DBC890" w14:textId="77777777" w:rsidR="004C7E5D" w:rsidRPr="0029472D" w:rsidRDefault="004C7E5D" w:rsidP="00DE46B0">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29472D" w:rsidRDefault="004C7E5D" w:rsidP="00DE46B0">
            <w:pPr>
              <w:widowControl w:val="0"/>
              <w:autoSpaceDE w:val="0"/>
              <w:adjustRightInd w:val="0"/>
              <w:spacing w:before="60" w:after="60" w:line="360" w:lineRule="auto"/>
            </w:pPr>
          </w:p>
          <w:p w14:paraId="459F2226" w14:textId="77777777" w:rsidR="004C7E5D" w:rsidRPr="0029472D" w:rsidRDefault="004C7E5D" w:rsidP="00DE46B0">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29472D" w:rsidRDefault="004C7E5D" w:rsidP="00DE46B0">
            <w:pPr>
              <w:widowControl w:val="0"/>
              <w:autoSpaceDE w:val="0"/>
              <w:adjustRightInd w:val="0"/>
              <w:spacing w:before="60" w:after="60" w:line="360" w:lineRule="auto"/>
            </w:pPr>
          </w:p>
          <w:p w14:paraId="3710EB49" w14:textId="77777777" w:rsidR="004C7E5D" w:rsidRPr="0029472D" w:rsidRDefault="004C7E5D" w:rsidP="00DE46B0">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29472D" w:rsidRDefault="004C7E5D" w:rsidP="00DE46B0">
            <w:pPr>
              <w:widowControl w:val="0"/>
              <w:autoSpaceDE w:val="0"/>
              <w:adjustRightInd w:val="0"/>
              <w:spacing w:before="60" w:after="60" w:line="360" w:lineRule="auto"/>
            </w:pPr>
          </w:p>
          <w:p w14:paraId="072C9AFF" w14:textId="77777777" w:rsidR="004C7E5D" w:rsidRPr="0029472D" w:rsidRDefault="004C7E5D" w:rsidP="00DE46B0">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29472D" w:rsidRDefault="004C7E5D" w:rsidP="00DE46B0">
            <w:pPr>
              <w:widowControl w:val="0"/>
              <w:autoSpaceDE w:val="0"/>
              <w:adjustRightInd w:val="0"/>
              <w:spacing w:before="60" w:after="60" w:line="360" w:lineRule="auto"/>
            </w:pPr>
          </w:p>
        </w:tc>
      </w:tr>
      <w:tr w:rsidR="004C7E5D" w:rsidRPr="0029472D"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29472D" w:rsidRDefault="004C7E5D" w:rsidP="00DE46B0">
            <w:pPr>
              <w:widowControl w:val="0"/>
              <w:autoSpaceDE w:val="0"/>
              <w:adjustRightInd w:val="0"/>
              <w:spacing w:before="60" w:after="60" w:line="360" w:lineRule="auto"/>
            </w:pPr>
          </w:p>
          <w:p w14:paraId="350672A4" w14:textId="77777777" w:rsidR="004C7E5D" w:rsidRPr="0029472D" w:rsidRDefault="004C7E5D" w:rsidP="00DE46B0">
            <w:pPr>
              <w:widowControl w:val="0"/>
              <w:autoSpaceDE w:val="0"/>
              <w:adjustRightInd w:val="0"/>
              <w:spacing w:before="60" w:after="60" w:line="360" w:lineRule="auto"/>
              <w:ind w:left="20" w:right="-20"/>
            </w:pPr>
            <w:r w:rsidRPr="0029472D">
              <w:t>Activité</w:t>
            </w:r>
            <w:r w:rsidRPr="0029472D">
              <w:rPr>
                <w:spacing w:val="7"/>
              </w:rPr>
              <w:t xml:space="preserve"> </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29472D" w:rsidRDefault="004C7E5D" w:rsidP="00DE46B0">
            <w:pPr>
              <w:widowControl w:val="0"/>
              <w:autoSpaceDE w:val="0"/>
              <w:adjustRightInd w:val="0"/>
              <w:spacing w:before="60" w:after="60" w:line="360" w:lineRule="auto"/>
            </w:pPr>
          </w:p>
        </w:tc>
      </w:tr>
      <w:tr w:rsidR="004C7E5D" w:rsidRPr="0029472D"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29472D" w:rsidRDefault="004C7E5D" w:rsidP="00DE46B0">
            <w:pPr>
              <w:widowControl w:val="0"/>
              <w:autoSpaceDE w:val="0"/>
              <w:adjustRightInd w:val="0"/>
              <w:spacing w:before="60" w:after="60" w:line="360" w:lineRule="auto"/>
            </w:pPr>
          </w:p>
        </w:tc>
      </w:tr>
      <w:tr w:rsidR="004C7E5D" w:rsidRPr="0029472D"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29472D" w:rsidRDefault="004C7E5D" w:rsidP="00DE46B0">
            <w:pPr>
              <w:widowControl w:val="0"/>
              <w:autoSpaceDE w:val="0"/>
              <w:adjustRightInd w:val="0"/>
              <w:spacing w:before="60" w:after="60" w:line="360" w:lineRule="auto"/>
            </w:pPr>
          </w:p>
        </w:tc>
      </w:tr>
      <w:tr w:rsidR="004C7E5D" w:rsidRPr="0029472D"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29472D" w:rsidRDefault="004C7E5D" w:rsidP="00DE46B0">
            <w:pPr>
              <w:widowControl w:val="0"/>
              <w:autoSpaceDE w:val="0"/>
              <w:adjustRightInd w:val="0"/>
              <w:spacing w:before="60" w:after="60" w:line="360" w:lineRule="auto"/>
            </w:pPr>
          </w:p>
        </w:tc>
      </w:tr>
      <w:tr w:rsidR="004C7E5D" w:rsidRPr="0029472D"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29472D" w:rsidRDefault="004C7E5D" w:rsidP="00DE46B0">
            <w:pPr>
              <w:widowControl w:val="0"/>
              <w:autoSpaceDE w:val="0"/>
              <w:adjustRightInd w:val="0"/>
              <w:spacing w:before="60" w:after="60" w:line="360" w:lineRule="auto"/>
            </w:pPr>
          </w:p>
        </w:tc>
      </w:tr>
    </w:tbl>
    <w:p w14:paraId="672BCF4B" w14:textId="56F3374F" w:rsidR="004C7E5D" w:rsidRDefault="00AB0120" w:rsidP="004C7E5D">
      <w:pPr>
        <w:widowControl w:val="0"/>
        <w:autoSpaceDE w:val="0"/>
        <w:adjustRightInd w:val="0"/>
        <w:spacing w:before="60" w:after="60" w:line="360" w:lineRule="auto"/>
      </w:pPr>
      <w:r w:rsidRPr="0029472D">
        <w:t>*</w:t>
      </w:r>
    </w:p>
    <w:p w14:paraId="30A0B5B4" w14:textId="77777777" w:rsidR="00FF1B47" w:rsidRDefault="00FF1B47" w:rsidP="004C7E5D">
      <w:pPr>
        <w:widowControl w:val="0"/>
        <w:autoSpaceDE w:val="0"/>
        <w:adjustRightInd w:val="0"/>
        <w:spacing w:before="60" w:after="60" w:line="360" w:lineRule="auto"/>
      </w:pPr>
    </w:p>
    <w:p w14:paraId="3DD44DF4" w14:textId="77777777" w:rsidR="00FF1B47" w:rsidRDefault="00FF1B47" w:rsidP="004C7E5D">
      <w:pPr>
        <w:widowControl w:val="0"/>
        <w:autoSpaceDE w:val="0"/>
        <w:adjustRightInd w:val="0"/>
        <w:spacing w:before="60" w:after="60" w:line="360" w:lineRule="auto"/>
      </w:pPr>
    </w:p>
    <w:p w14:paraId="0EEAA541" w14:textId="77777777" w:rsidR="00FF1B47" w:rsidRPr="0029472D" w:rsidRDefault="00FF1B47" w:rsidP="004C7E5D">
      <w:pPr>
        <w:widowControl w:val="0"/>
        <w:autoSpaceDE w:val="0"/>
        <w:adjustRightInd w:val="0"/>
        <w:spacing w:before="60" w:after="60" w:line="360" w:lineRule="auto"/>
      </w:pPr>
    </w:p>
    <w:p w14:paraId="16BC51CE" w14:textId="77777777" w:rsidR="004C7E5D" w:rsidRPr="0029472D" w:rsidRDefault="004C7E5D" w:rsidP="004C7E5D">
      <w:pPr>
        <w:widowControl w:val="0"/>
        <w:autoSpaceDE w:val="0"/>
        <w:adjustRightInd w:val="0"/>
        <w:spacing w:before="60" w:after="60" w:line="360" w:lineRule="auto"/>
        <w:ind w:left="127" w:right="-20"/>
      </w:pPr>
      <w:r w:rsidRPr="0029472D">
        <w:rPr>
          <w:b/>
          <w:bCs/>
        </w:rPr>
        <w:t>B. Achèvement</w:t>
      </w:r>
      <w:r w:rsidRPr="0029472D">
        <w:rPr>
          <w:b/>
          <w:bCs/>
          <w:spacing w:val="7"/>
        </w:rPr>
        <w:t xml:space="preserve"> </w:t>
      </w:r>
      <w:r w:rsidRPr="0029472D">
        <w:rPr>
          <w:b/>
          <w:bCs/>
        </w:rPr>
        <w:t>et</w:t>
      </w:r>
      <w:r w:rsidRPr="0029472D">
        <w:rPr>
          <w:b/>
          <w:bCs/>
          <w:spacing w:val="7"/>
        </w:rPr>
        <w:t xml:space="preserve"> </w:t>
      </w:r>
      <w:r w:rsidRPr="0029472D">
        <w:rPr>
          <w:b/>
          <w:bCs/>
        </w:rPr>
        <w:t>soumission</w:t>
      </w:r>
      <w:r w:rsidRPr="0029472D">
        <w:rPr>
          <w:b/>
          <w:bCs/>
          <w:spacing w:val="7"/>
        </w:rPr>
        <w:t xml:space="preserve"> </w:t>
      </w:r>
      <w:r w:rsidRPr="0029472D">
        <w:rPr>
          <w:b/>
          <w:bCs/>
        </w:rPr>
        <w:t>des</w:t>
      </w:r>
      <w:r w:rsidRPr="0029472D">
        <w:rPr>
          <w:b/>
          <w:bCs/>
          <w:spacing w:val="7"/>
        </w:rPr>
        <w:t xml:space="preserve"> </w:t>
      </w:r>
      <w:r w:rsidRPr="0029472D">
        <w:rPr>
          <w:b/>
          <w:bCs/>
        </w:rPr>
        <w:t>rapports</w:t>
      </w:r>
    </w:p>
    <w:p w14:paraId="519B1258" w14:textId="77777777" w:rsidR="004C7E5D" w:rsidRPr="0029472D" w:rsidRDefault="004C7E5D" w:rsidP="004C7E5D">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29472D" w14:paraId="7A524BA9" w14:textId="77777777"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451B90E3" w14:textId="77777777" w:rsidR="004C7E5D" w:rsidRPr="0029472D" w:rsidRDefault="004C7E5D" w:rsidP="00DE46B0">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14:paraId="4D9222EA" w14:textId="77777777" w:rsidR="004C7E5D" w:rsidRPr="0029472D" w:rsidRDefault="004C7E5D" w:rsidP="00DE46B0">
            <w:pPr>
              <w:widowControl w:val="0"/>
              <w:autoSpaceDE w:val="0"/>
              <w:adjustRightInd w:val="0"/>
              <w:spacing w:before="60" w:after="60" w:line="360" w:lineRule="auto"/>
              <w:ind w:left="257" w:right="-20"/>
            </w:pPr>
            <w:r w:rsidRPr="0029472D">
              <w:t>Date</w:t>
            </w:r>
          </w:p>
        </w:tc>
      </w:tr>
      <w:tr w:rsidR="004C7E5D" w:rsidRPr="0029472D" w14:paraId="16907E2A" w14:textId="77777777"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22D9EBC" w14:textId="77777777" w:rsidR="004C7E5D" w:rsidRPr="0029472D" w:rsidRDefault="004C7E5D" w:rsidP="00DE46B0">
            <w:pPr>
              <w:widowControl w:val="0"/>
              <w:autoSpaceDE w:val="0"/>
              <w:adjustRightInd w:val="0"/>
              <w:spacing w:before="60" w:after="60" w:line="360" w:lineRule="auto"/>
              <w:ind w:left="587" w:right="-20"/>
            </w:pPr>
            <w:r w:rsidRPr="0029472D">
              <w:t>1.</w:t>
            </w:r>
            <w:r w:rsidRPr="0029472D">
              <w:rPr>
                <w:spacing w:val="7"/>
              </w:rPr>
              <w:t xml:space="preserve"> </w:t>
            </w:r>
            <w:r w:rsidRPr="0029472D">
              <w:t>Rapport</w:t>
            </w:r>
            <w:r w:rsidRPr="0029472D">
              <w:rPr>
                <w:spacing w:val="7"/>
              </w:rPr>
              <w:t xml:space="preserve"> </w:t>
            </w:r>
            <w:r w:rsidRPr="0029472D">
              <w:t>initial</w:t>
            </w:r>
          </w:p>
        </w:tc>
        <w:tc>
          <w:tcPr>
            <w:tcW w:w="5597" w:type="dxa"/>
            <w:tcBorders>
              <w:top w:val="single" w:sz="4" w:space="0" w:color="221F1F"/>
              <w:left w:val="single" w:sz="4" w:space="0" w:color="221F1F"/>
              <w:bottom w:val="single" w:sz="4" w:space="0" w:color="221F1F"/>
              <w:right w:val="single" w:sz="4" w:space="0" w:color="221F1F"/>
            </w:tcBorders>
          </w:tcPr>
          <w:p w14:paraId="6B2F7460" w14:textId="77777777" w:rsidR="004C7E5D" w:rsidRPr="0029472D" w:rsidRDefault="004C7E5D" w:rsidP="00DE46B0">
            <w:pPr>
              <w:widowControl w:val="0"/>
              <w:autoSpaceDE w:val="0"/>
              <w:adjustRightInd w:val="0"/>
              <w:spacing w:before="60" w:after="60" w:line="360" w:lineRule="auto"/>
            </w:pPr>
          </w:p>
        </w:tc>
      </w:tr>
      <w:tr w:rsidR="004C7E5D" w:rsidRPr="0029472D" w14:paraId="6A67851D" w14:textId="77777777"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4044CB54" w14:textId="77777777" w:rsidR="004C7E5D" w:rsidRPr="0029472D" w:rsidRDefault="004C7E5D" w:rsidP="00DE46B0">
            <w:pPr>
              <w:widowControl w:val="0"/>
              <w:autoSpaceDE w:val="0"/>
              <w:adjustRightInd w:val="0"/>
              <w:spacing w:before="60" w:after="60" w:line="360" w:lineRule="auto"/>
              <w:ind w:left="947" w:right="1032" w:hanging="399"/>
              <w:jc w:val="center"/>
            </w:pPr>
            <w:r w:rsidRPr="0029472D">
              <w:t>2.</w:t>
            </w:r>
            <w:r w:rsidRPr="0029472D">
              <w:rPr>
                <w:spacing w:val="7"/>
              </w:rPr>
              <w:t xml:space="preserve"> </w:t>
            </w:r>
            <w:r w:rsidRPr="0029472D">
              <w:t>Rapports</w:t>
            </w:r>
            <w:r w:rsidRPr="0029472D">
              <w:rPr>
                <w:spacing w:val="7"/>
              </w:rPr>
              <w:t xml:space="preserve"> </w:t>
            </w:r>
            <w:r w:rsidRPr="0029472D">
              <w:t>d’avancement a.</w:t>
            </w:r>
            <w:r w:rsidRPr="0029472D">
              <w:rPr>
                <w:spacing w:val="7"/>
              </w:rPr>
              <w:t xml:space="preserve"> </w:t>
            </w:r>
            <w:r w:rsidRPr="0029472D">
              <w:t>Premier</w:t>
            </w:r>
            <w:r w:rsidRPr="0029472D">
              <w:rPr>
                <w:spacing w:val="7"/>
              </w:rPr>
              <w:t xml:space="preserve"> </w:t>
            </w:r>
            <w:r w:rsidRPr="0029472D">
              <w:t>rapport d’avancement</w:t>
            </w:r>
          </w:p>
          <w:p w14:paraId="2A392697" w14:textId="77777777" w:rsidR="004C7E5D" w:rsidRPr="0029472D" w:rsidRDefault="004C7E5D" w:rsidP="00DE46B0">
            <w:pPr>
              <w:widowControl w:val="0"/>
              <w:autoSpaceDE w:val="0"/>
              <w:adjustRightInd w:val="0"/>
              <w:spacing w:before="60" w:after="60" w:line="360" w:lineRule="auto"/>
              <w:ind w:left="1513" w:right="1005" w:hanging="293"/>
            </w:pPr>
            <w:r w:rsidRPr="0029472D">
              <w:t>b.</w:t>
            </w:r>
            <w:r w:rsidRPr="0029472D">
              <w:rPr>
                <w:spacing w:val="7"/>
              </w:rPr>
              <w:t xml:space="preserve"> </w:t>
            </w:r>
            <w:r w:rsidRPr="0029472D">
              <w:t>Deuxième</w:t>
            </w:r>
            <w:r w:rsidRPr="0029472D">
              <w:rPr>
                <w:spacing w:val="7"/>
              </w:rPr>
              <w:t xml:space="preserve"> </w:t>
            </w:r>
            <w:r w:rsidRPr="0029472D">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6D8A36DC" w14:textId="77777777" w:rsidR="004C7E5D" w:rsidRPr="0029472D" w:rsidRDefault="004C7E5D" w:rsidP="00DE46B0">
            <w:pPr>
              <w:widowControl w:val="0"/>
              <w:autoSpaceDE w:val="0"/>
              <w:adjustRightInd w:val="0"/>
              <w:spacing w:before="60" w:after="60" w:line="360" w:lineRule="auto"/>
            </w:pPr>
          </w:p>
        </w:tc>
      </w:tr>
      <w:tr w:rsidR="004C7E5D" w:rsidRPr="0029472D" w14:paraId="27310C33" w14:textId="77777777"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06A98A8" w14:textId="77777777" w:rsidR="004C7E5D" w:rsidRPr="0029472D" w:rsidRDefault="004C7E5D" w:rsidP="00DE46B0">
            <w:pPr>
              <w:widowControl w:val="0"/>
              <w:autoSpaceDE w:val="0"/>
              <w:adjustRightInd w:val="0"/>
              <w:spacing w:before="60" w:after="60" w:line="360" w:lineRule="auto"/>
              <w:ind w:left="587" w:right="-20"/>
            </w:pPr>
            <w:r w:rsidRPr="0029472D">
              <w:t>3.</w:t>
            </w:r>
            <w:r w:rsidRPr="0029472D">
              <w:rPr>
                <w:spacing w:val="7"/>
              </w:rPr>
              <w:t xml:space="preserve"> </w:t>
            </w:r>
            <w:r w:rsidRPr="0029472D">
              <w:t>Projet</w:t>
            </w:r>
            <w:r w:rsidRPr="0029472D">
              <w:rPr>
                <w:spacing w:val="7"/>
              </w:rPr>
              <w:t xml:space="preserve"> </w:t>
            </w:r>
            <w:r w:rsidRPr="0029472D">
              <w:t>de</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346F26D2" w14:textId="77777777" w:rsidR="004C7E5D" w:rsidRPr="0029472D" w:rsidRDefault="004C7E5D" w:rsidP="00DE46B0">
            <w:pPr>
              <w:widowControl w:val="0"/>
              <w:autoSpaceDE w:val="0"/>
              <w:adjustRightInd w:val="0"/>
              <w:spacing w:before="60" w:after="60" w:line="360" w:lineRule="auto"/>
            </w:pPr>
          </w:p>
        </w:tc>
      </w:tr>
      <w:tr w:rsidR="004C7E5D" w:rsidRPr="0029472D" w14:paraId="15244E50" w14:textId="77777777"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1FADC610" w14:textId="77777777" w:rsidR="004C7E5D" w:rsidRPr="0029472D" w:rsidRDefault="004C7E5D" w:rsidP="00DE46B0">
            <w:pPr>
              <w:widowControl w:val="0"/>
              <w:autoSpaceDE w:val="0"/>
              <w:adjustRightInd w:val="0"/>
              <w:spacing w:before="60" w:after="60" w:line="360" w:lineRule="auto"/>
              <w:ind w:left="587" w:right="-20"/>
            </w:pPr>
            <w:r w:rsidRPr="0029472D">
              <w:t>4.</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68941CDE" w14:textId="77777777" w:rsidR="004C7E5D" w:rsidRPr="0029472D" w:rsidRDefault="004C7E5D" w:rsidP="00DE46B0">
            <w:pPr>
              <w:widowControl w:val="0"/>
              <w:autoSpaceDE w:val="0"/>
              <w:adjustRightInd w:val="0"/>
              <w:spacing w:before="60" w:after="60" w:line="360" w:lineRule="auto"/>
            </w:pPr>
          </w:p>
        </w:tc>
      </w:tr>
    </w:tbl>
    <w:p w14:paraId="2CDD087D" w14:textId="4C602A65" w:rsidR="004C7E5D" w:rsidRPr="0029472D" w:rsidRDefault="004C7E5D" w:rsidP="004C7E5D">
      <w:pPr>
        <w:widowControl w:val="0"/>
        <w:autoSpaceDE w:val="0"/>
        <w:adjustRightInd w:val="0"/>
        <w:spacing w:before="60" w:after="60" w:line="360" w:lineRule="auto"/>
      </w:pPr>
    </w:p>
    <w:p w14:paraId="204751B7" w14:textId="34B0AED7" w:rsidR="00AB0120" w:rsidRPr="0029472D" w:rsidRDefault="00AB0120" w:rsidP="004C7E5D">
      <w:pPr>
        <w:widowControl w:val="0"/>
        <w:autoSpaceDE w:val="0"/>
        <w:adjustRightInd w:val="0"/>
        <w:spacing w:before="60" w:after="60" w:line="360" w:lineRule="auto"/>
      </w:pPr>
    </w:p>
    <w:p w14:paraId="7930313D" w14:textId="1BCF06BF" w:rsidR="00AB0120" w:rsidRPr="0029472D" w:rsidRDefault="00AB0120" w:rsidP="004C7E5D">
      <w:pPr>
        <w:widowControl w:val="0"/>
        <w:autoSpaceDE w:val="0"/>
        <w:adjustRightInd w:val="0"/>
        <w:spacing w:before="60" w:after="60" w:line="360" w:lineRule="auto"/>
      </w:pPr>
    </w:p>
    <w:p w14:paraId="70428D26" w14:textId="6964A568" w:rsidR="00AB0120" w:rsidRPr="0029472D" w:rsidRDefault="00AB0120" w:rsidP="004C7E5D">
      <w:pPr>
        <w:widowControl w:val="0"/>
        <w:autoSpaceDE w:val="0"/>
        <w:adjustRightInd w:val="0"/>
        <w:spacing w:before="60" w:after="60" w:line="360" w:lineRule="auto"/>
      </w:pPr>
    </w:p>
    <w:p w14:paraId="552A6617" w14:textId="7A38013E" w:rsidR="00AB0120" w:rsidRPr="0029472D" w:rsidRDefault="00AB0120" w:rsidP="004C7E5D">
      <w:pPr>
        <w:widowControl w:val="0"/>
        <w:autoSpaceDE w:val="0"/>
        <w:adjustRightInd w:val="0"/>
        <w:spacing w:before="60" w:after="60" w:line="360" w:lineRule="auto"/>
      </w:pPr>
    </w:p>
    <w:p w14:paraId="51948FBF" w14:textId="557FF2DD" w:rsidR="00AB0120" w:rsidRPr="0029472D" w:rsidRDefault="00AB0120" w:rsidP="004C7E5D">
      <w:pPr>
        <w:widowControl w:val="0"/>
        <w:autoSpaceDE w:val="0"/>
        <w:adjustRightInd w:val="0"/>
        <w:spacing w:before="60" w:after="60" w:line="360" w:lineRule="auto"/>
      </w:pPr>
    </w:p>
    <w:p w14:paraId="2894E559" w14:textId="6873616E" w:rsidR="00AB0120" w:rsidRPr="0029472D" w:rsidRDefault="00AB0120" w:rsidP="004C7E5D">
      <w:pPr>
        <w:widowControl w:val="0"/>
        <w:autoSpaceDE w:val="0"/>
        <w:adjustRightInd w:val="0"/>
        <w:spacing w:before="60" w:after="60" w:line="360" w:lineRule="auto"/>
      </w:pPr>
    </w:p>
    <w:p w14:paraId="2D6DA95B" w14:textId="5FFE9265" w:rsidR="00AB0120" w:rsidRPr="0029472D" w:rsidRDefault="00AB0120" w:rsidP="004C7E5D">
      <w:pPr>
        <w:widowControl w:val="0"/>
        <w:autoSpaceDE w:val="0"/>
        <w:adjustRightInd w:val="0"/>
        <w:spacing w:before="60" w:after="60" w:line="360" w:lineRule="auto"/>
      </w:pPr>
    </w:p>
    <w:p w14:paraId="44431391" w14:textId="093B7D06" w:rsidR="000E58BA" w:rsidRPr="0029472D" w:rsidRDefault="000E58BA" w:rsidP="004C7E5D">
      <w:pPr>
        <w:widowControl w:val="0"/>
        <w:autoSpaceDE w:val="0"/>
        <w:adjustRightInd w:val="0"/>
        <w:spacing w:before="60" w:after="60" w:line="360" w:lineRule="auto"/>
      </w:pPr>
    </w:p>
    <w:p w14:paraId="4A37F29F" w14:textId="0933B3BD" w:rsidR="000E58BA" w:rsidRPr="0029472D" w:rsidRDefault="000E58BA" w:rsidP="004C7E5D">
      <w:pPr>
        <w:widowControl w:val="0"/>
        <w:autoSpaceDE w:val="0"/>
        <w:adjustRightInd w:val="0"/>
        <w:spacing w:before="60" w:after="60" w:line="360" w:lineRule="auto"/>
      </w:pPr>
    </w:p>
    <w:p w14:paraId="1F8321F8" w14:textId="372B7A66" w:rsidR="000E58BA" w:rsidRPr="0029472D" w:rsidRDefault="000E58BA" w:rsidP="004C7E5D">
      <w:pPr>
        <w:widowControl w:val="0"/>
        <w:autoSpaceDE w:val="0"/>
        <w:adjustRightInd w:val="0"/>
        <w:spacing w:before="60" w:after="60" w:line="360" w:lineRule="auto"/>
      </w:pPr>
    </w:p>
    <w:p w14:paraId="1A036B9B" w14:textId="49E56C2A" w:rsidR="000E58BA" w:rsidRPr="0029472D" w:rsidRDefault="000E58BA" w:rsidP="004C7E5D">
      <w:pPr>
        <w:widowControl w:val="0"/>
        <w:autoSpaceDE w:val="0"/>
        <w:adjustRightInd w:val="0"/>
        <w:spacing w:before="60" w:after="60" w:line="360" w:lineRule="auto"/>
      </w:pPr>
    </w:p>
    <w:p w14:paraId="01736599" w14:textId="21201F4E" w:rsidR="000E58BA" w:rsidRPr="0029472D" w:rsidRDefault="000E58BA" w:rsidP="004C7E5D">
      <w:pPr>
        <w:widowControl w:val="0"/>
        <w:autoSpaceDE w:val="0"/>
        <w:adjustRightInd w:val="0"/>
        <w:spacing w:before="60" w:after="60" w:line="360" w:lineRule="auto"/>
      </w:pPr>
    </w:p>
    <w:p w14:paraId="685DB293" w14:textId="57F9DAAC" w:rsidR="000E58BA" w:rsidRPr="0029472D" w:rsidRDefault="000E58BA" w:rsidP="004C7E5D">
      <w:pPr>
        <w:widowControl w:val="0"/>
        <w:autoSpaceDE w:val="0"/>
        <w:adjustRightInd w:val="0"/>
        <w:spacing w:before="60" w:after="60" w:line="360" w:lineRule="auto"/>
      </w:pPr>
    </w:p>
    <w:p w14:paraId="2746D3AD" w14:textId="199CBF73" w:rsidR="000E58BA" w:rsidRPr="0029472D" w:rsidRDefault="000E58BA" w:rsidP="004C7E5D">
      <w:pPr>
        <w:widowControl w:val="0"/>
        <w:autoSpaceDE w:val="0"/>
        <w:adjustRightInd w:val="0"/>
        <w:spacing w:before="60" w:after="60" w:line="360" w:lineRule="auto"/>
      </w:pPr>
    </w:p>
    <w:p w14:paraId="2D695DF1" w14:textId="77777777" w:rsidR="000E58BA" w:rsidRPr="0029472D" w:rsidRDefault="000E58BA" w:rsidP="004C7E5D">
      <w:pPr>
        <w:widowControl w:val="0"/>
        <w:autoSpaceDE w:val="0"/>
        <w:adjustRightInd w:val="0"/>
        <w:spacing w:before="60" w:after="60" w:line="360" w:lineRule="auto"/>
      </w:pPr>
    </w:p>
    <w:p w14:paraId="7AE7021F" w14:textId="77777777" w:rsidR="00AB0120" w:rsidRPr="0029472D" w:rsidRDefault="00AB0120" w:rsidP="004C7E5D">
      <w:pPr>
        <w:widowControl w:val="0"/>
        <w:autoSpaceDE w:val="0"/>
        <w:adjustRightInd w:val="0"/>
        <w:spacing w:before="60" w:after="60" w:line="360" w:lineRule="auto"/>
      </w:pPr>
    </w:p>
    <w:p w14:paraId="016CB522" w14:textId="6670CAC6" w:rsidR="00AB0120" w:rsidRPr="0029472D" w:rsidRDefault="00AB0120" w:rsidP="00410911">
      <w:pPr>
        <w:pStyle w:val="Titre3"/>
      </w:pPr>
      <w:bookmarkStart w:id="976" w:name="_Toc188018657"/>
      <w:r w:rsidRPr="0029472D">
        <w:rPr>
          <w:b w:val="0"/>
          <w:bCs w:val="0"/>
          <w:caps/>
          <w:color w:val="000000" w:themeColor="text1"/>
          <w:spacing w:val="36"/>
          <w:w w:val="80"/>
          <w:position w:val="-1"/>
          <w:sz w:val="32"/>
        </w:rPr>
        <w:lastRenderedPageBreak/>
        <w:t>Calendrier</w:t>
      </w:r>
      <w:r w:rsidRPr="0029472D">
        <w:rPr>
          <w:b w:val="0"/>
          <w:bCs w:val="0"/>
          <w:caps/>
          <w:color w:val="000000" w:themeColor="text1"/>
          <w:spacing w:val="10"/>
          <w:w w:val="80"/>
          <w:position w:val="-1"/>
          <w:sz w:val="32"/>
        </w:rPr>
        <w:t xml:space="preserve"> </w:t>
      </w:r>
      <w:r w:rsidRPr="0029472D">
        <w:rPr>
          <w:b w:val="0"/>
          <w:bCs w:val="0"/>
          <w:caps/>
          <w:color w:val="000000" w:themeColor="text1"/>
          <w:spacing w:val="36"/>
          <w:w w:val="80"/>
          <w:position w:val="-1"/>
          <w:sz w:val="32"/>
        </w:rPr>
        <w:t>du</w:t>
      </w:r>
      <w:r w:rsidRPr="0029472D">
        <w:rPr>
          <w:b w:val="0"/>
          <w:bCs w:val="0"/>
          <w:caps/>
          <w:color w:val="000000" w:themeColor="text1"/>
          <w:spacing w:val="10"/>
          <w:w w:val="80"/>
          <w:position w:val="-1"/>
          <w:sz w:val="32"/>
        </w:rPr>
        <w:t xml:space="preserve"> </w:t>
      </w:r>
      <w:r w:rsidRPr="0029472D">
        <w:rPr>
          <w:b w:val="0"/>
          <w:bCs w:val="0"/>
          <w:caps/>
          <w:color w:val="000000" w:themeColor="text1"/>
          <w:spacing w:val="36"/>
          <w:w w:val="80"/>
          <w:position w:val="-1"/>
          <w:sz w:val="32"/>
        </w:rPr>
        <w:t>personnel</w:t>
      </w:r>
      <w:r w:rsidRPr="0029472D">
        <w:rPr>
          <w:b w:val="0"/>
          <w:bCs w:val="0"/>
          <w:caps/>
          <w:color w:val="000000" w:themeColor="text1"/>
          <w:spacing w:val="10"/>
          <w:w w:val="80"/>
          <w:position w:val="-1"/>
          <w:sz w:val="32"/>
        </w:rPr>
        <w:t xml:space="preserve"> </w:t>
      </w:r>
      <w:r w:rsidRPr="0029472D">
        <w:rPr>
          <w:b w:val="0"/>
          <w:bCs w:val="0"/>
          <w:caps/>
          <w:color w:val="000000" w:themeColor="text1"/>
          <w:spacing w:val="36"/>
          <w:w w:val="80"/>
          <w:position w:val="-1"/>
          <w:sz w:val="32"/>
        </w:rPr>
        <w:t>spécialisé</w:t>
      </w:r>
      <w:bookmarkEnd w:id="976"/>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160"/>
        <w:gridCol w:w="740"/>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9472D" w14:paraId="02F66A44" w14:textId="77777777" w:rsidTr="007A68E1">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29472D" w:rsidRDefault="00AB0120" w:rsidP="00DE46B0">
            <w:pPr>
              <w:spacing w:before="60" w:after="60" w:line="360" w:lineRule="auto"/>
              <w:jc w:val="center"/>
              <w:outlineLvl w:val="2"/>
              <w:rPr>
                <w:bCs/>
              </w:rPr>
            </w:pPr>
            <w:bookmarkStart w:id="977" w:name="_Toc64435224"/>
            <w:bookmarkStart w:id="978" w:name="_Toc64435414"/>
            <w:bookmarkStart w:id="979" w:name="_Toc64435604"/>
            <w:bookmarkStart w:id="980" w:name="_Toc72513346"/>
            <w:bookmarkStart w:id="981" w:name="_Toc72513664"/>
            <w:bookmarkStart w:id="982" w:name="_Toc72514644"/>
            <w:bookmarkStart w:id="983" w:name="_Toc72514823"/>
            <w:bookmarkStart w:id="984" w:name="_Toc72515058"/>
            <w:bookmarkStart w:id="985" w:name="_Toc156822349"/>
            <w:bookmarkStart w:id="986" w:name="_Toc156822790"/>
            <w:bookmarkStart w:id="987" w:name="_Toc156825458"/>
            <w:bookmarkStart w:id="988" w:name="_Toc156826480"/>
            <w:bookmarkStart w:id="989" w:name="_Toc156853934"/>
            <w:bookmarkStart w:id="990" w:name="_Toc156855434"/>
            <w:bookmarkStart w:id="991" w:name="_Toc188018658"/>
            <w:r w:rsidRPr="0029472D">
              <w:rPr>
                <w:b/>
                <w:bCs/>
              </w:rPr>
              <w:t>N°</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p>
        </w:tc>
        <w:tc>
          <w:tcPr>
            <w:tcW w:w="1425" w:type="dxa"/>
            <w:tcBorders>
              <w:top w:val="double" w:sz="4" w:space="0" w:color="auto"/>
              <w:left w:val="single" w:sz="6" w:space="0" w:color="auto"/>
              <w:right w:val="single" w:sz="6" w:space="0" w:color="auto"/>
            </w:tcBorders>
            <w:vAlign w:val="center"/>
          </w:tcPr>
          <w:p w14:paraId="7CB295DD" w14:textId="77777777" w:rsidR="00AB0120" w:rsidRPr="0029472D" w:rsidRDefault="00AB0120" w:rsidP="00DE46B0">
            <w:pPr>
              <w:spacing w:before="60" w:after="60" w:line="360" w:lineRule="auto"/>
              <w:jc w:val="center"/>
              <w:rPr>
                <w:b/>
                <w:lang w:val="en-GB"/>
              </w:rPr>
            </w:pPr>
          </w:p>
          <w:p w14:paraId="6A2C2C87" w14:textId="77777777" w:rsidR="00AB0120" w:rsidRPr="0029472D" w:rsidRDefault="00AB0120" w:rsidP="00DE46B0">
            <w:pPr>
              <w:spacing w:before="60" w:after="60" w:line="360" w:lineRule="auto"/>
              <w:jc w:val="center"/>
              <w:rPr>
                <w:b/>
                <w:lang w:val="en-GB"/>
              </w:rPr>
            </w:pPr>
          </w:p>
          <w:p w14:paraId="3BB530F4" w14:textId="77777777" w:rsidR="00AB0120" w:rsidRPr="0029472D" w:rsidRDefault="00AB0120" w:rsidP="00DE46B0">
            <w:pPr>
              <w:spacing w:before="60" w:after="60" w:line="360" w:lineRule="auto"/>
              <w:jc w:val="center"/>
              <w:rPr>
                <w:b/>
                <w:lang w:val="en-GB"/>
              </w:rPr>
            </w:pPr>
            <w:r w:rsidRPr="0029472D">
              <w:rPr>
                <w:b/>
                <w:lang w:val="en-GB"/>
              </w:rPr>
              <w:t>Nom</w:t>
            </w:r>
          </w:p>
        </w:tc>
        <w:tc>
          <w:tcPr>
            <w:tcW w:w="1160"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29472D" w:rsidRDefault="00AB0120" w:rsidP="00DE46B0">
            <w:pPr>
              <w:spacing w:before="60" w:after="60" w:line="360" w:lineRule="auto"/>
              <w:jc w:val="center"/>
              <w:rPr>
                <w:lang w:val="en-GB"/>
              </w:rPr>
            </w:pPr>
          </w:p>
          <w:p w14:paraId="44CCB186" w14:textId="77777777" w:rsidR="00AB0120" w:rsidRPr="0029472D" w:rsidRDefault="00AB0120" w:rsidP="00DE46B0">
            <w:pPr>
              <w:spacing w:before="60" w:after="60" w:line="360" w:lineRule="auto"/>
              <w:jc w:val="center"/>
              <w:rPr>
                <w:b/>
                <w:lang w:val="en-GB"/>
              </w:rPr>
            </w:pPr>
            <w:r w:rsidRPr="0029472D">
              <w:rPr>
                <w:b/>
                <w:lang w:val="en-GB"/>
              </w:rPr>
              <w:t xml:space="preserve">Rapports à </w:t>
            </w:r>
            <w:proofErr w:type="spellStart"/>
            <w:r w:rsidRPr="0029472D">
              <w:rPr>
                <w:b/>
                <w:lang w:val="en-GB"/>
              </w:rPr>
              <w:t>fournir</w:t>
            </w:r>
            <w:proofErr w:type="spellEnd"/>
          </w:p>
        </w:tc>
        <w:tc>
          <w:tcPr>
            <w:tcW w:w="6460" w:type="dxa"/>
            <w:gridSpan w:val="14"/>
            <w:tcBorders>
              <w:top w:val="double" w:sz="4" w:space="0" w:color="auto"/>
              <w:bottom w:val="single" w:sz="6" w:space="0" w:color="auto"/>
              <w:right w:val="single" w:sz="6" w:space="0" w:color="auto"/>
            </w:tcBorders>
            <w:vAlign w:val="center"/>
          </w:tcPr>
          <w:p w14:paraId="7BC336CB" w14:textId="77777777" w:rsidR="00AB0120" w:rsidRPr="0029472D" w:rsidRDefault="00AB0120" w:rsidP="00DE46B0">
            <w:pPr>
              <w:keepNext/>
              <w:spacing w:before="60" w:after="60" w:line="360" w:lineRule="auto"/>
              <w:jc w:val="center"/>
              <w:outlineLvl w:val="2"/>
              <w:rPr>
                <w:b/>
                <w:bCs/>
              </w:rPr>
            </w:pPr>
            <w:bookmarkStart w:id="992" w:name="_Toc64435225"/>
            <w:bookmarkStart w:id="993" w:name="_Toc64435415"/>
            <w:bookmarkStart w:id="994" w:name="_Toc64435605"/>
            <w:bookmarkStart w:id="995" w:name="_Toc72513347"/>
            <w:bookmarkStart w:id="996" w:name="_Toc72513665"/>
            <w:bookmarkStart w:id="997" w:name="_Toc72514645"/>
            <w:bookmarkStart w:id="998" w:name="_Toc72514824"/>
            <w:bookmarkStart w:id="999" w:name="_Toc72515059"/>
            <w:bookmarkStart w:id="1000" w:name="_Toc156822350"/>
            <w:bookmarkStart w:id="1001" w:name="_Toc156822791"/>
            <w:bookmarkStart w:id="1002" w:name="_Toc156825459"/>
            <w:bookmarkStart w:id="1003" w:name="_Toc156826481"/>
            <w:bookmarkStart w:id="1004" w:name="_Toc156853935"/>
            <w:bookmarkStart w:id="1005" w:name="_Toc156855435"/>
            <w:bookmarkStart w:id="1006" w:name="_Toc188018659"/>
            <w:r w:rsidRPr="0029472D">
              <w:rPr>
                <w:b/>
                <w:bCs/>
              </w:rPr>
              <w:t>Personnel (sous forme de graphique à barres)</w:t>
            </w:r>
            <w:bookmarkEnd w:id="992"/>
            <w:bookmarkEnd w:id="993"/>
            <w:bookmarkEnd w:id="994"/>
            <w:r w:rsidRPr="0029472D">
              <w:rPr>
                <w:b/>
                <w:bCs/>
                <w:vertAlign w:val="superscript"/>
              </w:rPr>
              <w:footnoteReference w:customMarkFollows="1" w:id="1"/>
              <w:t>2</w:t>
            </w:r>
            <w:bookmarkEnd w:id="995"/>
            <w:bookmarkEnd w:id="996"/>
            <w:bookmarkEnd w:id="997"/>
            <w:bookmarkEnd w:id="998"/>
            <w:bookmarkEnd w:id="999"/>
            <w:bookmarkEnd w:id="1000"/>
            <w:bookmarkEnd w:id="1001"/>
            <w:bookmarkEnd w:id="1002"/>
            <w:bookmarkEnd w:id="1003"/>
            <w:bookmarkEnd w:id="1004"/>
            <w:bookmarkEnd w:id="1005"/>
            <w:bookmarkEnd w:id="1006"/>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29472D" w:rsidRDefault="00AB0120" w:rsidP="00DE46B0">
            <w:pPr>
              <w:keepNext/>
              <w:spacing w:before="60" w:after="60" w:line="360" w:lineRule="auto"/>
              <w:jc w:val="center"/>
              <w:outlineLvl w:val="2"/>
              <w:rPr>
                <w:bCs/>
              </w:rPr>
            </w:pPr>
            <w:bookmarkStart w:id="1007" w:name="_Toc64435226"/>
            <w:bookmarkStart w:id="1008" w:name="_Toc64435416"/>
            <w:bookmarkStart w:id="1009" w:name="_Toc64435606"/>
            <w:bookmarkStart w:id="1010" w:name="_Toc72513348"/>
            <w:bookmarkStart w:id="1011" w:name="_Toc72513666"/>
            <w:bookmarkStart w:id="1012" w:name="_Toc72514646"/>
            <w:bookmarkStart w:id="1013" w:name="_Toc72514825"/>
            <w:bookmarkStart w:id="1014" w:name="_Toc72515060"/>
            <w:bookmarkStart w:id="1015" w:name="_Toc156822351"/>
            <w:bookmarkStart w:id="1016" w:name="_Toc156822792"/>
            <w:bookmarkStart w:id="1017" w:name="_Toc156825460"/>
            <w:bookmarkStart w:id="1018" w:name="_Toc156826482"/>
            <w:bookmarkStart w:id="1019" w:name="_Toc156853936"/>
            <w:bookmarkStart w:id="1020" w:name="_Toc156855436"/>
            <w:bookmarkStart w:id="1021" w:name="_Toc188018660"/>
            <w:r w:rsidRPr="0029472D">
              <w:rPr>
                <w:b/>
                <w:bCs/>
              </w:rPr>
              <w:t>Total personnel/mois</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p>
        </w:tc>
      </w:tr>
      <w:tr w:rsidR="00AB0120" w:rsidRPr="0029472D" w14:paraId="3A67AAB2" w14:textId="77777777" w:rsidTr="007A68E1">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29472D" w:rsidRDefault="00AB0120" w:rsidP="00DE46B0">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29472D" w:rsidRDefault="00AB0120" w:rsidP="00DE46B0">
            <w:pPr>
              <w:spacing w:before="60" w:after="60" w:line="360" w:lineRule="auto"/>
              <w:jc w:val="center"/>
              <w:rPr>
                <w:b/>
                <w:lang w:val="en-GB"/>
              </w:rPr>
            </w:pPr>
          </w:p>
        </w:tc>
        <w:tc>
          <w:tcPr>
            <w:tcW w:w="1160"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29472D" w:rsidRDefault="00AB0120" w:rsidP="00DE46B0">
            <w:pPr>
              <w:spacing w:before="60" w:after="60" w:line="360" w:lineRule="auto"/>
              <w:jc w:val="center"/>
              <w:rPr>
                <w:b/>
                <w:lang w:val="en-GB"/>
              </w:rPr>
            </w:pPr>
          </w:p>
        </w:tc>
        <w:tc>
          <w:tcPr>
            <w:tcW w:w="740" w:type="dxa"/>
            <w:tcBorders>
              <w:top w:val="single" w:sz="6" w:space="0" w:color="auto"/>
              <w:bottom w:val="single" w:sz="12" w:space="0" w:color="auto"/>
            </w:tcBorders>
            <w:vAlign w:val="center"/>
          </w:tcPr>
          <w:p w14:paraId="0A50EE2C" w14:textId="77777777" w:rsidR="00AB0120" w:rsidRPr="0029472D" w:rsidRDefault="00AB0120" w:rsidP="00DE46B0">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29472D" w:rsidRDefault="00AB0120" w:rsidP="00DE46B0">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14:paraId="3B04CC36" w14:textId="77777777" w:rsidR="00AB0120" w:rsidRPr="0029472D" w:rsidRDefault="00AB0120" w:rsidP="00DE46B0">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29472D" w:rsidRDefault="00AB0120" w:rsidP="00DE46B0">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14:paraId="208A2E14" w14:textId="77777777" w:rsidR="00AB0120" w:rsidRPr="0029472D" w:rsidRDefault="00AB0120" w:rsidP="00DE46B0">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29472D" w:rsidRDefault="00AB0120" w:rsidP="00DE46B0">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14:paraId="28A5BCB6" w14:textId="77777777" w:rsidR="00AB0120" w:rsidRPr="0029472D" w:rsidRDefault="00AB0120" w:rsidP="00DE46B0">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29472D" w:rsidRDefault="00AB0120" w:rsidP="00DE46B0">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14:paraId="75B8F9C7" w14:textId="77777777" w:rsidR="00AB0120" w:rsidRPr="0029472D" w:rsidRDefault="00AB0120" w:rsidP="00DE46B0">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29472D" w:rsidRDefault="00AB0120" w:rsidP="00DE46B0">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29472D" w:rsidRDefault="00AB0120" w:rsidP="00DE46B0">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29472D" w:rsidRDefault="00AB0120" w:rsidP="00DE46B0">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29472D" w:rsidRDefault="00AB0120" w:rsidP="00DE46B0">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29472D" w:rsidRDefault="00AB0120" w:rsidP="00DE46B0">
            <w:pPr>
              <w:spacing w:before="60" w:after="60" w:line="360" w:lineRule="auto"/>
              <w:jc w:val="center"/>
              <w:rPr>
                <w:b/>
                <w:lang w:val="en-GB"/>
              </w:rPr>
            </w:pPr>
            <w:proofErr w:type="spellStart"/>
            <w:r w:rsidRPr="0029472D">
              <w:rPr>
                <w:b/>
                <w:lang w:val="en-GB"/>
              </w:rPr>
              <w:t>Siège</w:t>
            </w:r>
            <w:proofErr w:type="spellEnd"/>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29472D" w:rsidRDefault="00AB0120" w:rsidP="00DE46B0">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29472D" w:rsidRDefault="00AB0120" w:rsidP="00DE46B0">
            <w:pPr>
              <w:spacing w:before="60" w:after="60" w:line="360" w:lineRule="auto"/>
              <w:jc w:val="center"/>
              <w:rPr>
                <w:b/>
                <w:lang w:val="en-GB"/>
              </w:rPr>
            </w:pPr>
            <w:r w:rsidRPr="0029472D">
              <w:rPr>
                <w:b/>
                <w:lang w:val="en-GB"/>
              </w:rPr>
              <w:t>Total</w:t>
            </w:r>
          </w:p>
        </w:tc>
      </w:tr>
      <w:tr w:rsidR="00AB0120" w:rsidRPr="0029472D"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29472D" w:rsidRDefault="00AB0120" w:rsidP="00DE46B0">
            <w:pPr>
              <w:spacing w:before="60" w:after="60" w:line="360" w:lineRule="auto"/>
              <w:rPr>
                <w:lang w:val="en-GB"/>
              </w:rPr>
            </w:pPr>
            <w:r w:rsidRPr="0029472D">
              <w:rPr>
                <w:b/>
                <w:lang w:val="en-GB"/>
              </w:rPr>
              <w:t>Personnel</w:t>
            </w:r>
          </w:p>
        </w:tc>
      </w:tr>
      <w:tr w:rsidR="00AB0120" w:rsidRPr="0029472D" w14:paraId="7F29F23A" w14:textId="77777777" w:rsidTr="007A68E1">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29472D" w:rsidRDefault="00AB0120" w:rsidP="00DE46B0">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29472D" w:rsidRDefault="00AB0120" w:rsidP="00DE46B0">
            <w:pPr>
              <w:spacing w:before="60" w:after="60" w:line="360" w:lineRule="auto"/>
              <w:rPr>
                <w:lang w:val="en-GB"/>
              </w:rPr>
            </w:pPr>
          </w:p>
        </w:tc>
        <w:tc>
          <w:tcPr>
            <w:tcW w:w="1160" w:type="dxa"/>
            <w:vMerge w:val="restart"/>
            <w:tcBorders>
              <w:top w:val="single" w:sz="6" w:space="0" w:color="auto"/>
              <w:left w:val="single" w:sz="6" w:space="0" w:color="auto"/>
              <w:right w:val="single" w:sz="6" w:space="0" w:color="auto"/>
            </w:tcBorders>
          </w:tcPr>
          <w:p w14:paraId="7740048F" w14:textId="77777777" w:rsidR="00AB0120" w:rsidRPr="0029472D" w:rsidRDefault="00AB0120" w:rsidP="00DE46B0">
            <w:pPr>
              <w:spacing w:before="60" w:after="60" w:line="360" w:lineRule="auto"/>
              <w:rPr>
                <w:lang w:val="en-GB"/>
              </w:rPr>
            </w:pPr>
          </w:p>
        </w:tc>
        <w:tc>
          <w:tcPr>
            <w:tcW w:w="740"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29472D" w:rsidRDefault="00AB0120" w:rsidP="00DE46B0">
            <w:pPr>
              <w:spacing w:before="60" w:after="60" w:line="360" w:lineRule="auto"/>
              <w:rPr>
                <w:lang w:val="en-GB"/>
              </w:rPr>
            </w:pPr>
            <w:r w:rsidRPr="0029472D">
              <w:rPr>
                <w:lang w:val="en-GB"/>
              </w:rPr>
              <w:t>[</w:t>
            </w:r>
            <w:proofErr w:type="spellStart"/>
            <w:r w:rsidRPr="0029472D">
              <w:rPr>
                <w:lang w:val="en-GB"/>
              </w:rPr>
              <w:t>Siège</w:t>
            </w:r>
            <w:proofErr w:type="spellEnd"/>
            <w:r w:rsidRPr="0029472D">
              <w:rPr>
                <w:lang w:val="en-GB"/>
              </w:rPr>
              <w:t>]</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29472D" w:rsidRDefault="00AB0120" w:rsidP="00DE46B0">
            <w:pPr>
              <w:spacing w:before="60" w:after="60" w:line="360" w:lineRule="auto"/>
              <w:rPr>
                <w:lang w:val="en-GB"/>
              </w:rPr>
            </w:pPr>
          </w:p>
        </w:tc>
      </w:tr>
      <w:tr w:rsidR="00AB0120" w:rsidRPr="0029472D" w14:paraId="621E0871" w14:textId="77777777" w:rsidTr="007A68E1">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05F4B3E8" w14:textId="77777777" w:rsidR="00AB0120" w:rsidRPr="0029472D" w:rsidRDefault="00AB0120" w:rsidP="00DE46B0">
            <w:pPr>
              <w:spacing w:before="60" w:after="60" w:line="360" w:lineRule="auto"/>
              <w:rPr>
                <w:lang w:val="en-GB"/>
              </w:rPr>
            </w:pPr>
          </w:p>
        </w:tc>
        <w:tc>
          <w:tcPr>
            <w:tcW w:w="1160" w:type="dxa"/>
            <w:vMerge/>
            <w:tcBorders>
              <w:left w:val="single" w:sz="6" w:space="0" w:color="auto"/>
              <w:right w:val="single" w:sz="6" w:space="0" w:color="auto"/>
            </w:tcBorders>
          </w:tcPr>
          <w:p w14:paraId="17A68714" w14:textId="77777777" w:rsidR="00AB0120" w:rsidRPr="0029472D" w:rsidRDefault="00AB0120" w:rsidP="00DE46B0">
            <w:pPr>
              <w:spacing w:before="60" w:after="60" w:line="360" w:lineRule="auto"/>
              <w:rPr>
                <w:lang w:val="en-GB"/>
              </w:rPr>
            </w:pPr>
          </w:p>
        </w:tc>
        <w:tc>
          <w:tcPr>
            <w:tcW w:w="740"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29472D" w:rsidRDefault="00AB0120" w:rsidP="00DE46B0">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20CFE201" w14:textId="77777777" w:rsidR="00AB0120" w:rsidRPr="0029472D" w:rsidRDefault="00AB0120" w:rsidP="00DE46B0">
            <w:pPr>
              <w:spacing w:before="60" w:after="60" w:line="360" w:lineRule="auto"/>
              <w:rPr>
                <w:lang w:val="en-GB"/>
              </w:rPr>
            </w:pPr>
          </w:p>
        </w:tc>
      </w:tr>
      <w:tr w:rsidR="00AB0120" w:rsidRPr="0029472D" w14:paraId="2B1F3971" w14:textId="77777777" w:rsidTr="007A68E1">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29472D" w:rsidRDefault="00AB0120" w:rsidP="00DE46B0">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29472D" w:rsidRDefault="00AB0120" w:rsidP="00DE46B0">
            <w:pPr>
              <w:spacing w:before="60" w:after="60" w:line="360" w:lineRule="auto"/>
              <w:rPr>
                <w:lang w:val="en-GB"/>
              </w:rPr>
            </w:pPr>
          </w:p>
        </w:tc>
        <w:tc>
          <w:tcPr>
            <w:tcW w:w="1160" w:type="dxa"/>
            <w:vMerge w:val="restart"/>
            <w:tcBorders>
              <w:top w:val="single" w:sz="6" w:space="0" w:color="auto"/>
              <w:left w:val="single" w:sz="6" w:space="0" w:color="auto"/>
              <w:right w:val="single" w:sz="6" w:space="0" w:color="auto"/>
            </w:tcBorders>
          </w:tcPr>
          <w:p w14:paraId="40721E8F" w14:textId="77777777" w:rsidR="00AB0120" w:rsidRPr="0029472D" w:rsidRDefault="00AB0120" w:rsidP="00DE46B0">
            <w:pPr>
              <w:spacing w:before="60" w:after="60" w:line="360" w:lineRule="auto"/>
              <w:rPr>
                <w:lang w:val="en-GB"/>
              </w:rPr>
            </w:pPr>
          </w:p>
        </w:tc>
        <w:tc>
          <w:tcPr>
            <w:tcW w:w="740" w:type="dxa"/>
            <w:tcBorders>
              <w:top w:val="single" w:sz="6" w:space="0" w:color="auto"/>
              <w:left w:val="single" w:sz="6" w:space="0" w:color="auto"/>
              <w:bottom w:val="dashSmallGap" w:sz="4" w:space="0" w:color="auto"/>
              <w:right w:val="single" w:sz="6" w:space="0" w:color="auto"/>
            </w:tcBorders>
          </w:tcPr>
          <w:p w14:paraId="750B3CB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29472D" w:rsidRDefault="00AB0120" w:rsidP="00DE46B0">
            <w:pPr>
              <w:spacing w:before="60" w:after="60" w:line="360" w:lineRule="auto"/>
              <w:rPr>
                <w:lang w:val="en-GB"/>
              </w:rPr>
            </w:pPr>
          </w:p>
        </w:tc>
      </w:tr>
      <w:tr w:rsidR="00AB0120" w:rsidRPr="0029472D" w14:paraId="54F917B2" w14:textId="77777777" w:rsidTr="007A68E1">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4B361FF4" w14:textId="77777777" w:rsidR="00AB0120" w:rsidRPr="0029472D" w:rsidRDefault="00AB0120" w:rsidP="00DE46B0">
            <w:pPr>
              <w:spacing w:before="60" w:after="60" w:line="360" w:lineRule="auto"/>
              <w:rPr>
                <w:lang w:val="en-GB"/>
              </w:rPr>
            </w:pPr>
          </w:p>
        </w:tc>
        <w:tc>
          <w:tcPr>
            <w:tcW w:w="1160" w:type="dxa"/>
            <w:vMerge/>
            <w:tcBorders>
              <w:left w:val="single" w:sz="6" w:space="0" w:color="auto"/>
              <w:right w:val="single" w:sz="6" w:space="0" w:color="auto"/>
            </w:tcBorders>
          </w:tcPr>
          <w:p w14:paraId="7674C24F" w14:textId="77777777" w:rsidR="00AB0120" w:rsidRPr="0029472D" w:rsidRDefault="00AB0120" w:rsidP="00DE46B0">
            <w:pPr>
              <w:spacing w:before="60" w:after="60" w:line="360" w:lineRule="auto"/>
              <w:rPr>
                <w:lang w:val="en-GB"/>
              </w:rPr>
            </w:pPr>
          </w:p>
        </w:tc>
        <w:tc>
          <w:tcPr>
            <w:tcW w:w="740" w:type="dxa"/>
            <w:tcBorders>
              <w:top w:val="dashSmallGap" w:sz="4" w:space="0" w:color="auto"/>
              <w:left w:val="single" w:sz="6" w:space="0" w:color="auto"/>
              <w:bottom w:val="single" w:sz="6" w:space="0" w:color="auto"/>
              <w:right w:val="single" w:sz="6" w:space="0" w:color="auto"/>
            </w:tcBorders>
          </w:tcPr>
          <w:p w14:paraId="784F3566"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09747D57" w14:textId="77777777" w:rsidR="00AB0120" w:rsidRPr="0029472D" w:rsidRDefault="00AB0120" w:rsidP="00DE46B0">
            <w:pPr>
              <w:spacing w:before="60" w:after="60" w:line="360" w:lineRule="auto"/>
              <w:rPr>
                <w:lang w:val="en-GB"/>
              </w:rPr>
            </w:pPr>
          </w:p>
        </w:tc>
      </w:tr>
      <w:tr w:rsidR="00AB0120" w:rsidRPr="0029472D" w14:paraId="16F664D9" w14:textId="77777777" w:rsidTr="007A68E1">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29472D" w:rsidRDefault="00AB0120" w:rsidP="00DE46B0">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29472D" w:rsidRDefault="00AB0120" w:rsidP="00DE46B0">
            <w:pPr>
              <w:spacing w:before="60" w:after="60" w:line="360" w:lineRule="auto"/>
              <w:rPr>
                <w:lang w:val="en-GB"/>
              </w:rPr>
            </w:pPr>
          </w:p>
        </w:tc>
        <w:tc>
          <w:tcPr>
            <w:tcW w:w="1160" w:type="dxa"/>
            <w:vMerge w:val="restart"/>
            <w:tcBorders>
              <w:top w:val="single" w:sz="6" w:space="0" w:color="auto"/>
              <w:left w:val="single" w:sz="6" w:space="0" w:color="auto"/>
              <w:right w:val="single" w:sz="6" w:space="0" w:color="auto"/>
            </w:tcBorders>
          </w:tcPr>
          <w:p w14:paraId="0ADE3B28" w14:textId="77777777" w:rsidR="00AB0120" w:rsidRPr="0029472D" w:rsidRDefault="00AB0120" w:rsidP="00DE46B0">
            <w:pPr>
              <w:spacing w:before="60" w:after="60" w:line="360" w:lineRule="auto"/>
              <w:rPr>
                <w:lang w:val="en-GB"/>
              </w:rPr>
            </w:pPr>
          </w:p>
        </w:tc>
        <w:tc>
          <w:tcPr>
            <w:tcW w:w="740" w:type="dxa"/>
            <w:tcBorders>
              <w:top w:val="single" w:sz="6" w:space="0" w:color="auto"/>
              <w:left w:val="single" w:sz="6" w:space="0" w:color="auto"/>
              <w:bottom w:val="dashSmallGap" w:sz="4" w:space="0" w:color="auto"/>
              <w:right w:val="single" w:sz="6" w:space="0" w:color="auto"/>
            </w:tcBorders>
          </w:tcPr>
          <w:p w14:paraId="0A9031D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29472D" w:rsidRDefault="00AB0120" w:rsidP="00DE46B0">
            <w:pPr>
              <w:spacing w:before="60" w:after="60" w:line="360" w:lineRule="auto"/>
              <w:rPr>
                <w:lang w:val="en-GB"/>
              </w:rPr>
            </w:pPr>
          </w:p>
        </w:tc>
      </w:tr>
      <w:tr w:rsidR="00AB0120" w:rsidRPr="0029472D" w14:paraId="57A00E3C" w14:textId="77777777" w:rsidTr="007A68E1">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408271CE" w14:textId="77777777" w:rsidR="00AB0120" w:rsidRPr="0029472D" w:rsidRDefault="00AB0120" w:rsidP="00DE46B0">
            <w:pPr>
              <w:spacing w:before="60" w:after="60" w:line="360" w:lineRule="auto"/>
              <w:rPr>
                <w:lang w:val="en-GB"/>
              </w:rPr>
            </w:pPr>
          </w:p>
        </w:tc>
        <w:tc>
          <w:tcPr>
            <w:tcW w:w="1160" w:type="dxa"/>
            <w:vMerge/>
            <w:tcBorders>
              <w:left w:val="single" w:sz="6" w:space="0" w:color="auto"/>
              <w:right w:val="single" w:sz="6" w:space="0" w:color="auto"/>
            </w:tcBorders>
          </w:tcPr>
          <w:p w14:paraId="6754C526" w14:textId="77777777" w:rsidR="00AB0120" w:rsidRPr="0029472D" w:rsidRDefault="00AB0120" w:rsidP="00DE46B0">
            <w:pPr>
              <w:spacing w:before="60" w:after="60" w:line="360" w:lineRule="auto"/>
              <w:rPr>
                <w:lang w:val="en-GB"/>
              </w:rPr>
            </w:pPr>
          </w:p>
        </w:tc>
        <w:tc>
          <w:tcPr>
            <w:tcW w:w="740" w:type="dxa"/>
            <w:tcBorders>
              <w:top w:val="dashSmallGap" w:sz="4" w:space="0" w:color="auto"/>
              <w:left w:val="single" w:sz="6" w:space="0" w:color="auto"/>
              <w:bottom w:val="dotted" w:sz="4" w:space="0" w:color="auto"/>
              <w:right w:val="single" w:sz="6" w:space="0" w:color="auto"/>
            </w:tcBorders>
          </w:tcPr>
          <w:p w14:paraId="3A1C306D"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574044E6" w14:textId="77777777" w:rsidR="00AB0120" w:rsidRPr="0029472D" w:rsidRDefault="00AB0120" w:rsidP="00DE46B0">
            <w:pPr>
              <w:spacing w:before="60" w:after="60" w:line="360" w:lineRule="auto"/>
              <w:rPr>
                <w:lang w:val="en-GB"/>
              </w:rPr>
            </w:pPr>
          </w:p>
        </w:tc>
      </w:tr>
      <w:tr w:rsidR="00AB0120" w:rsidRPr="0029472D" w14:paraId="4149AA96" w14:textId="77777777" w:rsidTr="007A68E1">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29472D" w:rsidRDefault="00AB0120" w:rsidP="00DE46B0">
            <w:pPr>
              <w:spacing w:before="60" w:after="60" w:line="360" w:lineRule="auto"/>
              <w:rPr>
                <w:lang w:val="en-GB"/>
              </w:rPr>
            </w:pPr>
          </w:p>
        </w:tc>
        <w:tc>
          <w:tcPr>
            <w:tcW w:w="1425" w:type="dxa"/>
            <w:tcBorders>
              <w:top w:val="single" w:sz="6" w:space="0" w:color="auto"/>
              <w:left w:val="nil"/>
              <w:bottom w:val="nil"/>
              <w:right w:val="nil"/>
            </w:tcBorders>
          </w:tcPr>
          <w:p w14:paraId="1A442947" w14:textId="77777777" w:rsidR="00AB0120" w:rsidRPr="0029472D" w:rsidRDefault="00AB0120" w:rsidP="00DE46B0">
            <w:pPr>
              <w:spacing w:before="60" w:after="60" w:line="360" w:lineRule="auto"/>
              <w:rPr>
                <w:lang w:val="en-GB"/>
              </w:rPr>
            </w:pPr>
          </w:p>
        </w:tc>
        <w:tc>
          <w:tcPr>
            <w:tcW w:w="1160" w:type="dxa"/>
            <w:tcBorders>
              <w:top w:val="single" w:sz="6" w:space="0" w:color="auto"/>
              <w:left w:val="nil"/>
              <w:bottom w:val="nil"/>
              <w:right w:val="nil"/>
            </w:tcBorders>
          </w:tcPr>
          <w:p w14:paraId="43F03680" w14:textId="77777777" w:rsidR="00AB0120" w:rsidRPr="0029472D" w:rsidRDefault="00AB0120" w:rsidP="00DE46B0">
            <w:pPr>
              <w:spacing w:before="60" w:after="60" w:line="360" w:lineRule="auto"/>
              <w:rPr>
                <w:lang w:val="en-GB"/>
              </w:rPr>
            </w:pPr>
          </w:p>
        </w:tc>
        <w:tc>
          <w:tcPr>
            <w:tcW w:w="740" w:type="dxa"/>
            <w:tcBorders>
              <w:top w:val="single" w:sz="6" w:space="0" w:color="auto"/>
              <w:left w:val="nil"/>
              <w:bottom w:val="nil"/>
              <w:right w:val="nil"/>
            </w:tcBorders>
          </w:tcPr>
          <w:p w14:paraId="71679EB2"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2F3FF678"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43DF3156"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64747E9E"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642A4D16"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45DC2F17"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2B0766FD"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5606C563"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tcBorders>
          </w:tcPr>
          <w:p w14:paraId="5CCF39C2" w14:textId="77777777"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29472D" w:rsidRDefault="00AB0120" w:rsidP="00DE46B0">
            <w:pPr>
              <w:spacing w:before="60" w:after="60" w:line="360" w:lineRule="auto"/>
            </w:pPr>
            <w:r w:rsidRPr="0029472D">
              <w:rPr>
                <w:b/>
                <w:lang w:val="en-GB"/>
              </w:rPr>
              <w:t xml:space="preserve">Total </w:t>
            </w:r>
            <w:proofErr w:type="spellStart"/>
            <w:r w:rsidRPr="0029472D">
              <w:rPr>
                <w:b/>
                <w:lang w:val="en-GB"/>
              </w:rPr>
              <w:t>partiel</w:t>
            </w:r>
            <w:proofErr w:type="spellEnd"/>
          </w:p>
        </w:tc>
        <w:tc>
          <w:tcPr>
            <w:tcW w:w="618" w:type="dxa"/>
            <w:gridSpan w:val="2"/>
            <w:tcBorders>
              <w:top w:val="single" w:sz="6" w:space="0" w:color="auto"/>
              <w:bottom w:val="single" w:sz="6" w:space="0" w:color="auto"/>
              <w:right w:val="single" w:sz="6" w:space="0" w:color="auto"/>
            </w:tcBorders>
          </w:tcPr>
          <w:p w14:paraId="193DA2E5" w14:textId="77777777" w:rsidR="00AB0120" w:rsidRPr="0029472D" w:rsidRDefault="00AB0120" w:rsidP="00DE46B0">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29472D" w:rsidRDefault="00AB0120" w:rsidP="00DE46B0">
            <w:pPr>
              <w:spacing w:before="60" w:after="60" w:line="360" w:lineRule="auto"/>
              <w:rPr>
                <w:lang w:val="en-GB"/>
              </w:rPr>
            </w:pPr>
          </w:p>
        </w:tc>
      </w:tr>
      <w:tr w:rsidR="00AB0120" w:rsidRPr="0029472D" w14:paraId="5D04ED50" w14:textId="77777777" w:rsidTr="007A68E1">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29472D" w:rsidRDefault="00AB0120" w:rsidP="00DE46B0">
            <w:pPr>
              <w:spacing w:before="60" w:after="60" w:line="360" w:lineRule="auto"/>
              <w:rPr>
                <w:lang w:val="en-GB"/>
              </w:rPr>
            </w:pPr>
          </w:p>
        </w:tc>
        <w:tc>
          <w:tcPr>
            <w:tcW w:w="1425" w:type="dxa"/>
            <w:tcBorders>
              <w:top w:val="nil"/>
              <w:left w:val="nil"/>
              <w:bottom w:val="double" w:sz="4" w:space="0" w:color="auto"/>
              <w:right w:val="nil"/>
            </w:tcBorders>
          </w:tcPr>
          <w:p w14:paraId="2F74FB6D" w14:textId="77777777" w:rsidR="00AB0120" w:rsidRPr="0029472D" w:rsidRDefault="00AB0120" w:rsidP="00DE46B0">
            <w:pPr>
              <w:spacing w:before="60" w:after="60" w:line="360" w:lineRule="auto"/>
              <w:rPr>
                <w:lang w:val="en-GB"/>
              </w:rPr>
            </w:pPr>
          </w:p>
        </w:tc>
        <w:tc>
          <w:tcPr>
            <w:tcW w:w="1160" w:type="dxa"/>
            <w:tcBorders>
              <w:top w:val="nil"/>
              <w:left w:val="nil"/>
              <w:bottom w:val="double" w:sz="4" w:space="0" w:color="auto"/>
              <w:right w:val="nil"/>
            </w:tcBorders>
          </w:tcPr>
          <w:p w14:paraId="35DE4530" w14:textId="77777777" w:rsidR="00AB0120" w:rsidRPr="0029472D" w:rsidRDefault="00AB0120" w:rsidP="00DE46B0">
            <w:pPr>
              <w:spacing w:before="60" w:after="60" w:line="360" w:lineRule="auto"/>
              <w:rPr>
                <w:lang w:val="en-GB"/>
              </w:rPr>
            </w:pPr>
          </w:p>
        </w:tc>
        <w:tc>
          <w:tcPr>
            <w:tcW w:w="740" w:type="dxa"/>
            <w:tcBorders>
              <w:top w:val="nil"/>
              <w:left w:val="nil"/>
              <w:bottom w:val="double" w:sz="4" w:space="0" w:color="auto"/>
              <w:right w:val="nil"/>
            </w:tcBorders>
          </w:tcPr>
          <w:p w14:paraId="2B110BF2"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4803FDA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C26FF74"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F22F4C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B158F3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65244D21"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3CAFD982"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413826FE"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tcBorders>
          </w:tcPr>
          <w:p w14:paraId="223CC527" w14:textId="77777777"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29472D" w:rsidRDefault="00AB0120" w:rsidP="00DE46B0">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29472D" w:rsidRDefault="00AB0120" w:rsidP="00DE46B0">
            <w:pPr>
              <w:spacing w:before="60" w:after="60" w:line="360" w:lineRule="auto"/>
              <w:rPr>
                <w:lang w:val="en-GB"/>
              </w:rPr>
            </w:pPr>
          </w:p>
        </w:tc>
      </w:tr>
    </w:tbl>
    <w:p w14:paraId="211101BD" w14:textId="77777777" w:rsidR="00AB0120" w:rsidRPr="0029472D" w:rsidRDefault="00AB0120" w:rsidP="00AB0120">
      <w:pPr>
        <w:widowControl w:val="0"/>
        <w:tabs>
          <w:tab w:val="left" w:pos="4540"/>
        </w:tabs>
        <w:autoSpaceDE w:val="0"/>
        <w:adjustRightInd w:val="0"/>
        <w:spacing w:before="60" w:line="360" w:lineRule="auto"/>
        <w:ind w:left="127" w:right="-20"/>
      </w:pPr>
      <w:r w:rsidRPr="0029472D">
        <w:t>Rapports</w:t>
      </w:r>
      <w:r w:rsidRPr="0029472D">
        <w:rPr>
          <w:spacing w:val="7"/>
        </w:rPr>
        <w:t xml:space="preserve"> </w:t>
      </w:r>
      <w:r w:rsidRPr="0029472D">
        <w:t>à</w:t>
      </w:r>
      <w:r w:rsidRPr="0029472D">
        <w:rPr>
          <w:spacing w:val="7"/>
        </w:rPr>
        <w:t xml:space="preserve"> </w:t>
      </w:r>
      <w:r w:rsidRPr="0029472D">
        <w:t>fournir</w:t>
      </w:r>
      <w:r w:rsidRPr="0029472D">
        <w:rPr>
          <w:spacing w:val="7"/>
        </w:rPr>
        <w:t xml:space="preserve"> </w:t>
      </w:r>
      <w:r w:rsidRPr="0029472D">
        <w:t>:</w:t>
      </w:r>
      <w:r w:rsidRPr="0029472D">
        <w:rPr>
          <w:spacing w:val="19"/>
        </w:rPr>
        <w:t xml:space="preserve"> </w:t>
      </w:r>
      <w:r w:rsidRPr="0029472D">
        <w:rPr>
          <w:u w:val="single"/>
        </w:rPr>
        <w:tab/>
      </w:r>
    </w:p>
    <w:p w14:paraId="247C63D0" w14:textId="77777777" w:rsidR="00AB0120" w:rsidRPr="0029472D" w:rsidRDefault="00AB0120" w:rsidP="00AB0120">
      <w:pPr>
        <w:widowControl w:val="0"/>
        <w:autoSpaceDE w:val="0"/>
        <w:adjustRightInd w:val="0"/>
        <w:spacing w:before="60" w:line="360" w:lineRule="auto"/>
        <w:ind w:left="127" w:right="-20"/>
      </w:pPr>
      <w:r w:rsidRPr="0029472D">
        <w:rPr>
          <w:noProof/>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polyline w14:anchorId="4EE57358"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29472D">
        <w:t>Durée</w:t>
      </w:r>
      <w:r w:rsidRPr="0029472D">
        <w:rPr>
          <w:spacing w:val="7"/>
        </w:rPr>
        <w:t xml:space="preserve"> </w:t>
      </w:r>
      <w:r w:rsidRPr="0029472D">
        <w:t>des</w:t>
      </w:r>
      <w:r w:rsidRPr="0029472D">
        <w:rPr>
          <w:spacing w:val="7"/>
        </w:rPr>
        <w:t xml:space="preserve"> </w:t>
      </w:r>
      <w:r w:rsidRPr="0029472D">
        <w:t>activités</w:t>
      </w:r>
      <w:r w:rsidRPr="0029472D">
        <w:rPr>
          <w:spacing w:val="7"/>
        </w:rPr>
        <w:t xml:space="preserve"> </w:t>
      </w:r>
      <w:r w:rsidRPr="0029472D">
        <w:t>:</w:t>
      </w:r>
    </w:p>
    <w:p w14:paraId="530DE639" w14:textId="77777777" w:rsidR="00AB0120" w:rsidRPr="0029472D" w:rsidRDefault="00AB0120" w:rsidP="00AB0120">
      <w:pPr>
        <w:widowControl w:val="0"/>
        <w:autoSpaceDE w:val="0"/>
        <w:adjustRightInd w:val="0"/>
        <w:spacing w:before="60" w:after="60" w:line="360" w:lineRule="auto"/>
        <w:ind w:left="5887" w:right="-20"/>
      </w:pPr>
      <w:r w:rsidRPr="0029472D">
        <w:t>Signature</w:t>
      </w:r>
      <w:r w:rsidRPr="0029472D">
        <w:rPr>
          <w:spacing w:val="7"/>
        </w:rPr>
        <w:t xml:space="preserve"> </w:t>
      </w:r>
      <w:r w:rsidRPr="0029472D">
        <w:t>:</w:t>
      </w:r>
      <w:r w:rsidRPr="0029472D">
        <w:rPr>
          <w:spacing w:val="7"/>
        </w:rPr>
        <w:t xml:space="preserve"> </w:t>
      </w:r>
      <w:r w:rsidRPr="0029472D">
        <w:rPr>
          <w:i/>
          <w:iCs/>
        </w:rPr>
        <w:t>(Représentant</w:t>
      </w:r>
      <w:r w:rsidRPr="0029472D">
        <w:rPr>
          <w:i/>
          <w:iCs/>
          <w:spacing w:val="6"/>
        </w:rPr>
        <w:t xml:space="preserve"> </w:t>
      </w:r>
      <w:r w:rsidRPr="0029472D">
        <w:rPr>
          <w:i/>
          <w:iCs/>
        </w:rPr>
        <w:t>habilité)</w:t>
      </w:r>
    </w:p>
    <w:p w14:paraId="5745F35F" w14:textId="77777777" w:rsidR="00AB0120" w:rsidRPr="0029472D" w:rsidRDefault="00AB0120" w:rsidP="00AB0120">
      <w:pPr>
        <w:widowControl w:val="0"/>
        <w:autoSpaceDE w:val="0"/>
        <w:adjustRightInd w:val="0"/>
        <w:spacing w:before="60" w:after="60" w:line="360" w:lineRule="auto"/>
        <w:ind w:left="5887" w:right="-20"/>
      </w:pPr>
      <w:r w:rsidRPr="0029472D">
        <w:t>Nom</w:t>
      </w:r>
      <w:r w:rsidRPr="0029472D">
        <w:rPr>
          <w:spacing w:val="7"/>
        </w:rPr>
        <w:t xml:space="preserve"> </w:t>
      </w:r>
      <w:r w:rsidRPr="0029472D">
        <w:t>:</w:t>
      </w:r>
      <w:r w:rsidRPr="0029472D">
        <w:rPr>
          <w:spacing w:val="7"/>
        </w:rPr>
        <w:t xml:space="preserve"> </w:t>
      </w:r>
      <w:r w:rsidRPr="0029472D">
        <w:rPr>
          <w:u w:val="single"/>
        </w:rPr>
        <w:tab/>
      </w:r>
    </w:p>
    <w:p w14:paraId="3196551C" w14:textId="77777777" w:rsidR="00AB0120" w:rsidRPr="0029472D" w:rsidRDefault="00AB0120" w:rsidP="004C2F2D">
      <w:pPr>
        <w:widowControl w:val="0"/>
        <w:autoSpaceDE w:val="0"/>
        <w:adjustRightInd w:val="0"/>
        <w:spacing w:before="60" w:line="360" w:lineRule="auto"/>
        <w:ind w:left="5887" w:right="-20"/>
        <w:rPr>
          <w:u w:val="single"/>
        </w:rPr>
      </w:pPr>
      <w:r w:rsidRPr="0029472D">
        <w:t>Titre</w:t>
      </w:r>
      <w:r w:rsidRPr="0029472D">
        <w:rPr>
          <w:spacing w:val="7"/>
        </w:rPr>
        <w:t xml:space="preserve"> </w:t>
      </w:r>
      <w:r w:rsidRPr="0029472D">
        <w:t>:</w:t>
      </w:r>
      <w:r w:rsidRPr="0029472D">
        <w:rPr>
          <w:spacing w:val="7"/>
        </w:rPr>
        <w:t xml:space="preserve"> </w:t>
      </w:r>
      <w:r w:rsidRPr="0029472D">
        <w:rPr>
          <w:u w:val="single"/>
        </w:rPr>
        <w:tab/>
      </w:r>
    </w:p>
    <w:p w14:paraId="6F4BE597" w14:textId="77777777" w:rsidR="00AB0120" w:rsidRPr="0029472D" w:rsidRDefault="00AB0120" w:rsidP="00AB0120">
      <w:pPr>
        <w:widowControl w:val="0"/>
        <w:autoSpaceDE w:val="0"/>
        <w:adjustRightInd w:val="0"/>
        <w:spacing w:before="60" w:after="60" w:line="360" w:lineRule="auto"/>
        <w:ind w:left="5887" w:right="-20"/>
        <w:rPr>
          <w:b/>
        </w:rPr>
      </w:pPr>
      <w:r w:rsidRPr="0029472D">
        <w:lastRenderedPageBreak/>
        <w:t>Adresse</w:t>
      </w:r>
      <w:r w:rsidRPr="0029472D">
        <w:rPr>
          <w:spacing w:val="7"/>
        </w:rPr>
        <w:t xml:space="preserve"> </w:t>
      </w:r>
      <w:r w:rsidRPr="0029472D">
        <w:t>:</w:t>
      </w:r>
      <w:r w:rsidRPr="0029472D">
        <w:rPr>
          <w:spacing w:val="7"/>
        </w:rPr>
        <w:t xml:space="preserve"> </w:t>
      </w:r>
      <w:r w:rsidRPr="0029472D">
        <w:rPr>
          <w:u w:val="single"/>
        </w:rPr>
        <w:tab/>
      </w:r>
    </w:p>
    <w:p w14:paraId="4DB3CA90" w14:textId="77777777" w:rsidR="00AB0120" w:rsidRPr="0029472D" w:rsidRDefault="00AB0120" w:rsidP="00AB0120">
      <w:pPr>
        <w:spacing w:before="60" w:after="60" w:line="360" w:lineRule="auto"/>
        <w:jc w:val="center"/>
        <w:rPr>
          <w:b/>
        </w:rPr>
      </w:pPr>
    </w:p>
    <w:p w14:paraId="056EE822" w14:textId="77777777" w:rsidR="00AB0120" w:rsidRPr="0029472D" w:rsidRDefault="00AB0120" w:rsidP="00AB0120">
      <w:pPr>
        <w:spacing w:before="60" w:after="60" w:line="360" w:lineRule="auto"/>
        <w:jc w:val="center"/>
        <w:rPr>
          <w:b/>
        </w:rPr>
        <w:sectPr w:rsidR="00AB0120" w:rsidRPr="0029472D" w:rsidSect="00225F12">
          <w:headerReference w:type="even" r:id="rId17"/>
          <w:headerReference w:type="default" r:id="rId18"/>
          <w:pgSz w:w="12240" w:h="15840" w:code="1"/>
          <w:pgMar w:top="1417" w:right="1417" w:bottom="1417" w:left="1417" w:header="720" w:footer="720" w:gutter="0"/>
          <w:cols w:space="720"/>
          <w:titlePg/>
          <w:docGrid w:linePitch="326"/>
        </w:sectPr>
      </w:pPr>
    </w:p>
    <w:p w14:paraId="62178F7C" w14:textId="5FF9C5F8" w:rsidR="000D7C7E" w:rsidRPr="0029472D" w:rsidRDefault="000D7C7E" w:rsidP="00410911">
      <w:pPr>
        <w:pStyle w:val="Titre2"/>
        <w:rPr>
          <w:b w:val="0"/>
          <w:bCs w:val="0"/>
          <w:caps/>
          <w:spacing w:val="36"/>
          <w:w w:val="80"/>
          <w:position w:val="-1"/>
          <w:sz w:val="32"/>
          <w:szCs w:val="32"/>
        </w:rPr>
      </w:pPr>
      <w:bookmarkStart w:id="1022" w:name="_Toc188018661"/>
      <w:bookmarkEnd w:id="974"/>
      <w:r w:rsidRPr="0029472D">
        <w:rPr>
          <w:b w:val="0"/>
          <w:bCs w:val="0"/>
          <w:caps/>
          <w:spacing w:val="36"/>
          <w:w w:val="80"/>
          <w:position w:val="-1"/>
          <w:sz w:val="32"/>
          <w:szCs w:val="32"/>
        </w:rPr>
        <w:lastRenderedPageBreak/>
        <w:t>Annexen°</w:t>
      </w:r>
      <w:r w:rsidR="004F7EB4" w:rsidRPr="0029472D">
        <w:rPr>
          <w:b w:val="0"/>
          <w:bCs w:val="0"/>
          <w:caps/>
          <w:spacing w:val="36"/>
          <w:w w:val="80"/>
          <w:position w:val="-1"/>
          <w:sz w:val="32"/>
          <w:szCs w:val="32"/>
        </w:rPr>
        <w:t>9</w:t>
      </w:r>
      <w:r w:rsidRPr="0029472D">
        <w:rPr>
          <w:b w:val="0"/>
          <w:bCs w:val="0"/>
          <w:caps/>
          <w:spacing w:val="36"/>
          <w:w w:val="80"/>
          <w:position w:val="-1"/>
          <w:sz w:val="32"/>
          <w:szCs w:val="32"/>
        </w:rPr>
        <w:t xml:space="preserve"> : Modèle de liste du personnel à mobiliser</w:t>
      </w:r>
      <w:bookmarkEnd w:id="1022"/>
      <w:r w:rsidRPr="0029472D">
        <w:rPr>
          <w:b w:val="0"/>
          <w:bCs w:val="0"/>
          <w:caps/>
          <w:spacing w:val="36"/>
          <w:w w:val="80"/>
          <w:position w:val="-1"/>
          <w:sz w:val="32"/>
          <w:szCs w:val="32"/>
        </w:rPr>
        <w:t xml:space="preserve"> </w:t>
      </w:r>
    </w:p>
    <w:p w14:paraId="5E6DC78C" w14:textId="4D602C0B" w:rsidR="008D200E" w:rsidRPr="0029472D" w:rsidRDefault="008D200E" w:rsidP="008D200E">
      <w:pPr>
        <w:widowControl w:val="0"/>
        <w:autoSpaceDE w:val="0"/>
        <w:spacing w:after="60" w:line="360" w:lineRule="auto"/>
        <w:jc w:val="both"/>
      </w:pPr>
      <w:proofErr w:type="gramStart"/>
      <w:r w:rsidRPr="0029472D">
        <w:t>e</w:t>
      </w:r>
      <w:proofErr w:type="gramEnd"/>
      <w:r w:rsidRPr="0029472D">
        <w:rPr>
          <w:b/>
          <w:bCs/>
        </w:rPr>
        <w:t>1.</w:t>
      </w:r>
      <w:r w:rsidRPr="0029472D">
        <w:rPr>
          <w:b/>
          <w:bCs/>
          <w:spacing w:val="8"/>
        </w:rPr>
        <w:t xml:space="preserve"> </w:t>
      </w:r>
      <w:r w:rsidRPr="0029472D">
        <w:rPr>
          <w:b/>
          <w:bCs/>
        </w:rPr>
        <w:t>Personnel</w:t>
      </w:r>
      <w:r w:rsidRPr="0029472D">
        <w:rPr>
          <w:b/>
          <w:bCs/>
          <w:spacing w:val="8"/>
        </w:rPr>
        <w:t xml:space="preserve"> </w:t>
      </w:r>
      <w:r w:rsidRPr="0029472D">
        <w:rPr>
          <w:b/>
          <w:bCs/>
        </w:rPr>
        <w:t>technique clé /de</w:t>
      </w:r>
      <w:r w:rsidRPr="0029472D">
        <w:rPr>
          <w:b/>
          <w:bCs/>
          <w:spacing w:val="8"/>
        </w:rPr>
        <w:t xml:space="preserve"> </w:t>
      </w:r>
      <w:r w:rsidRPr="0029472D">
        <w:rPr>
          <w:b/>
          <w:bCs/>
        </w:rPr>
        <w:t>gestion</w:t>
      </w:r>
    </w:p>
    <w:p w14:paraId="348D3C66" w14:textId="77777777" w:rsidR="008D200E" w:rsidRPr="0029472D" w:rsidRDefault="008D200E" w:rsidP="008D200E">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29472D"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29472D" w:rsidRDefault="008D200E" w:rsidP="00DE46B0">
            <w:pPr>
              <w:widowControl w:val="0"/>
              <w:tabs>
                <w:tab w:val="left" w:pos="3295"/>
              </w:tabs>
              <w:autoSpaceDE w:val="0"/>
              <w:adjustRightInd w:val="0"/>
              <w:spacing w:before="60" w:after="60" w:line="360" w:lineRule="auto"/>
              <w:ind w:left="1156" w:right="993"/>
              <w:jc w:val="center"/>
            </w:pPr>
            <w:bookmarkStart w:id="1023"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29472D" w:rsidRDefault="008D200E" w:rsidP="00DE46B0">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29472D" w:rsidRDefault="008D200E" w:rsidP="00DE46B0">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Année</w:t>
            </w:r>
            <w:r w:rsidR="00A00C6B" w:rsidRPr="0029472D">
              <w:rPr>
                <w:b/>
                <w:bCs/>
                <w:sz w:val="20"/>
              </w:rPr>
              <w:t>s</w:t>
            </w:r>
          </w:p>
          <w:p w14:paraId="51CE6B29" w14:textId="3390F975"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 xml:space="preserve"> </w:t>
            </w:r>
            <w:r w:rsidR="00023214" w:rsidRPr="0029472D">
              <w:rPr>
                <w:b/>
                <w:bCs/>
                <w:sz w:val="20"/>
              </w:rPr>
              <w:t>D’expérience</w:t>
            </w:r>
          </w:p>
          <w:p w14:paraId="76F1DAE2" w14:textId="77777777"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29472D" w:rsidRDefault="00A00C6B" w:rsidP="00A00C6B">
            <w:pPr>
              <w:widowControl w:val="0"/>
              <w:autoSpaceDE w:val="0"/>
              <w:adjustRightInd w:val="0"/>
              <w:ind w:right="-20"/>
              <w:jc w:val="center"/>
              <w:rPr>
                <w:b/>
                <w:bCs/>
                <w:sz w:val="20"/>
              </w:rPr>
            </w:pPr>
            <w:r w:rsidRPr="0029472D">
              <w:rPr>
                <w:b/>
                <w:bCs/>
                <w:sz w:val="20"/>
              </w:rPr>
              <w:t>Années d’</w:t>
            </w:r>
            <w:r w:rsidR="008D200E" w:rsidRPr="0029472D">
              <w:rPr>
                <w:b/>
                <w:bCs/>
                <w:sz w:val="20"/>
              </w:rPr>
              <w:t>Expérience Spécifique</w:t>
            </w:r>
          </w:p>
          <w:p w14:paraId="073FB9A4" w14:textId="77777777" w:rsidR="008D200E" w:rsidRPr="0029472D" w:rsidRDefault="008D200E" w:rsidP="00A00C6B">
            <w:pPr>
              <w:widowControl w:val="0"/>
              <w:autoSpaceDE w:val="0"/>
              <w:adjustRightInd w:val="0"/>
              <w:ind w:right="-20"/>
              <w:jc w:val="center"/>
              <w:rPr>
                <w:b/>
                <w:bCs/>
                <w:sz w:val="20"/>
              </w:rPr>
            </w:pPr>
            <w:r w:rsidRPr="0029472D">
              <w:rPr>
                <w:b/>
                <w:bCs/>
                <w:sz w:val="20"/>
              </w:rPr>
              <w:t>En</w:t>
            </w:r>
          </w:p>
          <w:p w14:paraId="32C18891" w14:textId="7751DDC2" w:rsidR="008D200E" w:rsidRPr="0029472D" w:rsidRDefault="008D200E" w:rsidP="00A00C6B">
            <w:pPr>
              <w:widowControl w:val="0"/>
              <w:autoSpaceDE w:val="0"/>
              <w:adjustRightInd w:val="0"/>
              <w:ind w:right="-20"/>
              <w:jc w:val="center"/>
              <w:rPr>
                <w:b/>
                <w:bCs/>
                <w:sz w:val="20"/>
              </w:rPr>
            </w:pPr>
            <w:r w:rsidRPr="0029472D">
              <w:rPr>
                <w:b/>
                <w:bCs/>
                <w:sz w:val="20"/>
              </w:rPr>
              <w:t xml:space="preserve">Terme de </w:t>
            </w:r>
            <w:proofErr w:type="gramStart"/>
            <w:r w:rsidRPr="0029472D">
              <w:rPr>
                <w:b/>
                <w:bCs/>
                <w:sz w:val="20"/>
              </w:rPr>
              <w:t>projets  similaires</w:t>
            </w:r>
            <w:proofErr w:type="gramEnd"/>
            <w:r w:rsidRPr="0029472D">
              <w:rPr>
                <w:b/>
                <w:bCs/>
                <w:sz w:val="20"/>
              </w:rPr>
              <w:t xml:space="preserve"> </w:t>
            </w:r>
            <w:r w:rsidR="00A00C6B" w:rsidRPr="0029472D">
              <w:rPr>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29472D" w:rsidRDefault="00A00C6B" w:rsidP="00DE46B0">
            <w:pPr>
              <w:widowControl w:val="0"/>
              <w:autoSpaceDE w:val="0"/>
              <w:adjustRightInd w:val="0"/>
              <w:spacing w:before="60" w:after="60" w:line="360" w:lineRule="auto"/>
              <w:ind w:left="572" w:right="-20" w:hanging="595"/>
              <w:jc w:val="both"/>
              <w:rPr>
                <w:b/>
                <w:bCs/>
                <w:sz w:val="20"/>
              </w:rPr>
            </w:pPr>
            <w:r w:rsidRPr="0029472D">
              <w:rPr>
                <w:b/>
                <w:bCs/>
                <w:sz w:val="20"/>
              </w:rPr>
              <w:t xml:space="preserve">    </w:t>
            </w:r>
            <w:r w:rsidR="008D200E" w:rsidRPr="0029472D">
              <w:rPr>
                <w:b/>
                <w:bCs/>
                <w:sz w:val="20"/>
              </w:rPr>
              <w:t xml:space="preserve">Poste ou fonction </w:t>
            </w:r>
          </w:p>
          <w:p w14:paraId="4CB65D9B" w14:textId="7193C5C0"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Occupé</w:t>
            </w:r>
            <w:r w:rsidR="00A00C6B" w:rsidRPr="0029472D">
              <w:rPr>
                <w:b/>
                <w:bCs/>
                <w:sz w:val="20"/>
              </w:rPr>
              <w:t xml:space="preserve"> </w:t>
            </w:r>
            <w:r w:rsidR="00023214" w:rsidRPr="0029472D">
              <w:rPr>
                <w:b/>
                <w:bCs/>
                <w:sz w:val="20"/>
              </w:rPr>
              <w:t>(e)</w:t>
            </w:r>
            <w:r w:rsidRPr="0029472D">
              <w:rPr>
                <w:b/>
                <w:bCs/>
                <w:sz w:val="20"/>
              </w:rPr>
              <w:t xml:space="preserve"> pour</w:t>
            </w:r>
          </w:p>
          <w:p w14:paraId="0B31E9BD" w14:textId="77777777"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 xml:space="preserve">Chaque projet </w:t>
            </w:r>
          </w:p>
          <w:p w14:paraId="14E0B6C1" w14:textId="77777777" w:rsidR="008D200E" w:rsidRPr="0029472D" w:rsidRDefault="008D200E" w:rsidP="00DE46B0">
            <w:pPr>
              <w:widowControl w:val="0"/>
              <w:autoSpaceDE w:val="0"/>
              <w:adjustRightInd w:val="0"/>
              <w:spacing w:before="60" w:after="60" w:line="360" w:lineRule="auto"/>
              <w:ind w:left="878" w:right="-20" w:hanging="595"/>
              <w:jc w:val="center"/>
              <w:rPr>
                <w:sz w:val="20"/>
              </w:rPr>
            </w:pPr>
          </w:p>
        </w:tc>
      </w:tr>
      <w:tr w:rsidR="008D200E" w:rsidRPr="0029472D"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29472D" w:rsidRDefault="008D200E" w:rsidP="00DE46B0">
            <w:pPr>
              <w:widowControl w:val="0"/>
              <w:autoSpaceDE w:val="0"/>
              <w:adjustRightInd w:val="0"/>
              <w:spacing w:before="60" w:after="60" w:line="360" w:lineRule="auto"/>
            </w:pPr>
            <w:r w:rsidRPr="0029472D">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29472D" w:rsidRDefault="008D200E" w:rsidP="00DE46B0">
            <w:pPr>
              <w:widowControl w:val="0"/>
              <w:autoSpaceDE w:val="0"/>
              <w:adjustRightInd w:val="0"/>
              <w:spacing w:before="60" w:after="60" w:line="360" w:lineRule="auto"/>
            </w:pPr>
          </w:p>
        </w:tc>
      </w:tr>
      <w:tr w:rsidR="008D200E" w:rsidRPr="0029472D"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29472D" w:rsidRDefault="008D200E" w:rsidP="00DE46B0">
            <w:pPr>
              <w:widowControl w:val="0"/>
              <w:autoSpaceDE w:val="0"/>
              <w:adjustRightInd w:val="0"/>
              <w:spacing w:before="60" w:after="60" w:line="360" w:lineRule="auto"/>
            </w:pPr>
          </w:p>
        </w:tc>
      </w:tr>
      <w:tr w:rsidR="008D200E" w:rsidRPr="0029472D"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29472D" w:rsidRDefault="008D200E" w:rsidP="00DE46B0">
            <w:pPr>
              <w:widowControl w:val="0"/>
              <w:autoSpaceDE w:val="0"/>
              <w:adjustRightInd w:val="0"/>
              <w:spacing w:before="60" w:after="60" w:line="360" w:lineRule="auto"/>
            </w:pPr>
          </w:p>
        </w:tc>
      </w:tr>
      <w:tr w:rsidR="008D200E" w:rsidRPr="0029472D"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29472D" w:rsidRDefault="008D200E" w:rsidP="00DE46B0">
            <w:pPr>
              <w:widowControl w:val="0"/>
              <w:autoSpaceDE w:val="0"/>
              <w:adjustRightInd w:val="0"/>
              <w:spacing w:before="60" w:after="60" w:line="360" w:lineRule="auto"/>
            </w:pPr>
          </w:p>
        </w:tc>
      </w:tr>
      <w:tr w:rsidR="008D200E" w:rsidRPr="0029472D"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29472D" w:rsidRDefault="008D200E" w:rsidP="00DE46B0">
            <w:pPr>
              <w:widowControl w:val="0"/>
              <w:autoSpaceDE w:val="0"/>
              <w:adjustRightInd w:val="0"/>
              <w:spacing w:before="60" w:after="60" w:line="360" w:lineRule="auto"/>
            </w:pPr>
          </w:p>
        </w:tc>
      </w:tr>
      <w:tr w:rsidR="008D200E" w:rsidRPr="0029472D"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29472D" w:rsidRDefault="008D200E" w:rsidP="00DE46B0">
            <w:pPr>
              <w:widowControl w:val="0"/>
              <w:autoSpaceDE w:val="0"/>
              <w:adjustRightInd w:val="0"/>
              <w:spacing w:before="60" w:after="60" w:line="360" w:lineRule="auto"/>
            </w:pPr>
          </w:p>
        </w:tc>
      </w:tr>
      <w:bookmarkEnd w:id="1023"/>
    </w:tbl>
    <w:p w14:paraId="473A244C" w14:textId="77777777" w:rsidR="000D7C7E" w:rsidRPr="0029472D" w:rsidRDefault="000D7C7E" w:rsidP="000D7C7E">
      <w:pPr>
        <w:widowControl w:val="0"/>
        <w:autoSpaceDE w:val="0"/>
        <w:spacing w:after="60" w:line="360" w:lineRule="auto"/>
      </w:pPr>
    </w:p>
    <w:p w14:paraId="20BEDD32" w14:textId="77777777" w:rsidR="000D7C7E" w:rsidRPr="0029472D" w:rsidRDefault="000D7C7E" w:rsidP="000D7C7E">
      <w:pPr>
        <w:widowControl w:val="0"/>
        <w:autoSpaceDE w:val="0"/>
        <w:spacing w:after="60" w:line="360" w:lineRule="auto"/>
        <w:jc w:val="both"/>
      </w:pPr>
    </w:p>
    <w:p w14:paraId="55387C5D" w14:textId="0F5FDDD2" w:rsidR="000D7C7E" w:rsidRPr="0029472D" w:rsidRDefault="000D7C7E">
      <w:pPr>
        <w:widowControl w:val="0"/>
        <w:numPr>
          <w:ilvl w:val="0"/>
          <w:numId w:val="36"/>
        </w:numPr>
        <w:autoSpaceDE w:val="0"/>
        <w:spacing w:after="60" w:line="360" w:lineRule="auto"/>
        <w:jc w:val="both"/>
      </w:pPr>
      <w:r w:rsidRPr="0029472D">
        <w:t>Personnel d’appui (siège et local)</w:t>
      </w:r>
      <w:r w:rsidR="00201849" w:rsidRPr="0029472D">
        <w:t xml:space="preserve"> </w:t>
      </w:r>
    </w:p>
    <w:p w14:paraId="7307D446" w14:textId="77777777" w:rsidR="000D7C7E" w:rsidRPr="0029472D" w:rsidRDefault="000D7C7E" w:rsidP="000D7C7E">
      <w:pPr>
        <w:widowControl w:val="0"/>
        <w:autoSpaceDE w:val="0"/>
        <w:spacing w:after="60" w:line="360" w:lineRule="auto"/>
        <w:jc w:val="both"/>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29472D" w14:paraId="580D85D0" w14:textId="77777777" w:rsidTr="00201849">
        <w:trPr>
          <w:trHeight w:val="491"/>
        </w:trPr>
        <w:tc>
          <w:tcPr>
            <w:tcW w:w="1988" w:type="dxa"/>
            <w:shd w:val="clear" w:color="auto" w:fill="E7E6E6"/>
          </w:tcPr>
          <w:p w14:paraId="0E676F21" w14:textId="77777777" w:rsidR="00201849" w:rsidRPr="0029472D" w:rsidRDefault="00201849" w:rsidP="000D7C7E">
            <w:pPr>
              <w:widowControl w:val="0"/>
              <w:autoSpaceDE w:val="0"/>
              <w:spacing w:after="60" w:line="360" w:lineRule="auto"/>
              <w:jc w:val="both"/>
            </w:pPr>
            <w:bookmarkStart w:id="1024" w:name="_Hlk163136080"/>
            <w:r w:rsidRPr="0029472D">
              <w:t xml:space="preserve">Nom </w:t>
            </w:r>
          </w:p>
        </w:tc>
        <w:tc>
          <w:tcPr>
            <w:tcW w:w="1771" w:type="dxa"/>
            <w:shd w:val="clear" w:color="auto" w:fill="E7E6E6"/>
          </w:tcPr>
          <w:p w14:paraId="311EF578" w14:textId="3A94AD0B" w:rsidR="00201849" w:rsidRPr="0029472D" w:rsidRDefault="00201849" w:rsidP="000D7C7E">
            <w:pPr>
              <w:widowControl w:val="0"/>
              <w:autoSpaceDE w:val="0"/>
              <w:spacing w:after="60" w:line="360" w:lineRule="auto"/>
              <w:jc w:val="both"/>
            </w:pPr>
            <w:r w:rsidRPr="0029472D">
              <w:t xml:space="preserve">Spécialisation  </w:t>
            </w:r>
          </w:p>
        </w:tc>
        <w:tc>
          <w:tcPr>
            <w:tcW w:w="1881" w:type="dxa"/>
            <w:shd w:val="clear" w:color="auto" w:fill="E7E6E6"/>
          </w:tcPr>
          <w:p w14:paraId="7535F51D" w14:textId="30A5488B" w:rsidR="00201849" w:rsidRPr="0029472D" w:rsidRDefault="00201849" w:rsidP="000D7C7E">
            <w:pPr>
              <w:widowControl w:val="0"/>
              <w:autoSpaceDE w:val="0"/>
              <w:spacing w:after="60" w:line="360" w:lineRule="auto"/>
              <w:jc w:val="both"/>
            </w:pPr>
            <w:r w:rsidRPr="0029472D">
              <w:t>Poste</w:t>
            </w:r>
          </w:p>
        </w:tc>
        <w:tc>
          <w:tcPr>
            <w:tcW w:w="1881" w:type="dxa"/>
            <w:shd w:val="clear" w:color="auto" w:fill="E7E6E6"/>
          </w:tcPr>
          <w:p w14:paraId="0BBBC414" w14:textId="6BE5611C" w:rsidR="00201849" w:rsidRPr="0029472D" w:rsidRDefault="00201849" w:rsidP="000D7C7E">
            <w:pPr>
              <w:widowControl w:val="0"/>
              <w:autoSpaceDE w:val="0"/>
              <w:spacing w:after="60" w:line="360" w:lineRule="auto"/>
              <w:jc w:val="both"/>
            </w:pPr>
            <w:r w:rsidRPr="0029472D">
              <w:t xml:space="preserve"> Année d’Expérience </w:t>
            </w:r>
          </w:p>
        </w:tc>
        <w:tc>
          <w:tcPr>
            <w:tcW w:w="1881" w:type="dxa"/>
            <w:shd w:val="clear" w:color="auto" w:fill="E7E6E6"/>
          </w:tcPr>
          <w:p w14:paraId="3D5DF1AE" w14:textId="77777777" w:rsidR="00201849" w:rsidRPr="0029472D" w:rsidRDefault="00201849" w:rsidP="000D7C7E">
            <w:pPr>
              <w:widowControl w:val="0"/>
              <w:autoSpaceDE w:val="0"/>
              <w:spacing w:after="60" w:line="360" w:lineRule="auto"/>
              <w:jc w:val="both"/>
            </w:pPr>
            <w:r w:rsidRPr="0029472D">
              <w:t>Attributions</w:t>
            </w:r>
          </w:p>
        </w:tc>
      </w:tr>
      <w:tr w:rsidR="00201849" w:rsidRPr="0029472D" w14:paraId="70048759" w14:textId="77777777" w:rsidTr="00201849">
        <w:trPr>
          <w:trHeight w:val="503"/>
        </w:trPr>
        <w:tc>
          <w:tcPr>
            <w:tcW w:w="1988" w:type="dxa"/>
          </w:tcPr>
          <w:p w14:paraId="19D36218" w14:textId="77777777" w:rsidR="00201849" w:rsidRPr="0029472D" w:rsidRDefault="00201849" w:rsidP="000D7C7E">
            <w:pPr>
              <w:widowControl w:val="0"/>
              <w:autoSpaceDE w:val="0"/>
              <w:spacing w:after="60" w:line="360" w:lineRule="auto"/>
              <w:jc w:val="both"/>
            </w:pPr>
          </w:p>
        </w:tc>
        <w:tc>
          <w:tcPr>
            <w:tcW w:w="1771" w:type="dxa"/>
          </w:tcPr>
          <w:p w14:paraId="5D66EAEA" w14:textId="77777777" w:rsidR="00201849" w:rsidRPr="0029472D" w:rsidRDefault="00201849" w:rsidP="000D7C7E">
            <w:pPr>
              <w:widowControl w:val="0"/>
              <w:autoSpaceDE w:val="0"/>
              <w:spacing w:after="60" w:line="360" w:lineRule="auto"/>
              <w:jc w:val="both"/>
            </w:pPr>
          </w:p>
        </w:tc>
        <w:tc>
          <w:tcPr>
            <w:tcW w:w="1881" w:type="dxa"/>
          </w:tcPr>
          <w:p w14:paraId="2B687D8C" w14:textId="77777777" w:rsidR="00201849" w:rsidRPr="0029472D" w:rsidRDefault="00201849" w:rsidP="000D7C7E">
            <w:pPr>
              <w:widowControl w:val="0"/>
              <w:autoSpaceDE w:val="0"/>
              <w:spacing w:after="60" w:line="360" w:lineRule="auto"/>
              <w:jc w:val="both"/>
            </w:pPr>
          </w:p>
        </w:tc>
        <w:tc>
          <w:tcPr>
            <w:tcW w:w="1881" w:type="dxa"/>
          </w:tcPr>
          <w:p w14:paraId="504EF5B0" w14:textId="32095757" w:rsidR="00201849" w:rsidRPr="0029472D" w:rsidRDefault="00201849" w:rsidP="000D7C7E">
            <w:pPr>
              <w:widowControl w:val="0"/>
              <w:autoSpaceDE w:val="0"/>
              <w:spacing w:after="60" w:line="360" w:lineRule="auto"/>
              <w:jc w:val="both"/>
            </w:pPr>
          </w:p>
        </w:tc>
        <w:tc>
          <w:tcPr>
            <w:tcW w:w="1881" w:type="dxa"/>
          </w:tcPr>
          <w:p w14:paraId="0034433F" w14:textId="77777777" w:rsidR="00201849" w:rsidRPr="0029472D" w:rsidRDefault="00201849" w:rsidP="000D7C7E">
            <w:pPr>
              <w:widowControl w:val="0"/>
              <w:autoSpaceDE w:val="0"/>
              <w:spacing w:after="60" w:line="360" w:lineRule="auto"/>
              <w:jc w:val="both"/>
            </w:pPr>
          </w:p>
        </w:tc>
      </w:tr>
      <w:tr w:rsidR="00201849" w:rsidRPr="0029472D" w14:paraId="79BCD7F4" w14:textId="77777777" w:rsidTr="00201849">
        <w:trPr>
          <w:trHeight w:val="491"/>
        </w:trPr>
        <w:tc>
          <w:tcPr>
            <w:tcW w:w="1988" w:type="dxa"/>
          </w:tcPr>
          <w:p w14:paraId="78C95BC3" w14:textId="77777777" w:rsidR="00201849" w:rsidRPr="0029472D" w:rsidRDefault="00201849" w:rsidP="000D7C7E">
            <w:pPr>
              <w:widowControl w:val="0"/>
              <w:autoSpaceDE w:val="0"/>
              <w:spacing w:after="60" w:line="360" w:lineRule="auto"/>
              <w:jc w:val="both"/>
            </w:pPr>
          </w:p>
        </w:tc>
        <w:tc>
          <w:tcPr>
            <w:tcW w:w="1771" w:type="dxa"/>
          </w:tcPr>
          <w:p w14:paraId="5FD24EC9" w14:textId="77777777" w:rsidR="00201849" w:rsidRPr="0029472D" w:rsidRDefault="00201849" w:rsidP="000D7C7E">
            <w:pPr>
              <w:widowControl w:val="0"/>
              <w:autoSpaceDE w:val="0"/>
              <w:spacing w:after="60" w:line="360" w:lineRule="auto"/>
              <w:jc w:val="both"/>
            </w:pPr>
          </w:p>
        </w:tc>
        <w:tc>
          <w:tcPr>
            <w:tcW w:w="1881" w:type="dxa"/>
          </w:tcPr>
          <w:p w14:paraId="75FB07B1" w14:textId="77777777" w:rsidR="00201849" w:rsidRPr="0029472D" w:rsidRDefault="00201849" w:rsidP="000D7C7E">
            <w:pPr>
              <w:widowControl w:val="0"/>
              <w:autoSpaceDE w:val="0"/>
              <w:spacing w:after="60" w:line="360" w:lineRule="auto"/>
              <w:jc w:val="both"/>
            </w:pPr>
          </w:p>
        </w:tc>
        <w:tc>
          <w:tcPr>
            <w:tcW w:w="1881" w:type="dxa"/>
          </w:tcPr>
          <w:p w14:paraId="2225541B" w14:textId="62A52EA3" w:rsidR="00201849" w:rsidRPr="0029472D" w:rsidRDefault="00201849" w:rsidP="000D7C7E">
            <w:pPr>
              <w:widowControl w:val="0"/>
              <w:autoSpaceDE w:val="0"/>
              <w:spacing w:after="60" w:line="360" w:lineRule="auto"/>
              <w:jc w:val="both"/>
            </w:pPr>
          </w:p>
        </w:tc>
        <w:tc>
          <w:tcPr>
            <w:tcW w:w="1881" w:type="dxa"/>
          </w:tcPr>
          <w:p w14:paraId="0D18568B" w14:textId="77777777" w:rsidR="00201849" w:rsidRPr="0029472D" w:rsidRDefault="00201849" w:rsidP="000D7C7E">
            <w:pPr>
              <w:widowControl w:val="0"/>
              <w:autoSpaceDE w:val="0"/>
              <w:spacing w:after="60" w:line="360" w:lineRule="auto"/>
              <w:jc w:val="both"/>
            </w:pPr>
          </w:p>
        </w:tc>
      </w:tr>
      <w:tr w:rsidR="00201849" w:rsidRPr="0029472D" w14:paraId="61377279" w14:textId="77777777" w:rsidTr="00201849">
        <w:trPr>
          <w:trHeight w:val="491"/>
        </w:trPr>
        <w:tc>
          <w:tcPr>
            <w:tcW w:w="1988" w:type="dxa"/>
          </w:tcPr>
          <w:p w14:paraId="5CB59417" w14:textId="77777777" w:rsidR="00201849" w:rsidRPr="0029472D" w:rsidRDefault="00201849" w:rsidP="000D7C7E">
            <w:pPr>
              <w:widowControl w:val="0"/>
              <w:autoSpaceDE w:val="0"/>
              <w:spacing w:after="60" w:line="360" w:lineRule="auto"/>
              <w:jc w:val="both"/>
            </w:pPr>
          </w:p>
        </w:tc>
        <w:tc>
          <w:tcPr>
            <w:tcW w:w="1771" w:type="dxa"/>
          </w:tcPr>
          <w:p w14:paraId="3CFF184A" w14:textId="77777777" w:rsidR="00201849" w:rsidRPr="0029472D" w:rsidRDefault="00201849" w:rsidP="000D7C7E">
            <w:pPr>
              <w:widowControl w:val="0"/>
              <w:autoSpaceDE w:val="0"/>
              <w:spacing w:after="60" w:line="360" w:lineRule="auto"/>
              <w:jc w:val="both"/>
            </w:pPr>
          </w:p>
        </w:tc>
        <w:tc>
          <w:tcPr>
            <w:tcW w:w="1881" w:type="dxa"/>
          </w:tcPr>
          <w:p w14:paraId="03394F58" w14:textId="77777777" w:rsidR="00201849" w:rsidRPr="0029472D" w:rsidRDefault="00201849" w:rsidP="000D7C7E">
            <w:pPr>
              <w:widowControl w:val="0"/>
              <w:autoSpaceDE w:val="0"/>
              <w:spacing w:after="60" w:line="360" w:lineRule="auto"/>
              <w:jc w:val="both"/>
            </w:pPr>
          </w:p>
        </w:tc>
        <w:tc>
          <w:tcPr>
            <w:tcW w:w="1881" w:type="dxa"/>
          </w:tcPr>
          <w:p w14:paraId="215391DF" w14:textId="3A630165" w:rsidR="00201849" w:rsidRPr="0029472D" w:rsidRDefault="00201849" w:rsidP="000D7C7E">
            <w:pPr>
              <w:widowControl w:val="0"/>
              <w:autoSpaceDE w:val="0"/>
              <w:spacing w:after="60" w:line="360" w:lineRule="auto"/>
              <w:jc w:val="both"/>
            </w:pPr>
          </w:p>
        </w:tc>
        <w:tc>
          <w:tcPr>
            <w:tcW w:w="1881" w:type="dxa"/>
          </w:tcPr>
          <w:p w14:paraId="1E0FDA53" w14:textId="77777777" w:rsidR="00201849" w:rsidRPr="0029472D" w:rsidRDefault="00201849" w:rsidP="000D7C7E">
            <w:pPr>
              <w:widowControl w:val="0"/>
              <w:autoSpaceDE w:val="0"/>
              <w:spacing w:after="60" w:line="360" w:lineRule="auto"/>
              <w:jc w:val="both"/>
            </w:pPr>
          </w:p>
        </w:tc>
      </w:tr>
      <w:bookmarkEnd w:id="1024"/>
    </w:tbl>
    <w:p w14:paraId="26A44831" w14:textId="75E03010" w:rsidR="0038015E" w:rsidRPr="0029472D" w:rsidRDefault="0038015E" w:rsidP="00230C15">
      <w:pPr>
        <w:widowControl w:val="0"/>
        <w:tabs>
          <w:tab w:val="left" w:pos="10480"/>
        </w:tabs>
        <w:autoSpaceDE w:val="0"/>
        <w:spacing w:line="360" w:lineRule="auto"/>
        <w:jc w:val="both"/>
      </w:pPr>
    </w:p>
    <w:p w14:paraId="34A0C9E1" w14:textId="15C87DE1" w:rsidR="00C01C91" w:rsidRPr="0029472D" w:rsidRDefault="00C01C91" w:rsidP="00230C15">
      <w:pPr>
        <w:widowControl w:val="0"/>
        <w:tabs>
          <w:tab w:val="left" w:pos="10480"/>
        </w:tabs>
        <w:autoSpaceDE w:val="0"/>
        <w:spacing w:line="360" w:lineRule="auto"/>
        <w:jc w:val="both"/>
      </w:pPr>
    </w:p>
    <w:p w14:paraId="4791D603" w14:textId="0BFBA970" w:rsidR="00C01C91" w:rsidRPr="0029472D" w:rsidRDefault="00C01C91" w:rsidP="00230C15">
      <w:pPr>
        <w:widowControl w:val="0"/>
        <w:tabs>
          <w:tab w:val="left" w:pos="10480"/>
        </w:tabs>
        <w:autoSpaceDE w:val="0"/>
        <w:spacing w:line="360" w:lineRule="auto"/>
        <w:jc w:val="both"/>
      </w:pPr>
    </w:p>
    <w:p w14:paraId="0E29DC77" w14:textId="15305821"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p>
    <w:p w14:paraId="7AB1AFAB" w14:textId="2B348231" w:rsidR="00E519B1" w:rsidRPr="0029472D" w:rsidRDefault="00E519B1" w:rsidP="000D7C7E">
      <w:pPr>
        <w:widowControl w:val="0"/>
        <w:autoSpaceDE w:val="0"/>
        <w:spacing w:before="240" w:after="240" w:line="360" w:lineRule="auto"/>
        <w:ind w:right="-6"/>
        <w:jc w:val="center"/>
        <w:rPr>
          <w:b/>
          <w:bCs/>
          <w:caps/>
          <w:spacing w:val="36"/>
          <w:w w:val="80"/>
          <w:position w:val="-1"/>
          <w:sz w:val="32"/>
          <w:szCs w:val="32"/>
        </w:rPr>
      </w:pPr>
    </w:p>
    <w:p w14:paraId="3C0DD232" w14:textId="23B9AC00" w:rsidR="000D7C7E" w:rsidRPr="0029472D" w:rsidRDefault="000D7C7E" w:rsidP="00D32FC7">
      <w:pPr>
        <w:pStyle w:val="Titre2"/>
        <w:rPr>
          <w:b w:val="0"/>
          <w:bCs w:val="0"/>
          <w:caps/>
          <w:spacing w:val="36"/>
          <w:w w:val="80"/>
          <w:position w:val="-1"/>
          <w:sz w:val="32"/>
          <w:szCs w:val="32"/>
        </w:rPr>
      </w:pPr>
      <w:bookmarkStart w:id="1025" w:name="_Toc188018662"/>
      <w:r w:rsidRPr="0029472D">
        <w:rPr>
          <w:b w:val="0"/>
          <w:bCs w:val="0"/>
          <w:caps/>
          <w:spacing w:val="36"/>
          <w:w w:val="80"/>
          <w:position w:val="-1"/>
          <w:sz w:val="32"/>
          <w:szCs w:val="32"/>
        </w:rPr>
        <w:lastRenderedPageBreak/>
        <w:t>Annexen°</w:t>
      </w:r>
      <w:r w:rsidR="004F7EB4" w:rsidRPr="0029472D">
        <w:rPr>
          <w:b w:val="0"/>
          <w:bCs w:val="0"/>
          <w:caps/>
          <w:spacing w:val="36"/>
          <w:w w:val="80"/>
          <w:position w:val="-1"/>
          <w:sz w:val="32"/>
          <w:szCs w:val="32"/>
        </w:rPr>
        <w:t>10</w:t>
      </w:r>
      <w:r w:rsidRPr="0029472D">
        <w:rPr>
          <w:b w:val="0"/>
          <w:bCs w:val="0"/>
          <w:caps/>
          <w:spacing w:val="36"/>
          <w:w w:val="80"/>
          <w:position w:val="-1"/>
          <w:sz w:val="32"/>
          <w:szCs w:val="32"/>
        </w:rPr>
        <w:t xml:space="preserve"> : </w:t>
      </w:r>
      <w:bookmarkStart w:id="1026" w:name="_Hlk143620781"/>
      <w:r w:rsidRPr="0029472D">
        <w:rPr>
          <w:b w:val="0"/>
          <w:bCs w:val="0"/>
          <w:caps/>
          <w:spacing w:val="36"/>
          <w:w w:val="80"/>
          <w:position w:val="-1"/>
          <w:sz w:val="32"/>
          <w:szCs w:val="32"/>
        </w:rPr>
        <w:t>Modèle fiche de prestations susceptibles d’être sous-traitées commandées</w:t>
      </w:r>
      <w:bookmarkEnd w:id="1025"/>
      <w:bookmarkEnd w:id="1026"/>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29472D" w14:paraId="6FBB08A7" w14:textId="77777777"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29472D" w:rsidRDefault="000D7C7E" w:rsidP="000D7C7E">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29472D" w:rsidRDefault="000D7C7E" w:rsidP="000D7C7E">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29472D" w:rsidRDefault="000D7C7E" w:rsidP="000D7C7E">
            <w:pPr>
              <w:spacing w:after="60" w:line="360" w:lineRule="auto"/>
              <w:jc w:val="center"/>
              <w:rPr>
                <w:b/>
                <w:bCs/>
              </w:rPr>
            </w:pPr>
            <w:r w:rsidRPr="0029472D">
              <w:rPr>
                <w:b/>
                <w:bCs/>
              </w:rPr>
              <w:t>Quantité (Nombre d’unités)</w:t>
            </w:r>
          </w:p>
        </w:tc>
      </w:tr>
      <w:tr w:rsidR="000D7C7E" w:rsidRPr="0029472D" w14:paraId="7E528E92" w14:textId="77777777"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E594" w14:textId="77777777" w:rsidR="000D7C7E" w:rsidRPr="0029472D" w:rsidRDefault="000D7C7E" w:rsidP="000D7C7E">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2CB" w14:textId="77777777" w:rsidR="000D7C7E" w:rsidRPr="0029472D" w:rsidRDefault="000D7C7E" w:rsidP="000D7C7E">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5278" w14:textId="77777777" w:rsidR="000D7C7E" w:rsidRPr="0029472D" w:rsidRDefault="000D7C7E" w:rsidP="000D7C7E">
            <w:pPr>
              <w:spacing w:after="60" w:line="360" w:lineRule="auto"/>
              <w:rPr>
                <w:i/>
                <w:iCs/>
              </w:rPr>
            </w:pPr>
            <w:r w:rsidRPr="0029472D">
              <w:rPr>
                <w:i/>
                <w:iCs/>
              </w:rPr>
              <w:t>[</w:t>
            </w:r>
            <w:proofErr w:type="gramStart"/>
            <w:r w:rsidRPr="0029472D">
              <w:rPr>
                <w:i/>
                <w:iCs/>
              </w:rPr>
              <w:t>insérer</w:t>
            </w:r>
            <w:proofErr w:type="gramEnd"/>
            <w:r w:rsidRPr="0029472D">
              <w:rPr>
                <w:i/>
                <w:iCs/>
              </w:rPr>
              <w:t xml:space="preserve"> la quantité des articles à fournir]</w:t>
            </w:r>
          </w:p>
        </w:tc>
      </w:tr>
      <w:tr w:rsidR="000D7C7E" w:rsidRPr="0029472D" w14:paraId="28374130"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7418"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9CB4"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7305" w14:textId="77777777" w:rsidR="000D7C7E" w:rsidRPr="0029472D" w:rsidRDefault="000D7C7E" w:rsidP="000D7C7E">
            <w:pPr>
              <w:spacing w:after="60" w:line="360" w:lineRule="auto"/>
            </w:pPr>
          </w:p>
        </w:tc>
      </w:tr>
      <w:tr w:rsidR="000D7C7E" w:rsidRPr="0029472D" w14:paraId="068F58C0" w14:textId="77777777"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9505"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BEB4"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C9CC" w14:textId="77777777" w:rsidR="000D7C7E" w:rsidRPr="0029472D" w:rsidRDefault="000D7C7E" w:rsidP="000D7C7E">
            <w:pPr>
              <w:spacing w:after="60" w:line="360" w:lineRule="auto"/>
            </w:pPr>
          </w:p>
        </w:tc>
      </w:tr>
      <w:tr w:rsidR="000D7C7E" w:rsidRPr="0029472D" w14:paraId="34D18DE6"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75B9"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07FC"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16DA" w14:textId="77777777" w:rsidR="000D7C7E" w:rsidRPr="0029472D" w:rsidRDefault="000D7C7E" w:rsidP="000D7C7E">
            <w:pPr>
              <w:spacing w:after="60" w:line="360" w:lineRule="auto"/>
            </w:pPr>
          </w:p>
        </w:tc>
      </w:tr>
      <w:tr w:rsidR="000D7C7E" w:rsidRPr="0029472D" w14:paraId="09D2E48E" w14:textId="77777777"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3D8F30"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AB0E16"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748402D" w14:textId="77777777" w:rsidR="000D7C7E" w:rsidRPr="0029472D" w:rsidRDefault="000D7C7E" w:rsidP="000D7C7E">
            <w:pPr>
              <w:spacing w:after="60" w:line="360" w:lineRule="auto"/>
            </w:pPr>
          </w:p>
        </w:tc>
      </w:tr>
    </w:tbl>
    <w:p w14:paraId="7A96C5C4" w14:textId="77777777" w:rsidR="000D7C7E" w:rsidRPr="0029472D" w:rsidRDefault="000D7C7E" w:rsidP="000D7C7E">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29472D" w14:paraId="3F69DD11" w14:textId="77777777"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29472D" w:rsidRDefault="000D7C7E" w:rsidP="000D7C7E">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5E22AD82" w14:textId="77777777" w:rsidR="000D7C7E" w:rsidRPr="0029472D" w:rsidRDefault="000D7C7E" w:rsidP="000D7C7E">
            <w:pPr>
              <w:spacing w:after="60" w:line="360" w:lineRule="auto"/>
              <w:jc w:val="center"/>
              <w:rPr>
                <w:b/>
                <w:bCs/>
              </w:rPr>
            </w:pPr>
          </w:p>
          <w:p w14:paraId="73674CC9" w14:textId="77777777" w:rsidR="000D7C7E" w:rsidRPr="0029472D" w:rsidRDefault="000D7C7E" w:rsidP="000D7C7E">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5CF99ED3" w14:textId="77777777" w:rsidR="000D7C7E" w:rsidRPr="0029472D" w:rsidRDefault="000D7C7E" w:rsidP="000D7C7E">
            <w:pPr>
              <w:spacing w:after="60" w:line="360" w:lineRule="auto"/>
              <w:jc w:val="center"/>
              <w:rPr>
                <w:b/>
                <w:bCs/>
              </w:rPr>
            </w:pPr>
          </w:p>
          <w:p w14:paraId="6F4EDC64" w14:textId="77777777" w:rsidR="000D7C7E" w:rsidRPr="0029472D" w:rsidRDefault="000D7C7E" w:rsidP="000D7C7E">
            <w:pPr>
              <w:spacing w:after="60" w:line="360" w:lineRule="auto"/>
              <w:jc w:val="center"/>
              <w:rPr>
                <w:b/>
                <w:bCs/>
              </w:rPr>
            </w:pPr>
            <w:r w:rsidRPr="0029472D">
              <w:rPr>
                <w:b/>
                <w:bCs/>
              </w:rPr>
              <w:t>Unité de mesure</w:t>
            </w:r>
          </w:p>
        </w:tc>
      </w:tr>
      <w:tr w:rsidR="000D7C7E" w:rsidRPr="0029472D" w14:paraId="27D1C6AE"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B52AF03" w14:textId="77777777" w:rsidR="000D7C7E" w:rsidRPr="0029472D" w:rsidRDefault="000D7C7E" w:rsidP="000D7C7E">
            <w:pPr>
              <w:tabs>
                <w:tab w:val="left" w:pos="1559"/>
                <w:tab w:val="left" w:pos="1720"/>
              </w:tabs>
              <w:spacing w:after="60" w:line="360" w:lineRule="auto"/>
              <w:ind w:right="112"/>
              <w:jc w:val="center"/>
              <w:rPr>
                <w:i/>
                <w:iCs/>
              </w:rPr>
            </w:pPr>
            <w:r w:rsidRPr="0029472D">
              <w:rPr>
                <w:i/>
                <w:iCs/>
              </w:rPr>
              <w:t>[</w:t>
            </w:r>
            <w:proofErr w:type="gramStart"/>
            <w:r w:rsidRPr="0029472D">
              <w:rPr>
                <w:i/>
                <w:iCs/>
              </w:rPr>
              <w:t>insérer</w:t>
            </w:r>
            <w:proofErr w:type="gramEnd"/>
            <w:r w:rsidRPr="0029472D">
              <w:rPr>
                <w:i/>
                <w:iCs/>
              </w:rPr>
              <w:t xml:space="preserve">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0FE21" w14:textId="77777777" w:rsidR="000D7C7E" w:rsidRPr="0029472D" w:rsidRDefault="000D7C7E" w:rsidP="000D7C7E">
            <w:pPr>
              <w:spacing w:after="60" w:line="360" w:lineRule="auto"/>
              <w:jc w:val="center"/>
              <w:rPr>
                <w:i/>
                <w:iCs/>
              </w:rPr>
            </w:pPr>
            <w:r w:rsidRPr="0029472D">
              <w:rPr>
                <w:i/>
                <w:iCs/>
              </w:rPr>
              <w:t>[</w:t>
            </w:r>
            <w:proofErr w:type="gramStart"/>
            <w:r w:rsidRPr="0029472D">
              <w:rPr>
                <w:i/>
                <w:iCs/>
              </w:rPr>
              <w:t>insérer</w:t>
            </w:r>
            <w:proofErr w:type="gramEnd"/>
            <w:r w:rsidRPr="0029472D">
              <w:rPr>
                <w:i/>
                <w:iCs/>
              </w:rPr>
              <w:t xml:space="preserve">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3CF1EB04" w14:textId="77777777" w:rsidR="000D7C7E" w:rsidRPr="0029472D" w:rsidRDefault="000D7C7E" w:rsidP="000D7C7E">
            <w:pPr>
              <w:spacing w:after="60" w:line="360" w:lineRule="auto"/>
              <w:jc w:val="center"/>
              <w:rPr>
                <w:i/>
                <w:iCs/>
              </w:rPr>
            </w:pPr>
            <w:r w:rsidRPr="0029472D">
              <w:rPr>
                <w:i/>
                <w:iCs/>
              </w:rPr>
              <w:t>[</w:t>
            </w:r>
            <w:proofErr w:type="gramStart"/>
            <w:r w:rsidRPr="0029472D">
              <w:rPr>
                <w:i/>
                <w:iCs/>
              </w:rPr>
              <w:t>unité</w:t>
            </w:r>
            <w:proofErr w:type="gramEnd"/>
            <w:r w:rsidRPr="0029472D">
              <w:rPr>
                <w:i/>
                <w:iCs/>
              </w:rPr>
              <w:t xml:space="preserve"> de mesure]</w:t>
            </w:r>
          </w:p>
        </w:tc>
      </w:tr>
      <w:tr w:rsidR="000D7C7E" w:rsidRPr="0029472D" w14:paraId="01BAC4BD"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5BFCCF7"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26EBB6"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622D5FA2" w14:textId="77777777" w:rsidR="000D7C7E" w:rsidRPr="0029472D" w:rsidRDefault="000D7C7E" w:rsidP="000D7C7E">
            <w:pPr>
              <w:spacing w:after="60" w:line="360" w:lineRule="auto"/>
            </w:pPr>
          </w:p>
        </w:tc>
      </w:tr>
      <w:tr w:rsidR="000D7C7E" w:rsidRPr="0029472D" w14:paraId="76B8831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51A35F0"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429A3"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140DF68F" w14:textId="77777777" w:rsidR="000D7C7E" w:rsidRPr="0029472D" w:rsidRDefault="000D7C7E" w:rsidP="000D7C7E">
            <w:pPr>
              <w:spacing w:after="60" w:line="360" w:lineRule="auto"/>
            </w:pPr>
          </w:p>
        </w:tc>
      </w:tr>
      <w:tr w:rsidR="000D7C7E" w:rsidRPr="0029472D" w14:paraId="5768D4A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F8A23EF"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91572D"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0FCA1A8A" w14:textId="77777777" w:rsidR="000D7C7E" w:rsidRPr="0029472D" w:rsidRDefault="000D7C7E" w:rsidP="000D7C7E">
            <w:pPr>
              <w:spacing w:after="60" w:line="360" w:lineRule="auto"/>
            </w:pPr>
          </w:p>
        </w:tc>
      </w:tr>
    </w:tbl>
    <w:p w14:paraId="509FD566" w14:textId="59E004EA" w:rsidR="00C01C91" w:rsidRPr="0029472D" w:rsidRDefault="00C01C91" w:rsidP="00230C15">
      <w:pPr>
        <w:widowControl w:val="0"/>
        <w:tabs>
          <w:tab w:val="left" w:pos="10480"/>
        </w:tabs>
        <w:autoSpaceDE w:val="0"/>
        <w:spacing w:line="360" w:lineRule="auto"/>
        <w:jc w:val="both"/>
      </w:pPr>
    </w:p>
    <w:p w14:paraId="022961EC" w14:textId="3ED0A9E8" w:rsidR="00C01C91" w:rsidRPr="0029472D" w:rsidRDefault="00C01C91" w:rsidP="00230C15">
      <w:pPr>
        <w:widowControl w:val="0"/>
        <w:tabs>
          <w:tab w:val="left" w:pos="10480"/>
        </w:tabs>
        <w:autoSpaceDE w:val="0"/>
        <w:spacing w:line="360" w:lineRule="auto"/>
        <w:jc w:val="both"/>
      </w:pPr>
    </w:p>
    <w:p w14:paraId="6612ED9D" w14:textId="416D4C5D" w:rsidR="00C01C91" w:rsidRPr="0029472D" w:rsidRDefault="00C01C91" w:rsidP="00230C15">
      <w:pPr>
        <w:widowControl w:val="0"/>
        <w:tabs>
          <w:tab w:val="left" w:pos="10480"/>
        </w:tabs>
        <w:autoSpaceDE w:val="0"/>
        <w:spacing w:line="360" w:lineRule="auto"/>
        <w:jc w:val="both"/>
      </w:pPr>
    </w:p>
    <w:p w14:paraId="19175E5C" w14:textId="7EE144E4" w:rsidR="004C7E5D" w:rsidRPr="0029472D" w:rsidRDefault="004C7E5D" w:rsidP="00230C15">
      <w:pPr>
        <w:widowControl w:val="0"/>
        <w:tabs>
          <w:tab w:val="left" w:pos="10480"/>
        </w:tabs>
        <w:autoSpaceDE w:val="0"/>
        <w:spacing w:line="360" w:lineRule="auto"/>
        <w:jc w:val="both"/>
      </w:pPr>
    </w:p>
    <w:p w14:paraId="231CDBA9" w14:textId="348A0BD5" w:rsidR="004C7E5D" w:rsidRPr="0029472D" w:rsidRDefault="004C7E5D" w:rsidP="00230C15">
      <w:pPr>
        <w:widowControl w:val="0"/>
        <w:tabs>
          <w:tab w:val="left" w:pos="10480"/>
        </w:tabs>
        <w:autoSpaceDE w:val="0"/>
        <w:spacing w:line="360" w:lineRule="auto"/>
        <w:jc w:val="both"/>
      </w:pPr>
    </w:p>
    <w:p w14:paraId="2EF4BD67" w14:textId="6ED250F8" w:rsidR="004C7E5D" w:rsidRPr="0029472D" w:rsidRDefault="004C7E5D" w:rsidP="00230C15">
      <w:pPr>
        <w:widowControl w:val="0"/>
        <w:tabs>
          <w:tab w:val="left" w:pos="10480"/>
        </w:tabs>
        <w:autoSpaceDE w:val="0"/>
        <w:spacing w:line="360" w:lineRule="auto"/>
        <w:jc w:val="both"/>
      </w:pPr>
    </w:p>
    <w:p w14:paraId="15792877" w14:textId="7AF2AA9E" w:rsidR="004C7E5D" w:rsidRPr="0029472D" w:rsidRDefault="004C7E5D" w:rsidP="00230C15">
      <w:pPr>
        <w:widowControl w:val="0"/>
        <w:tabs>
          <w:tab w:val="left" w:pos="10480"/>
        </w:tabs>
        <w:autoSpaceDE w:val="0"/>
        <w:spacing w:line="360" w:lineRule="auto"/>
        <w:jc w:val="both"/>
      </w:pPr>
    </w:p>
    <w:p w14:paraId="66ED1343" w14:textId="378AA80C" w:rsidR="000D7C7E" w:rsidRPr="0029472D" w:rsidRDefault="000D7C7E" w:rsidP="00230C15">
      <w:pPr>
        <w:widowControl w:val="0"/>
        <w:autoSpaceDE w:val="0"/>
        <w:spacing w:line="360" w:lineRule="auto"/>
        <w:jc w:val="both"/>
      </w:pPr>
    </w:p>
    <w:p w14:paraId="5D5DA2BC" w14:textId="3F0DB9E3" w:rsidR="00E519B1" w:rsidRPr="0029472D" w:rsidRDefault="00E519B1" w:rsidP="00230C15">
      <w:pPr>
        <w:widowControl w:val="0"/>
        <w:autoSpaceDE w:val="0"/>
        <w:spacing w:line="360" w:lineRule="auto"/>
        <w:jc w:val="both"/>
      </w:pPr>
    </w:p>
    <w:p w14:paraId="0CA1128F" w14:textId="56D58EAD" w:rsidR="00E519B1" w:rsidRDefault="00E519B1" w:rsidP="00230C15">
      <w:pPr>
        <w:widowControl w:val="0"/>
        <w:autoSpaceDE w:val="0"/>
        <w:spacing w:line="360" w:lineRule="auto"/>
        <w:jc w:val="both"/>
      </w:pPr>
    </w:p>
    <w:p w14:paraId="037A511D" w14:textId="77777777" w:rsidR="00FF1B47" w:rsidRPr="0029472D" w:rsidRDefault="00FF1B47" w:rsidP="00230C15">
      <w:pPr>
        <w:widowControl w:val="0"/>
        <w:autoSpaceDE w:val="0"/>
        <w:spacing w:line="360" w:lineRule="auto"/>
        <w:jc w:val="both"/>
      </w:pPr>
    </w:p>
    <w:p w14:paraId="59CF654D" w14:textId="7597C5FF" w:rsidR="00E519B1" w:rsidRPr="0029472D" w:rsidRDefault="00E519B1" w:rsidP="00230C15">
      <w:pPr>
        <w:widowControl w:val="0"/>
        <w:autoSpaceDE w:val="0"/>
        <w:spacing w:line="360" w:lineRule="auto"/>
        <w:jc w:val="both"/>
      </w:pPr>
    </w:p>
    <w:p w14:paraId="5A93C9DC" w14:textId="77777777" w:rsidR="00E519B1" w:rsidRPr="0029472D" w:rsidRDefault="00E519B1" w:rsidP="00230C15">
      <w:pPr>
        <w:widowControl w:val="0"/>
        <w:autoSpaceDE w:val="0"/>
        <w:spacing w:line="360" w:lineRule="auto"/>
        <w:jc w:val="both"/>
      </w:pPr>
    </w:p>
    <w:p w14:paraId="505E63C4" w14:textId="6B4C01F6" w:rsidR="000D7C7E" w:rsidRPr="0029472D" w:rsidRDefault="000D7C7E" w:rsidP="00D32FC7">
      <w:pPr>
        <w:pStyle w:val="Titre2"/>
        <w:rPr>
          <w:b w:val="0"/>
          <w:bCs w:val="0"/>
          <w:caps/>
          <w:spacing w:val="36"/>
          <w:w w:val="80"/>
          <w:position w:val="-1"/>
          <w:sz w:val="32"/>
        </w:rPr>
      </w:pPr>
      <w:bookmarkStart w:id="1027" w:name="_Toc157617484"/>
      <w:bookmarkStart w:id="1028" w:name="_Toc188018663"/>
      <w:r w:rsidRPr="0029472D">
        <w:rPr>
          <w:b w:val="0"/>
          <w:bCs w:val="0"/>
          <w:caps/>
          <w:spacing w:val="36"/>
          <w:w w:val="80"/>
          <w:position w:val="-1"/>
          <w:sz w:val="32"/>
        </w:rPr>
        <w:lastRenderedPageBreak/>
        <w:t>ANNEXEN°</w:t>
      </w:r>
      <w:r w:rsidR="00D02F56" w:rsidRPr="0029472D">
        <w:rPr>
          <w:b w:val="0"/>
          <w:bCs w:val="0"/>
          <w:caps/>
          <w:spacing w:val="36"/>
          <w:w w:val="80"/>
          <w:position w:val="-1"/>
          <w:sz w:val="32"/>
        </w:rPr>
        <w:t>1</w:t>
      </w:r>
      <w:r w:rsidR="004F7EB4" w:rsidRPr="0029472D">
        <w:rPr>
          <w:b w:val="0"/>
          <w:bCs w:val="0"/>
          <w:caps/>
          <w:spacing w:val="36"/>
          <w:w w:val="80"/>
          <w:position w:val="-1"/>
          <w:sz w:val="32"/>
        </w:rPr>
        <w:t>1</w:t>
      </w:r>
      <w:r w:rsidRPr="0029472D">
        <w:rPr>
          <w:bCs w:val="0"/>
          <w:caps/>
          <w:spacing w:val="36"/>
          <w:w w:val="80"/>
          <w:position w:val="-1"/>
          <w:sz w:val="32"/>
        </w:rPr>
        <w:t xml:space="preserve"> : </w:t>
      </w:r>
      <w:r w:rsidRPr="0029472D">
        <w:rPr>
          <w:b w:val="0"/>
          <w:bCs w:val="0"/>
          <w:caps/>
          <w:spacing w:val="36"/>
          <w:w w:val="80"/>
          <w:position w:val="-1"/>
          <w:sz w:val="32"/>
        </w:rPr>
        <w:t>Modèle de Curriculum Vitae (CV) du personnel spécialisé proposé</w:t>
      </w:r>
      <w:bookmarkEnd w:id="1027"/>
      <w:bookmarkEnd w:id="1028"/>
    </w:p>
    <w:p w14:paraId="105B7D5D" w14:textId="77777777" w:rsidR="00FF1B47" w:rsidRDefault="000D7C7E" w:rsidP="000D7C7E">
      <w:pPr>
        <w:widowControl w:val="0"/>
        <w:autoSpaceDE w:val="0"/>
        <w:adjustRightInd w:val="0"/>
        <w:spacing w:after="60" w:line="360" w:lineRule="auto"/>
        <w:ind w:left="107" w:right="211"/>
        <w:jc w:val="both"/>
      </w:pPr>
      <w:r w:rsidRPr="0029472D">
        <w:t>Poste</w:t>
      </w:r>
      <w:r w:rsidRPr="0029472D">
        <w:rPr>
          <w:spacing w:val="7"/>
        </w:rPr>
        <w:t xml:space="preserve"> </w:t>
      </w:r>
      <w:r w:rsidRPr="0029472D">
        <w:t>: . . . . . . . . . . . . . . . . . . . . . . . . . . . . . . . . . . . . . . . . . . . . . . . . . . . . . . . . . . . . . . .</w:t>
      </w:r>
      <w:r w:rsidRPr="0029472D">
        <w:rPr>
          <w:spacing w:val="-2"/>
        </w:rPr>
        <w:t xml:space="preserve"> </w:t>
      </w:r>
      <w:r w:rsidRPr="0029472D">
        <w:t>. . . . . . . . . . . . . . . . . .  . . . . . . . . . . . . . . . . . . . . . . . . . . . . . . . . . . . .</w:t>
      </w:r>
      <w:r w:rsidRPr="0029472D">
        <w:rPr>
          <w:spacing w:val="-2"/>
        </w:rPr>
        <w:t xml:space="preserve"> </w:t>
      </w:r>
      <w:r w:rsidRPr="0029472D">
        <w:t xml:space="preserve">. . . . . . . . . . . . . . . . . . </w:t>
      </w:r>
    </w:p>
    <w:p w14:paraId="0CCC86C2" w14:textId="77777777" w:rsidR="00FF1B47" w:rsidRDefault="000D7C7E" w:rsidP="000D7C7E">
      <w:pPr>
        <w:widowControl w:val="0"/>
        <w:autoSpaceDE w:val="0"/>
        <w:adjustRightInd w:val="0"/>
        <w:spacing w:after="60" w:line="360" w:lineRule="auto"/>
        <w:ind w:left="107" w:right="211"/>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xml:space="preserve">: . . . . . . . . . . . . . . . . . . . . . . . . . . . . . . . . . . . . . . . . . . . . . . . . . . . . . . . . . . . . . . . . . . . . . . . . . . . . . . . . . . . . . . . . . . . . . . . . . . . . . . . . . . . . . . . . . . . . . </w:t>
      </w:r>
    </w:p>
    <w:p w14:paraId="337819CB" w14:textId="77777777" w:rsidR="00FF1B47" w:rsidRDefault="000D7C7E" w:rsidP="000D7C7E">
      <w:pPr>
        <w:widowControl w:val="0"/>
        <w:autoSpaceDE w:val="0"/>
        <w:adjustRightInd w:val="0"/>
        <w:spacing w:after="60" w:line="360" w:lineRule="auto"/>
        <w:ind w:left="107" w:right="211"/>
        <w:jc w:val="both"/>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w:t>
      </w:r>
      <w:r w:rsidRPr="0029472D">
        <w:rPr>
          <w:spacing w:val="-2"/>
        </w:rPr>
        <w:t xml:space="preserve"> </w:t>
      </w:r>
      <w:r w:rsidRPr="0029472D">
        <w:t>. . . . . . . . . . . . . . . . . . . . . . . . . . . . . . . . . . . . . . . . . . . . . . . . . . . . . . . . . . . . . . .</w:t>
      </w:r>
    </w:p>
    <w:p w14:paraId="2169B7B3" w14:textId="77777777" w:rsidR="00FF1B47" w:rsidRDefault="000D7C7E" w:rsidP="000D7C7E">
      <w:pPr>
        <w:widowControl w:val="0"/>
        <w:autoSpaceDE w:val="0"/>
        <w:adjustRightInd w:val="0"/>
        <w:spacing w:after="60" w:line="360" w:lineRule="auto"/>
        <w:ind w:left="107" w:right="211"/>
        <w:jc w:val="both"/>
      </w:pPr>
      <w:r w:rsidRPr="0029472D">
        <w:t xml:space="preserve"> Profession</w:t>
      </w:r>
      <w:r w:rsidRPr="0029472D">
        <w:rPr>
          <w:spacing w:val="7"/>
        </w:rPr>
        <w:t xml:space="preserve"> </w:t>
      </w:r>
      <w:r w:rsidRPr="0029472D">
        <w:t>: . . . . . . . . . . . . . . . . . . . . . . . . . . . . . . . . . . . . . . . . . . . . . . . . . . . . . . . . . . . . . . . . . . . . . . . . . . . . . . . . . . . . . . . . . . . . . . . . . . . . . . . . . . . . . . . . . . .</w:t>
      </w:r>
      <w:r w:rsidRPr="0029472D">
        <w:rPr>
          <w:spacing w:val="-2"/>
        </w:rPr>
        <w:t xml:space="preserve"> </w:t>
      </w:r>
      <w:r w:rsidRPr="0029472D">
        <w:t xml:space="preserve">. . . . . . . . . . . </w:t>
      </w:r>
    </w:p>
    <w:p w14:paraId="2B07DAAB" w14:textId="77777777" w:rsidR="00FF1B47" w:rsidRDefault="000D7C7E" w:rsidP="000D7C7E">
      <w:pPr>
        <w:widowControl w:val="0"/>
        <w:autoSpaceDE w:val="0"/>
        <w:adjustRightInd w:val="0"/>
        <w:spacing w:after="60" w:line="360" w:lineRule="auto"/>
        <w:ind w:left="107" w:right="211"/>
        <w:jc w:val="both"/>
      </w:pPr>
      <w:r w:rsidRPr="0029472D">
        <w:t>Diplômes</w:t>
      </w:r>
      <w:r w:rsidRPr="0029472D">
        <w:rPr>
          <w:spacing w:val="7"/>
        </w:rPr>
        <w:t xml:space="preserve"> </w:t>
      </w:r>
      <w:r w:rsidRPr="0029472D">
        <w:t>: . . . . . . . . . . . . . . . . . . . . . . . . . . . . . . . . . . . . . . . . . . . . . . . . . . . . . . . . . . . .. . . . . . . . . . . . . . . . . . . . . . . . . . . . . . . . . . . . . . . . . . . . . . . . . . . . . . . . . .</w:t>
      </w:r>
      <w:r w:rsidRPr="0029472D">
        <w:rPr>
          <w:spacing w:val="-2"/>
        </w:rPr>
        <w:t xml:space="preserve"> </w:t>
      </w:r>
      <w:r w:rsidRPr="0029472D">
        <w:t xml:space="preserve">. . . . . . . . </w:t>
      </w:r>
      <w:proofErr w:type="gramStart"/>
      <w:r w:rsidRPr="0029472D">
        <w:t>. . . .</w:t>
      </w:r>
      <w:proofErr w:type="gramEnd"/>
      <w:r w:rsidRPr="0029472D">
        <w:t xml:space="preserve"> . </w:t>
      </w:r>
    </w:p>
    <w:p w14:paraId="6982CAEF" w14:textId="77777777" w:rsidR="00FF1B47" w:rsidRDefault="000D7C7E" w:rsidP="000D7C7E">
      <w:pPr>
        <w:widowControl w:val="0"/>
        <w:autoSpaceDE w:val="0"/>
        <w:adjustRightInd w:val="0"/>
        <w:spacing w:after="60" w:line="360" w:lineRule="auto"/>
        <w:ind w:left="107" w:right="211"/>
        <w:jc w:val="both"/>
      </w:pPr>
      <w:r w:rsidRPr="0029472D">
        <w:t>Date</w:t>
      </w:r>
      <w:r w:rsidRPr="0029472D">
        <w:rPr>
          <w:spacing w:val="7"/>
        </w:rPr>
        <w:t xml:space="preserve"> </w:t>
      </w:r>
      <w:r w:rsidRPr="0029472D">
        <w:t>de</w:t>
      </w:r>
      <w:r w:rsidRPr="0029472D">
        <w:rPr>
          <w:spacing w:val="7"/>
        </w:rPr>
        <w:t xml:space="preserve"> </w:t>
      </w:r>
      <w:r w:rsidRPr="0029472D">
        <w:t>naissance</w:t>
      </w:r>
      <w:r w:rsidRPr="0029472D">
        <w:rPr>
          <w:spacing w:val="7"/>
        </w:rPr>
        <w:t xml:space="preserve"> </w:t>
      </w:r>
      <w:r w:rsidRPr="0029472D">
        <w:t>: . . . . . . . . . . . . . . . . . . . . . . . . . . . . . . . . . . . . . . . . . .  . . . . . . . . . . .</w:t>
      </w:r>
      <w:r w:rsidRPr="0029472D">
        <w:rPr>
          <w:spacing w:val="-2"/>
        </w:rPr>
        <w:t xml:space="preserve"> </w:t>
      </w:r>
      <w:r w:rsidRPr="0029472D">
        <w:t xml:space="preserve">. . . . . . . . . . . . . . . . . . . . . . . . . . . . . . . . . . . . . . . . . . . . . . . . . . . . . . . . . . . . . . </w:t>
      </w:r>
    </w:p>
    <w:p w14:paraId="543E4C45" w14:textId="77777777" w:rsidR="00FF1B47" w:rsidRDefault="000D7C7E" w:rsidP="000D7C7E">
      <w:pPr>
        <w:widowControl w:val="0"/>
        <w:autoSpaceDE w:val="0"/>
        <w:adjustRightInd w:val="0"/>
        <w:spacing w:after="60" w:line="360" w:lineRule="auto"/>
        <w:ind w:left="107" w:right="211"/>
        <w:jc w:val="both"/>
        <w:rPr>
          <w:spacing w:val="3"/>
        </w:rPr>
      </w:pPr>
      <w:r w:rsidRPr="0029472D">
        <w:t>Nombre</w:t>
      </w:r>
      <w:r w:rsidRPr="0029472D">
        <w:rPr>
          <w:spacing w:val="7"/>
        </w:rPr>
        <w:t xml:space="preserve"> </w:t>
      </w:r>
      <w:r w:rsidRPr="0029472D">
        <w:t>d’années</w:t>
      </w:r>
      <w:r w:rsidRPr="0029472D">
        <w:rPr>
          <w:spacing w:val="7"/>
        </w:rPr>
        <w:t xml:space="preserve"> </w:t>
      </w:r>
      <w:r w:rsidRPr="0029472D">
        <w:t>d’emploi</w:t>
      </w:r>
      <w:r w:rsidRPr="0029472D">
        <w:rPr>
          <w:spacing w:val="7"/>
        </w:rPr>
        <w:t xml:space="preserve"> </w:t>
      </w:r>
      <w:r w:rsidRPr="0029472D">
        <w:t>par</w:t>
      </w:r>
      <w:r w:rsidRPr="0029472D">
        <w:rPr>
          <w:spacing w:val="7"/>
        </w:rPr>
        <w:t xml:space="preserve"> </w:t>
      </w:r>
      <w:r w:rsidRPr="0029472D">
        <w:t>le</w:t>
      </w:r>
      <w:r w:rsidRPr="0029472D">
        <w:rPr>
          <w:spacing w:val="7"/>
        </w:rPr>
        <w:t xml:space="preserve"> </w:t>
      </w:r>
      <w:r w:rsidRPr="0029472D">
        <w:t>Candidat</w:t>
      </w:r>
      <w:proofErr w:type="gramStart"/>
      <w:r w:rsidRPr="0029472D">
        <w:rPr>
          <w:spacing w:val="7"/>
        </w:rPr>
        <w:t xml:space="preserve"> </w:t>
      </w:r>
      <w:r w:rsidRPr="0029472D">
        <w:rPr>
          <w:spacing w:val="1"/>
        </w:rPr>
        <w:t>:</w:t>
      </w:r>
      <w:r w:rsidRPr="0029472D">
        <w:t>................................</w:t>
      </w:r>
      <w:proofErr w:type="gramEnd"/>
      <w:r w:rsidRPr="0029472D">
        <w:rPr>
          <w:spacing w:val="3"/>
        </w:rPr>
        <w:t xml:space="preserve"> </w:t>
      </w:r>
    </w:p>
    <w:p w14:paraId="3D3A1580" w14:textId="77777777" w:rsidR="00FF1B47" w:rsidRDefault="000D7C7E" w:rsidP="000D7C7E">
      <w:pPr>
        <w:widowControl w:val="0"/>
        <w:autoSpaceDE w:val="0"/>
        <w:adjustRightInd w:val="0"/>
        <w:spacing w:after="60" w:line="360" w:lineRule="auto"/>
        <w:ind w:left="107" w:right="211"/>
        <w:jc w:val="both"/>
      </w:pPr>
      <w:r w:rsidRPr="0029472D">
        <w:t>Nationalité</w:t>
      </w:r>
      <w:r w:rsidRPr="0029472D">
        <w:rPr>
          <w:spacing w:val="7"/>
        </w:rPr>
        <w:t xml:space="preserve"> </w:t>
      </w:r>
      <w:r w:rsidRPr="0029472D">
        <w:t xml:space="preserve">: . . . </w:t>
      </w:r>
      <w:proofErr w:type="gramStart"/>
      <w:r w:rsidRPr="0029472D">
        <w:t>. . . .</w:t>
      </w:r>
      <w:proofErr w:type="gramEnd"/>
      <w:r w:rsidRPr="0029472D">
        <w:t xml:space="preserve"> .  . . . . . . . . . . . . . . . . . . . . . . . . . . </w:t>
      </w:r>
    </w:p>
    <w:p w14:paraId="2C99D0CB" w14:textId="5832D937" w:rsidR="000D7C7E" w:rsidRPr="0029472D" w:rsidRDefault="000D7C7E" w:rsidP="00FF1B47">
      <w:pPr>
        <w:widowControl w:val="0"/>
        <w:autoSpaceDE w:val="0"/>
        <w:adjustRightInd w:val="0"/>
        <w:spacing w:after="60" w:line="360" w:lineRule="auto"/>
        <w:ind w:left="107" w:right="211"/>
        <w:jc w:val="both"/>
      </w:pPr>
      <w:r w:rsidRPr="0029472D">
        <w:t>Affiliation</w:t>
      </w:r>
      <w:r w:rsidRPr="0029472D">
        <w:rPr>
          <w:spacing w:val="7"/>
        </w:rPr>
        <w:t xml:space="preserve"> </w:t>
      </w:r>
      <w:r w:rsidRPr="0029472D">
        <w:t>à</w:t>
      </w:r>
      <w:r w:rsidRPr="0029472D">
        <w:rPr>
          <w:spacing w:val="7"/>
        </w:rPr>
        <w:t xml:space="preserve"> </w:t>
      </w:r>
      <w:r w:rsidRPr="0029472D">
        <w:t>des</w:t>
      </w:r>
      <w:r w:rsidRPr="0029472D">
        <w:rPr>
          <w:spacing w:val="7"/>
        </w:rPr>
        <w:t xml:space="preserve"> </w:t>
      </w:r>
      <w:r w:rsidRPr="0029472D">
        <w:t>associations/groupements</w:t>
      </w:r>
      <w:r w:rsidRPr="0029472D">
        <w:rPr>
          <w:spacing w:val="7"/>
        </w:rPr>
        <w:t xml:space="preserve"> </w:t>
      </w:r>
      <w:r w:rsidRPr="0029472D">
        <w:t>professionnels</w:t>
      </w:r>
      <w:r w:rsidRPr="0029472D">
        <w:rPr>
          <w:spacing w:val="7"/>
        </w:rPr>
        <w:t xml:space="preserve"> </w:t>
      </w:r>
      <w:r w:rsidRPr="0029472D">
        <w:t>: . . . . . . . . . . . . . . . . . . . . . . . . . . . . . . . . . . . . . . . . . . . . . . . ..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 . . . . . . . . . . . . . . </w:t>
      </w:r>
      <w:proofErr w:type="gramStart"/>
      <w:r w:rsidRPr="0029472D">
        <w:t>. . . .</w:t>
      </w:r>
      <w:proofErr w:type="gramEnd"/>
      <w:r w:rsidRPr="0029472D">
        <w:t xml:space="preserve"> .</w:t>
      </w:r>
    </w:p>
    <w:p w14:paraId="28093D34" w14:textId="77777777" w:rsidR="000D7C7E" w:rsidRPr="0029472D" w:rsidRDefault="000D7C7E" w:rsidP="000D7C7E">
      <w:pPr>
        <w:widowControl w:val="0"/>
        <w:autoSpaceDE w:val="0"/>
        <w:adjustRightInd w:val="0"/>
        <w:spacing w:after="60" w:line="360" w:lineRule="auto"/>
        <w:ind w:left="107" w:right="-82"/>
      </w:pPr>
      <w:r w:rsidRPr="0029472D">
        <w:t>Attributions</w:t>
      </w:r>
      <w:r w:rsidRPr="0029472D">
        <w:rPr>
          <w:spacing w:val="7"/>
        </w:rPr>
        <w:t xml:space="preserve"> </w:t>
      </w:r>
      <w:r w:rsidRPr="0029472D">
        <w:t>spécifiques</w:t>
      </w:r>
      <w:r w:rsidRPr="0029472D">
        <w:rPr>
          <w:spacing w:val="7"/>
        </w:rPr>
        <w:t xml:space="preserve"> </w:t>
      </w:r>
      <w:r w:rsidRPr="0029472D">
        <w:t>: . . . . . . . . . . . . . . . . . . . . . . . . . . . . . . . . . . . . . . . . . . . . . . . .  . . . .</w:t>
      </w:r>
      <w:r w:rsidRPr="0029472D">
        <w:rPr>
          <w:spacing w:val="-2"/>
        </w:rPr>
        <w:t xml:space="preserve"> </w:t>
      </w:r>
      <w:r w:rsidRPr="0029472D">
        <w:t>. . . . . . . . . . . . . . . . . . . . . . . . . . . . . . . . . . . . . . . . . . . . . . . . . . . . . . .</w:t>
      </w:r>
    </w:p>
    <w:p w14:paraId="4250BE63"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w:t>
      </w:r>
      <w:r w:rsidRPr="0029472D">
        <w:rPr>
          <w:spacing w:val="-2"/>
        </w:rPr>
        <w:t xml:space="preserve"> </w:t>
      </w:r>
      <w:r w:rsidRPr="0029472D">
        <w:t>. . . . . . . . . . . . . . . . . . . . . . . . . . . . . . .</w:t>
      </w:r>
    </w:p>
    <w:p w14:paraId="7FF67078" w14:textId="77777777" w:rsidR="000D7C7E" w:rsidRPr="0029472D" w:rsidRDefault="000D7C7E" w:rsidP="000D7C7E">
      <w:pPr>
        <w:widowControl w:val="0"/>
        <w:autoSpaceDE w:val="0"/>
        <w:adjustRightInd w:val="0"/>
        <w:spacing w:after="60" w:line="360" w:lineRule="auto"/>
        <w:ind w:left="107" w:right="-20"/>
      </w:pPr>
      <w:r w:rsidRPr="0029472D">
        <w:t>P</w:t>
      </w:r>
      <w:r w:rsidRPr="0029472D">
        <w:rPr>
          <w:b/>
          <w:bCs/>
        </w:rPr>
        <w:t>rincipales</w:t>
      </w:r>
      <w:r w:rsidRPr="0029472D">
        <w:rPr>
          <w:b/>
          <w:bCs/>
          <w:spacing w:val="7"/>
        </w:rPr>
        <w:t xml:space="preserve"> </w:t>
      </w:r>
      <w:r w:rsidRPr="0029472D">
        <w:rPr>
          <w:b/>
          <w:bCs/>
        </w:rPr>
        <w:t>qualifications</w:t>
      </w:r>
      <w:r w:rsidRPr="0029472D">
        <w:rPr>
          <w:b/>
          <w:bCs/>
          <w:spacing w:val="7"/>
        </w:rPr>
        <w:t xml:space="preserve"> </w:t>
      </w:r>
      <w:r w:rsidRPr="0029472D">
        <w:rPr>
          <w:b/>
          <w:bCs/>
        </w:rPr>
        <w:t>:</w:t>
      </w:r>
    </w:p>
    <w:p w14:paraId="2C45B0BE" w14:textId="77777777" w:rsidR="000D7C7E" w:rsidRPr="0029472D" w:rsidRDefault="000D7C7E" w:rsidP="000D7C7E">
      <w:pPr>
        <w:widowControl w:val="0"/>
        <w:autoSpaceDE w:val="0"/>
        <w:adjustRightInd w:val="0"/>
        <w:spacing w:after="60" w:line="360" w:lineRule="auto"/>
        <w:ind w:left="107"/>
      </w:pPr>
      <w:r w:rsidRPr="0029472D">
        <w:rPr>
          <w:i/>
          <w:iCs/>
        </w:rPr>
        <w:t>[En</w:t>
      </w:r>
      <w:r w:rsidRPr="0029472D">
        <w:rPr>
          <w:i/>
          <w:iCs/>
          <w:spacing w:val="5"/>
        </w:rPr>
        <w:t xml:space="preserve"> </w:t>
      </w:r>
      <w:r w:rsidRPr="0029472D">
        <w:rPr>
          <w:i/>
          <w:iCs/>
        </w:rPr>
        <w:t>une</w:t>
      </w:r>
      <w:r w:rsidRPr="0029472D">
        <w:rPr>
          <w:i/>
          <w:iCs/>
          <w:spacing w:val="5"/>
        </w:rPr>
        <w:t xml:space="preserve"> </w:t>
      </w:r>
      <w:r w:rsidRPr="0029472D">
        <w:rPr>
          <w:i/>
          <w:iCs/>
        </w:rPr>
        <w:t>demi-page</w:t>
      </w:r>
      <w:r w:rsidRPr="0029472D">
        <w:rPr>
          <w:i/>
          <w:iCs/>
          <w:spacing w:val="5"/>
        </w:rPr>
        <w:t xml:space="preserve"> </w:t>
      </w:r>
      <w:r w:rsidRPr="0029472D">
        <w:rPr>
          <w:i/>
          <w:iCs/>
        </w:rPr>
        <w:t>environ,</w:t>
      </w:r>
      <w:r w:rsidRPr="0029472D">
        <w:rPr>
          <w:i/>
          <w:iCs/>
          <w:spacing w:val="5"/>
        </w:rPr>
        <w:t xml:space="preserve"> </w:t>
      </w:r>
      <w:r w:rsidRPr="0029472D">
        <w:rPr>
          <w:i/>
          <w:iCs/>
        </w:rPr>
        <w:t>donner</w:t>
      </w:r>
      <w:r w:rsidRPr="0029472D">
        <w:rPr>
          <w:i/>
          <w:iCs/>
          <w:spacing w:val="5"/>
        </w:rPr>
        <w:t xml:space="preserve"> </w:t>
      </w:r>
      <w:r w:rsidRPr="0029472D">
        <w:rPr>
          <w:i/>
          <w:iCs/>
        </w:rPr>
        <w:t>un</w:t>
      </w:r>
      <w:r w:rsidRPr="0029472D">
        <w:rPr>
          <w:i/>
          <w:iCs/>
          <w:spacing w:val="5"/>
        </w:rPr>
        <w:t xml:space="preserve"> </w:t>
      </w:r>
      <w:r w:rsidRPr="0029472D">
        <w:rPr>
          <w:i/>
          <w:iCs/>
        </w:rPr>
        <w:t>aperçu</w:t>
      </w:r>
      <w:r w:rsidRPr="0029472D">
        <w:rPr>
          <w:i/>
          <w:iCs/>
          <w:spacing w:val="5"/>
        </w:rPr>
        <w:t xml:space="preserve"> </w:t>
      </w:r>
      <w:r w:rsidRPr="0029472D">
        <w:rPr>
          <w:i/>
          <w:iCs/>
        </w:rPr>
        <w:t>des</w:t>
      </w:r>
      <w:r w:rsidRPr="0029472D">
        <w:rPr>
          <w:i/>
          <w:iCs/>
          <w:spacing w:val="5"/>
        </w:rPr>
        <w:t xml:space="preserve"> </w:t>
      </w:r>
      <w:r w:rsidRPr="0029472D">
        <w:rPr>
          <w:i/>
          <w:iCs/>
        </w:rPr>
        <w:t>aspects</w:t>
      </w:r>
      <w:r w:rsidRPr="0029472D">
        <w:rPr>
          <w:i/>
          <w:iCs/>
          <w:spacing w:val="5"/>
        </w:rPr>
        <w:t xml:space="preserve"> </w:t>
      </w:r>
      <w:r w:rsidRPr="0029472D">
        <w:rPr>
          <w:i/>
          <w:iCs/>
        </w:rPr>
        <w:t>de</w:t>
      </w:r>
      <w:r w:rsidRPr="0029472D">
        <w:rPr>
          <w:i/>
          <w:iCs/>
          <w:spacing w:val="5"/>
        </w:rPr>
        <w:t xml:space="preserve"> </w:t>
      </w:r>
      <w:r w:rsidRPr="0029472D">
        <w:rPr>
          <w:i/>
          <w:iCs/>
        </w:rPr>
        <w:t>la</w:t>
      </w:r>
      <w:r w:rsidRPr="0029472D">
        <w:rPr>
          <w:i/>
          <w:iCs/>
          <w:spacing w:val="5"/>
        </w:rPr>
        <w:t xml:space="preserve"> </w:t>
      </w:r>
      <w:r w:rsidRPr="0029472D">
        <w:rPr>
          <w:i/>
          <w:iCs/>
        </w:rPr>
        <w:t>formation</w:t>
      </w:r>
      <w:r w:rsidRPr="0029472D">
        <w:rPr>
          <w:i/>
          <w:iCs/>
          <w:spacing w:val="5"/>
        </w:rPr>
        <w:t xml:space="preserve"> </w:t>
      </w:r>
      <w:r w:rsidRPr="0029472D">
        <w:rPr>
          <w:i/>
          <w:iCs/>
        </w:rPr>
        <w:t>et</w:t>
      </w:r>
      <w:r w:rsidRPr="0029472D">
        <w:rPr>
          <w:i/>
          <w:iCs/>
          <w:spacing w:val="5"/>
        </w:rPr>
        <w:t xml:space="preserve"> </w:t>
      </w:r>
      <w:r w:rsidRPr="0029472D">
        <w:rPr>
          <w:i/>
          <w:iCs/>
        </w:rPr>
        <w:t>de</w:t>
      </w:r>
      <w:r w:rsidRPr="0029472D">
        <w:rPr>
          <w:i/>
          <w:iCs/>
          <w:spacing w:val="5"/>
        </w:rPr>
        <w:t xml:space="preserve"> </w:t>
      </w:r>
      <w:r w:rsidRPr="0029472D">
        <w:rPr>
          <w:i/>
          <w:iCs/>
        </w:rPr>
        <w:t>l’expérience</w:t>
      </w:r>
      <w:r w:rsidRPr="0029472D">
        <w:rPr>
          <w:i/>
          <w:iCs/>
          <w:spacing w:val="5"/>
        </w:rPr>
        <w:t xml:space="preserve"> </w:t>
      </w:r>
      <w:r w:rsidRPr="0029472D">
        <w:rPr>
          <w:i/>
          <w:iCs/>
        </w:rPr>
        <w:t>de</w:t>
      </w:r>
      <w:r w:rsidRPr="0029472D">
        <w:rPr>
          <w:i/>
          <w:iCs/>
          <w:spacing w:val="5"/>
        </w:rPr>
        <w:t xml:space="preserve"> </w:t>
      </w:r>
      <w:r w:rsidRPr="0029472D">
        <w:rPr>
          <w:i/>
          <w:iCs/>
        </w:rPr>
        <w:t>l’employé</w:t>
      </w:r>
      <w:r w:rsidRPr="0029472D">
        <w:rPr>
          <w:i/>
          <w:iCs/>
          <w:spacing w:val="5"/>
        </w:rPr>
        <w:t xml:space="preserve"> </w:t>
      </w:r>
      <w:r w:rsidRPr="0029472D">
        <w:rPr>
          <w:i/>
          <w:iCs/>
        </w:rPr>
        <w:t>les</w:t>
      </w:r>
      <w:r w:rsidRPr="0029472D">
        <w:rPr>
          <w:i/>
          <w:iCs/>
          <w:spacing w:val="5"/>
        </w:rPr>
        <w:t xml:space="preserve"> </w:t>
      </w:r>
      <w:r w:rsidRPr="0029472D">
        <w:rPr>
          <w:i/>
          <w:iCs/>
        </w:rPr>
        <w:t>plus</w:t>
      </w:r>
      <w:r w:rsidRPr="0029472D">
        <w:rPr>
          <w:i/>
          <w:iCs/>
          <w:spacing w:val="5"/>
        </w:rPr>
        <w:t xml:space="preserve"> </w:t>
      </w:r>
      <w:r w:rsidRPr="0029472D">
        <w:rPr>
          <w:i/>
          <w:iCs/>
        </w:rPr>
        <w:t>utiles</w:t>
      </w:r>
    </w:p>
    <w:p w14:paraId="089A3A53" w14:textId="77777777" w:rsidR="000D7C7E" w:rsidRPr="0029472D" w:rsidRDefault="000D7C7E" w:rsidP="000D7C7E">
      <w:pPr>
        <w:widowControl w:val="0"/>
        <w:autoSpaceDE w:val="0"/>
        <w:adjustRightInd w:val="0"/>
        <w:spacing w:after="60" w:line="360" w:lineRule="auto"/>
        <w:ind w:left="107" w:right="-164"/>
      </w:pPr>
      <w:proofErr w:type="gramStart"/>
      <w:r w:rsidRPr="0029472D">
        <w:rPr>
          <w:i/>
          <w:iCs/>
        </w:rPr>
        <w:t>à</w:t>
      </w:r>
      <w:proofErr w:type="gramEnd"/>
      <w:r w:rsidRPr="0029472D">
        <w:rPr>
          <w:i/>
          <w:iCs/>
          <w:spacing w:val="-2"/>
        </w:rPr>
        <w:t xml:space="preserve"> </w:t>
      </w:r>
      <w:r w:rsidRPr="0029472D">
        <w:rPr>
          <w:i/>
          <w:iCs/>
        </w:rPr>
        <w:t>ses</w:t>
      </w:r>
      <w:r w:rsidRPr="0029472D">
        <w:rPr>
          <w:i/>
          <w:iCs/>
          <w:spacing w:val="-2"/>
        </w:rPr>
        <w:t xml:space="preserve"> </w:t>
      </w:r>
      <w:r w:rsidRPr="0029472D">
        <w:rPr>
          <w:i/>
          <w:iCs/>
        </w:rPr>
        <w:t>attributions</w:t>
      </w:r>
      <w:r w:rsidRPr="0029472D">
        <w:rPr>
          <w:i/>
          <w:iCs/>
          <w:spacing w:val="-2"/>
        </w:rPr>
        <w:t xml:space="preserve"> </w:t>
      </w:r>
      <w:r w:rsidRPr="0029472D">
        <w:rPr>
          <w:i/>
          <w:iCs/>
        </w:rPr>
        <w:t>dans</w:t>
      </w:r>
      <w:r w:rsidRPr="0029472D">
        <w:rPr>
          <w:i/>
          <w:iCs/>
          <w:spacing w:val="-2"/>
        </w:rPr>
        <w:t xml:space="preserve"> </w:t>
      </w:r>
      <w:r w:rsidRPr="0029472D">
        <w:rPr>
          <w:i/>
          <w:iCs/>
        </w:rPr>
        <w:t>le</w:t>
      </w:r>
      <w:r w:rsidRPr="0029472D">
        <w:rPr>
          <w:i/>
          <w:iCs/>
          <w:spacing w:val="-2"/>
        </w:rPr>
        <w:t xml:space="preserve"> </w:t>
      </w:r>
      <w:r w:rsidRPr="0029472D">
        <w:rPr>
          <w:i/>
          <w:iCs/>
        </w:rPr>
        <w:t>cadre</w:t>
      </w:r>
      <w:r w:rsidRPr="0029472D">
        <w:rPr>
          <w:i/>
          <w:iCs/>
          <w:spacing w:val="-2"/>
        </w:rPr>
        <w:t xml:space="preserve"> </w:t>
      </w:r>
      <w:r w:rsidRPr="0029472D">
        <w:rPr>
          <w:i/>
          <w:iCs/>
        </w:rPr>
        <w:t>de</w:t>
      </w:r>
      <w:r w:rsidRPr="0029472D">
        <w:rPr>
          <w:i/>
          <w:iCs/>
          <w:spacing w:val="-2"/>
        </w:rPr>
        <w:t xml:space="preserve"> </w:t>
      </w:r>
      <w:r w:rsidRPr="0029472D">
        <w:rPr>
          <w:i/>
          <w:iCs/>
        </w:rPr>
        <w:t>la</w:t>
      </w:r>
      <w:r w:rsidRPr="0029472D">
        <w:rPr>
          <w:i/>
          <w:iCs/>
          <w:spacing w:val="-2"/>
        </w:rPr>
        <w:t xml:space="preserve"> </w:t>
      </w:r>
      <w:r w:rsidRPr="0029472D">
        <w:rPr>
          <w:i/>
          <w:iCs/>
        </w:rPr>
        <w:t>mission.</w:t>
      </w:r>
      <w:r w:rsidRPr="0029472D">
        <w:rPr>
          <w:i/>
          <w:iCs/>
          <w:spacing w:val="-2"/>
        </w:rPr>
        <w:t xml:space="preserve"> </w:t>
      </w:r>
      <w:r w:rsidRPr="0029472D">
        <w:rPr>
          <w:i/>
          <w:iCs/>
        </w:rPr>
        <w:t>Indiquer</w:t>
      </w:r>
      <w:r w:rsidRPr="0029472D">
        <w:rPr>
          <w:i/>
          <w:iCs/>
          <w:spacing w:val="-2"/>
        </w:rPr>
        <w:t xml:space="preserve"> </w:t>
      </w:r>
      <w:r w:rsidRPr="0029472D">
        <w:rPr>
          <w:i/>
          <w:iCs/>
        </w:rPr>
        <w:t>le</w:t>
      </w:r>
      <w:r w:rsidRPr="0029472D">
        <w:rPr>
          <w:i/>
          <w:iCs/>
          <w:spacing w:val="-2"/>
        </w:rPr>
        <w:t xml:space="preserve"> </w:t>
      </w:r>
      <w:r w:rsidRPr="0029472D">
        <w:rPr>
          <w:i/>
          <w:iCs/>
        </w:rPr>
        <w:t>niveau</w:t>
      </w:r>
      <w:r w:rsidRPr="0029472D">
        <w:rPr>
          <w:i/>
          <w:iCs/>
          <w:spacing w:val="-2"/>
        </w:rPr>
        <w:t xml:space="preserve"> </w:t>
      </w:r>
      <w:r w:rsidRPr="0029472D">
        <w:rPr>
          <w:i/>
          <w:iCs/>
        </w:rPr>
        <w:t>des</w:t>
      </w:r>
      <w:r w:rsidRPr="0029472D">
        <w:rPr>
          <w:i/>
          <w:iCs/>
          <w:spacing w:val="-2"/>
        </w:rPr>
        <w:t xml:space="preserve"> </w:t>
      </w:r>
      <w:r w:rsidRPr="0029472D">
        <w:rPr>
          <w:i/>
          <w:iCs/>
        </w:rPr>
        <w:t>responsabilités</w:t>
      </w:r>
      <w:r w:rsidRPr="0029472D">
        <w:rPr>
          <w:i/>
          <w:iCs/>
          <w:spacing w:val="-2"/>
        </w:rPr>
        <w:t xml:space="preserve"> </w:t>
      </w:r>
      <w:r w:rsidRPr="0029472D">
        <w:rPr>
          <w:i/>
          <w:iCs/>
        </w:rPr>
        <w:t>exercées</w:t>
      </w:r>
      <w:r w:rsidRPr="0029472D">
        <w:rPr>
          <w:i/>
          <w:iCs/>
          <w:spacing w:val="-2"/>
        </w:rPr>
        <w:t xml:space="preserve"> </w:t>
      </w:r>
      <w:r w:rsidRPr="0029472D">
        <w:rPr>
          <w:i/>
          <w:iCs/>
        </w:rPr>
        <w:t>par</w:t>
      </w:r>
      <w:r w:rsidRPr="0029472D">
        <w:rPr>
          <w:i/>
          <w:iCs/>
          <w:spacing w:val="-2"/>
        </w:rPr>
        <w:t xml:space="preserve"> </w:t>
      </w:r>
      <w:r w:rsidRPr="0029472D">
        <w:rPr>
          <w:i/>
          <w:iCs/>
        </w:rPr>
        <w:t>lui/elle</w:t>
      </w:r>
      <w:r w:rsidRPr="0029472D">
        <w:rPr>
          <w:i/>
          <w:iCs/>
          <w:spacing w:val="-2"/>
        </w:rPr>
        <w:t xml:space="preserve"> </w:t>
      </w:r>
      <w:r w:rsidRPr="0029472D">
        <w:rPr>
          <w:i/>
          <w:iCs/>
        </w:rPr>
        <w:t>lors</w:t>
      </w:r>
      <w:r w:rsidRPr="0029472D">
        <w:rPr>
          <w:i/>
          <w:iCs/>
          <w:spacing w:val="-2"/>
        </w:rPr>
        <w:t xml:space="preserve"> </w:t>
      </w:r>
      <w:r w:rsidRPr="0029472D">
        <w:rPr>
          <w:i/>
          <w:iCs/>
        </w:rPr>
        <w:t>de</w:t>
      </w:r>
      <w:r w:rsidRPr="0029472D">
        <w:rPr>
          <w:i/>
          <w:iCs/>
          <w:spacing w:val="-2"/>
        </w:rPr>
        <w:t xml:space="preserve"> </w:t>
      </w:r>
      <w:r w:rsidRPr="0029472D">
        <w:rPr>
          <w:i/>
          <w:iCs/>
        </w:rPr>
        <w:t>missions antérieures,</w:t>
      </w:r>
      <w:r w:rsidRPr="0029472D">
        <w:rPr>
          <w:i/>
          <w:iCs/>
          <w:spacing w:val="6"/>
        </w:rPr>
        <w:t xml:space="preserve"> </w:t>
      </w:r>
      <w:r w:rsidRPr="0029472D">
        <w:rPr>
          <w:i/>
          <w:iCs/>
        </w:rPr>
        <w:t>en</w:t>
      </w:r>
      <w:r w:rsidRPr="0029472D">
        <w:rPr>
          <w:i/>
          <w:iCs/>
          <w:spacing w:val="6"/>
        </w:rPr>
        <w:t xml:space="preserve"> </w:t>
      </w:r>
      <w:r w:rsidRPr="0029472D">
        <w:rPr>
          <w:i/>
          <w:iCs/>
        </w:rPr>
        <w:t>en</w:t>
      </w:r>
      <w:r w:rsidRPr="0029472D">
        <w:rPr>
          <w:i/>
          <w:iCs/>
          <w:spacing w:val="6"/>
        </w:rPr>
        <w:t xml:space="preserve"> </w:t>
      </w:r>
      <w:r w:rsidRPr="0029472D">
        <w:rPr>
          <w:i/>
          <w:iCs/>
        </w:rPr>
        <w:t>précisant</w:t>
      </w:r>
      <w:r w:rsidRPr="0029472D">
        <w:rPr>
          <w:i/>
          <w:iCs/>
          <w:spacing w:val="6"/>
        </w:rPr>
        <w:t xml:space="preserve"> </w:t>
      </w:r>
      <w:r w:rsidRPr="0029472D">
        <w:rPr>
          <w:i/>
          <w:iCs/>
        </w:rPr>
        <w:t>la</w:t>
      </w:r>
      <w:r w:rsidRPr="0029472D">
        <w:rPr>
          <w:i/>
          <w:iCs/>
          <w:spacing w:val="6"/>
        </w:rPr>
        <w:t xml:space="preserve"> </w:t>
      </w:r>
      <w:r w:rsidRPr="0029472D">
        <w:rPr>
          <w:i/>
          <w:iCs/>
        </w:rPr>
        <w:t>date</w:t>
      </w:r>
      <w:r w:rsidRPr="0029472D">
        <w:rPr>
          <w:i/>
          <w:iCs/>
          <w:spacing w:val="6"/>
        </w:rPr>
        <w:t xml:space="preserve"> </w:t>
      </w:r>
      <w:r w:rsidRPr="0029472D">
        <w:rPr>
          <w:i/>
          <w:iCs/>
        </w:rPr>
        <w:t>et</w:t>
      </w:r>
      <w:r w:rsidRPr="0029472D">
        <w:rPr>
          <w:i/>
          <w:iCs/>
          <w:spacing w:val="6"/>
        </w:rPr>
        <w:t xml:space="preserve"> </w:t>
      </w:r>
      <w:r w:rsidRPr="0029472D">
        <w:rPr>
          <w:i/>
          <w:iCs/>
        </w:rPr>
        <w:t>le</w:t>
      </w:r>
      <w:r w:rsidRPr="0029472D">
        <w:rPr>
          <w:i/>
          <w:iCs/>
          <w:spacing w:val="6"/>
        </w:rPr>
        <w:t xml:space="preserve"> </w:t>
      </w:r>
      <w:r w:rsidRPr="0029472D">
        <w:rPr>
          <w:i/>
          <w:iCs/>
        </w:rPr>
        <w:t>lieu.]</w:t>
      </w:r>
    </w:p>
    <w:p w14:paraId="12D80DDC"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 . . . . . . . . . . . . . . . . . . . . . . . . . . . . . . . . . . . . . . . . . . .</w:t>
      </w:r>
      <w:r w:rsidRPr="0029472D">
        <w:rPr>
          <w:spacing w:val="-2"/>
        </w:rPr>
        <w:t xml:space="preserve"> </w:t>
      </w:r>
      <w:r w:rsidRPr="0029472D">
        <w:t>. . . . . . . . . . . . . . . . . . . . . . . . . . . . . . .</w:t>
      </w:r>
    </w:p>
    <w:p w14:paraId="45ABE80F" w14:textId="77777777" w:rsidR="000D7C7E" w:rsidRPr="0029472D" w:rsidRDefault="000D7C7E" w:rsidP="000D7C7E">
      <w:pPr>
        <w:widowControl w:val="0"/>
        <w:autoSpaceDE w:val="0"/>
        <w:adjustRightInd w:val="0"/>
        <w:spacing w:after="60" w:line="360" w:lineRule="auto"/>
        <w:ind w:left="107" w:right="-20"/>
      </w:pPr>
      <w:r w:rsidRPr="0029472D">
        <w:rPr>
          <w:b/>
          <w:bCs/>
        </w:rPr>
        <w:t>Formation</w:t>
      </w:r>
      <w:r w:rsidRPr="0029472D">
        <w:rPr>
          <w:b/>
          <w:bCs/>
          <w:spacing w:val="7"/>
        </w:rPr>
        <w:t xml:space="preserve"> </w:t>
      </w:r>
      <w:r w:rsidRPr="0029472D">
        <w:rPr>
          <w:b/>
          <w:bCs/>
        </w:rPr>
        <w:t>:</w:t>
      </w:r>
    </w:p>
    <w:p w14:paraId="6EF25C44" w14:textId="77777777" w:rsidR="000D7C7E" w:rsidRPr="0029472D" w:rsidRDefault="000D7C7E" w:rsidP="000D7C7E">
      <w:pPr>
        <w:widowControl w:val="0"/>
        <w:autoSpaceDE w:val="0"/>
        <w:adjustRightInd w:val="0"/>
        <w:spacing w:after="60" w:line="360" w:lineRule="auto"/>
        <w:ind w:left="107" w:right="82"/>
        <w:jc w:val="both"/>
      </w:pPr>
      <w:r w:rsidRPr="0029472D">
        <w:t>[En</w:t>
      </w:r>
      <w:r w:rsidRPr="0029472D">
        <w:rPr>
          <w:spacing w:val="-6"/>
        </w:rPr>
        <w:t xml:space="preserve"> </w:t>
      </w:r>
      <w:r w:rsidRPr="0029472D">
        <w:t>un</w:t>
      </w:r>
      <w:r w:rsidRPr="0029472D">
        <w:rPr>
          <w:spacing w:val="-6"/>
        </w:rPr>
        <w:t xml:space="preserve"> </w:t>
      </w:r>
      <w:r w:rsidRPr="0029472D">
        <w:t>quart</w:t>
      </w:r>
      <w:r w:rsidRPr="0029472D">
        <w:rPr>
          <w:spacing w:val="-6"/>
        </w:rPr>
        <w:t xml:space="preserve"> </w:t>
      </w:r>
      <w:r w:rsidRPr="0029472D">
        <w:t>de</w:t>
      </w:r>
      <w:r w:rsidRPr="0029472D">
        <w:rPr>
          <w:spacing w:val="-6"/>
        </w:rPr>
        <w:t xml:space="preserve"> </w:t>
      </w:r>
      <w:r w:rsidRPr="0029472D">
        <w:t>page</w:t>
      </w:r>
      <w:r w:rsidRPr="0029472D">
        <w:rPr>
          <w:spacing w:val="-6"/>
        </w:rPr>
        <w:t xml:space="preserve"> </w:t>
      </w:r>
      <w:r w:rsidRPr="0029472D">
        <w:t>environ,</w:t>
      </w:r>
      <w:r w:rsidRPr="0029472D">
        <w:rPr>
          <w:spacing w:val="-6"/>
        </w:rPr>
        <w:t xml:space="preserve"> </w:t>
      </w:r>
      <w:r w:rsidRPr="0029472D">
        <w:t>résumer</w:t>
      </w:r>
      <w:r w:rsidRPr="0029472D">
        <w:rPr>
          <w:spacing w:val="-6"/>
        </w:rPr>
        <w:t xml:space="preserve"> </w:t>
      </w:r>
      <w:r w:rsidRPr="0029472D">
        <w:t>les</w:t>
      </w:r>
      <w:r w:rsidRPr="0029472D">
        <w:rPr>
          <w:spacing w:val="-6"/>
        </w:rPr>
        <w:t xml:space="preserve"> </w:t>
      </w:r>
      <w:r w:rsidRPr="0029472D">
        <w:t>études</w:t>
      </w:r>
      <w:r w:rsidRPr="0029472D">
        <w:rPr>
          <w:spacing w:val="-6"/>
        </w:rPr>
        <w:t xml:space="preserve"> </w:t>
      </w:r>
      <w:r w:rsidRPr="0029472D">
        <w:t>universitaires</w:t>
      </w:r>
      <w:r w:rsidRPr="0029472D">
        <w:rPr>
          <w:spacing w:val="-6"/>
        </w:rPr>
        <w:t xml:space="preserve"> </w:t>
      </w:r>
      <w:r w:rsidRPr="0029472D">
        <w:t>et</w:t>
      </w:r>
      <w:r w:rsidRPr="0029472D">
        <w:rPr>
          <w:spacing w:val="-6"/>
        </w:rPr>
        <w:t xml:space="preserve"> </w:t>
      </w:r>
      <w:r w:rsidRPr="0029472D">
        <w:t>autres</w:t>
      </w:r>
      <w:r w:rsidRPr="0029472D">
        <w:rPr>
          <w:spacing w:val="-6"/>
        </w:rPr>
        <w:t xml:space="preserve"> </w:t>
      </w:r>
      <w:r w:rsidRPr="0029472D">
        <w:t>études</w:t>
      </w:r>
      <w:r w:rsidRPr="0029472D">
        <w:rPr>
          <w:spacing w:val="-6"/>
        </w:rPr>
        <w:t xml:space="preserve"> </w:t>
      </w:r>
      <w:r w:rsidRPr="0029472D">
        <w:t>spécialisées</w:t>
      </w:r>
      <w:r w:rsidRPr="0029472D">
        <w:rPr>
          <w:spacing w:val="-6"/>
        </w:rPr>
        <w:t xml:space="preserve"> </w:t>
      </w:r>
      <w:r w:rsidRPr="0029472D">
        <w:t>de</w:t>
      </w:r>
      <w:r w:rsidRPr="0029472D">
        <w:rPr>
          <w:spacing w:val="-6"/>
        </w:rPr>
        <w:t xml:space="preserve"> </w:t>
      </w:r>
      <w:r w:rsidRPr="0029472D">
        <w:lastRenderedPageBreak/>
        <w:t>l’employé,</w:t>
      </w:r>
      <w:r w:rsidRPr="0029472D">
        <w:rPr>
          <w:spacing w:val="19"/>
        </w:rPr>
        <w:t xml:space="preserve"> </w:t>
      </w:r>
      <w:r w:rsidRPr="0029472D">
        <w:t>en</w:t>
      </w:r>
      <w:r w:rsidRPr="0029472D">
        <w:rPr>
          <w:spacing w:val="19"/>
        </w:rPr>
        <w:t xml:space="preserve"> </w:t>
      </w:r>
      <w:r w:rsidRPr="0029472D">
        <w:t>indiquant</w:t>
      </w:r>
      <w:r w:rsidRPr="0029472D">
        <w:rPr>
          <w:spacing w:val="19"/>
        </w:rPr>
        <w:t xml:space="preserve"> </w:t>
      </w:r>
      <w:r w:rsidRPr="0029472D">
        <w:t>les</w:t>
      </w:r>
      <w:r w:rsidRPr="0029472D">
        <w:rPr>
          <w:spacing w:val="19"/>
        </w:rPr>
        <w:t xml:space="preserve"> </w:t>
      </w:r>
      <w:r w:rsidRPr="0029472D">
        <w:t>noms</w:t>
      </w:r>
      <w:r w:rsidRPr="0029472D">
        <w:rPr>
          <w:spacing w:val="19"/>
        </w:rPr>
        <w:t xml:space="preserve"> </w:t>
      </w:r>
      <w:r w:rsidRPr="0029472D">
        <w:t>et</w:t>
      </w:r>
      <w:r w:rsidRPr="0029472D">
        <w:rPr>
          <w:spacing w:val="19"/>
        </w:rPr>
        <w:t xml:space="preserve"> </w:t>
      </w:r>
      <w:r w:rsidRPr="0029472D">
        <w:t>adresses</w:t>
      </w:r>
      <w:r w:rsidRPr="0029472D">
        <w:rPr>
          <w:spacing w:val="19"/>
        </w:rPr>
        <w:t xml:space="preserve"> </w:t>
      </w:r>
      <w:r w:rsidRPr="0029472D">
        <w:t>des</w:t>
      </w:r>
      <w:r w:rsidRPr="0029472D">
        <w:rPr>
          <w:spacing w:val="19"/>
        </w:rPr>
        <w:t xml:space="preserve"> </w:t>
      </w:r>
      <w:r w:rsidRPr="0029472D">
        <w:t>écoles</w:t>
      </w:r>
      <w:r w:rsidRPr="0029472D">
        <w:rPr>
          <w:spacing w:val="19"/>
        </w:rPr>
        <w:t xml:space="preserve"> </w:t>
      </w:r>
      <w:r w:rsidRPr="0029472D">
        <w:t>ou</w:t>
      </w:r>
      <w:r w:rsidRPr="0029472D">
        <w:rPr>
          <w:spacing w:val="19"/>
        </w:rPr>
        <w:t xml:space="preserve"> </w:t>
      </w:r>
      <w:r w:rsidRPr="0029472D">
        <w:t>universités</w:t>
      </w:r>
      <w:r w:rsidRPr="0029472D">
        <w:rPr>
          <w:spacing w:val="19"/>
        </w:rPr>
        <w:t xml:space="preserve"> </w:t>
      </w:r>
      <w:r w:rsidRPr="0029472D">
        <w:t>fréquentées,</w:t>
      </w:r>
      <w:r w:rsidRPr="0029472D">
        <w:rPr>
          <w:spacing w:val="19"/>
        </w:rPr>
        <w:t xml:space="preserve"> </w:t>
      </w:r>
      <w:r w:rsidRPr="0029472D">
        <w:t>avec</w:t>
      </w:r>
      <w:r w:rsidRPr="0029472D">
        <w:rPr>
          <w:spacing w:val="19"/>
        </w:rPr>
        <w:t xml:space="preserve"> </w:t>
      </w:r>
      <w:r w:rsidRPr="0029472D">
        <w:t>les</w:t>
      </w:r>
      <w:r w:rsidRPr="0029472D">
        <w:rPr>
          <w:spacing w:val="19"/>
        </w:rPr>
        <w:t xml:space="preserve"> </w:t>
      </w:r>
      <w:r w:rsidRPr="0029472D">
        <w:t>dates</w:t>
      </w:r>
      <w:r w:rsidRPr="0029472D">
        <w:rPr>
          <w:spacing w:val="19"/>
        </w:rPr>
        <w:t xml:space="preserve"> </w:t>
      </w:r>
      <w:r w:rsidRPr="0029472D">
        <w:t>de fréquentation,</w:t>
      </w:r>
      <w:r w:rsidRPr="0029472D">
        <w:rPr>
          <w:spacing w:val="7"/>
        </w:rPr>
        <w:t xml:space="preserve"> </w:t>
      </w:r>
      <w:r w:rsidRPr="0029472D">
        <w:t>ainsi</w:t>
      </w:r>
      <w:r w:rsidRPr="0029472D">
        <w:rPr>
          <w:spacing w:val="7"/>
        </w:rPr>
        <w:t xml:space="preserve"> </w:t>
      </w:r>
      <w:r w:rsidRPr="0029472D">
        <w:t>que</w:t>
      </w:r>
      <w:r w:rsidRPr="0029472D">
        <w:rPr>
          <w:spacing w:val="7"/>
        </w:rPr>
        <w:t xml:space="preserve"> </w:t>
      </w:r>
      <w:r w:rsidRPr="0029472D">
        <w:t>les</w:t>
      </w:r>
      <w:r w:rsidRPr="0029472D">
        <w:rPr>
          <w:spacing w:val="7"/>
        </w:rPr>
        <w:t xml:space="preserve"> </w:t>
      </w:r>
      <w:r w:rsidRPr="0029472D">
        <w:t>diplômes</w:t>
      </w:r>
      <w:r w:rsidRPr="0029472D">
        <w:rPr>
          <w:spacing w:val="7"/>
        </w:rPr>
        <w:t xml:space="preserve"> </w:t>
      </w:r>
      <w:r w:rsidRPr="0029472D">
        <w:t>obtenus.]</w:t>
      </w:r>
    </w:p>
    <w:p w14:paraId="0FBEDB61" w14:textId="77777777" w:rsidR="000D7C7E" w:rsidRPr="0029472D" w:rsidRDefault="000D7C7E" w:rsidP="000D7C7E">
      <w:pPr>
        <w:widowControl w:val="0"/>
        <w:autoSpaceDE w:val="0"/>
        <w:adjustRightInd w:val="0"/>
        <w:spacing w:after="60" w:line="360" w:lineRule="auto"/>
        <w:ind w:left="107" w:right="-20"/>
      </w:pPr>
      <w:r w:rsidRPr="0029472D">
        <w:rPr>
          <w:b/>
          <w:bCs/>
        </w:rPr>
        <w:t>Pièces</w:t>
      </w:r>
      <w:r w:rsidRPr="0029472D">
        <w:rPr>
          <w:b/>
          <w:bCs/>
          <w:spacing w:val="7"/>
        </w:rPr>
        <w:t xml:space="preserve"> </w:t>
      </w:r>
      <w:r w:rsidRPr="0029472D">
        <w:rPr>
          <w:b/>
          <w:bCs/>
        </w:rPr>
        <w:t>Annexes</w:t>
      </w:r>
      <w:r w:rsidRPr="0029472D">
        <w:rPr>
          <w:b/>
          <w:bCs/>
          <w:spacing w:val="7"/>
        </w:rPr>
        <w:t xml:space="preserve"> </w:t>
      </w:r>
      <w:r w:rsidRPr="0029472D">
        <w:rPr>
          <w:b/>
          <w:bCs/>
        </w:rPr>
        <w:t>:</w:t>
      </w:r>
    </w:p>
    <w:p w14:paraId="27F2D455" w14:textId="77777777" w:rsidR="000D7C7E" w:rsidRPr="0029472D" w:rsidRDefault="000D7C7E">
      <w:pPr>
        <w:widowControl w:val="0"/>
        <w:numPr>
          <w:ilvl w:val="0"/>
          <w:numId w:val="37"/>
        </w:numPr>
        <w:autoSpaceDE w:val="0"/>
        <w:adjustRightInd w:val="0"/>
        <w:spacing w:after="60" w:line="360" w:lineRule="auto"/>
        <w:ind w:right="-213"/>
        <w:rPr>
          <w:rFonts w:eastAsia="Calibri"/>
          <w:lang w:eastAsia="en-US"/>
        </w:rPr>
      </w:pPr>
      <w:r w:rsidRPr="0029472D">
        <w:rPr>
          <w:rFonts w:eastAsia="Calibri"/>
          <w:lang w:eastAsia="en-US"/>
        </w:rPr>
        <w:t>Copie</w:t>
      </w:r>
      <w:r w:rsidRPr="0029472D">
        <w:rPr>
          <w:rFonts w:eastAsia="Calibri"/>
          <w:spacing w:val="19"/>
          <w:lang w:eastAsia="en-US"/>
        </w:rPr>
        <w:t xml:space="preserve"> </w:t>
      </w:r>
      <w:r w:rsidRPr="0029472D">
        <w:rPr>
          <w:rFonts w:eastAsia="Calibri"/>
          <w:lang w:eastAsia="en-US"/>
        </w:rPr>
        <w:t>certifiée</w:t>
      </w:r>
      <w:r w:rsidRPr="0029472D">
        <w:rPr>
          <w:rFonts w:eastAsia="Calibri"/>
          <w:spacing w:val="19"/>
          <w:lang w:eastAsia="en-US"/>
        </w:rPr>
        <w:t xml:space="preserve"> </w:t>
      </w:r>
      <w:r w:rsidRPr="0029472D">
        <w:rPr>
          <w:rFonts w:eastAsia="Calibri"/>
          <w:lang w:eastAsia="en-US"/>
        </w:rPr>
        <w:t>conforme</w:t>
      </w:r>
      <w:r w:rsidRPr="0029472D">
        <w:rPr>
          <w:rFonts w:eastAsia="Calibri"/>
          <w:spacing w:val="19"/>
          <w:lang w:eastAsia="en-US"/>
        </w:rPr>
        <w:t xml:space="preserve"> </w:t>
      </w:r>
      <w:r w:rsidRPr="0029472D">
        <w:rPr>
          <w:rFonts w:eastAsia="Calibri"/>
          <w:lang w:eastAsia="en-US"/>
        </w:rPr>
        <w:t>du</w:t>
      </w:r>
      <w:r w:rsidRPr="0029472D">
        <w:rPr>
          <w:rFonts w:eastAsia="Calibri"/>
          <w:spacing w:val="19"/>
          <w:lang w:eastAsia="en-US"/>
        </w:rPr>
        <w:t xml:space="preserve"> </w:t>
      </w:r>
      <w:r w:rsidRPr="0029472D">
        <w:rPr>
          <w:rFonts w:eastAsia="Calibri"/>
          <w:lang w:eastAsia="en-US"/>
        </w:rPr>
        <w:t>diplôme</w:t>
      </w:r>
      <w:r w:rsidRPr="0029472D">
        <w:rPr>
          <w:rFonts w:eastAsia="Calibri"/>
          <w:spacing w:val="19"/>
          <w:lang w:eastAsia="en-US"/>
        </w:rPr>
        <w:t xml:space="preserve"> </w:t>
      </w:r>
      <w:r w:rsidRPr="0029472D">
        <w:rPr>
          <w:rFonts w:eastAsia="Calibri"/>
          <w:lang w:eastAsia="en-US"/>
        </w:rPr>
        <w:t>le</w:t>
      </w:r>
      <w:r w:rsidRPr="0029472D">
        <w:rPr>
          <w:rFonts w:eastAsia="Calibri"/>
          <w:spacing w:val="19"/>
          <w:lang w:eastAsia="en-US"/>
        </w:rPr>
        <w:t xml:space="preserve"> </w:t>
      </w:r>
      <w:r w:rsidRPr="0029472D">
        <w:rPr>
          <w:rFonts w:eastAsia="Calibri"/>
          <w:lang w:eastAsia="en-US"/>
        </w:rPr>
        <w:t>plus</w:t>
      </w:r>
      <w:r w:rsidRPr="0029472D">
        <w:rPr>
          <w:rFonts w:eastAsia="Calibri"/>
          <w:spacing w:val="19"/>
          <w:lang w:eastAsia="en-US"/>
        </w:rPr>
        <w:t xml:space="preserve"> </w:t>
      </w:r>
      <w:r w:rsidRPr="0029472D">
        <w:rPr>
          <w:rFonts w:eastAsia="Calibri"/>
          <w:lang w:eastAsia="en-US"/>
        </w:rPr>
        <w:t>élevé</w:t>
      </w:r>
      <w:r w:rsidRPr="0029472D">
        <w:rPr>
          <w:rFonts w:eastAsia="Calibri"/>
          <w:spacing w:val="19"/>
          <w:lang w:eastAsia="en-US"/>
        </w:rPr>
        <w:t xml:space="preserve"> </w:t>
      </w:r>
      <w:r w:rsidRPr="0029472D">
        <w:rPr>
          <w:rFonts w:eastAsia="Calibri"/>
          <w:lang w:eastAsia="en-US"/>
        </w:rPr>
        <w:t>et</w:t>
      </w:r>
      <w:r w:rsidRPr="0029472D">
        <w:rPr>
          <w:rFonts w:eastAsia="Calibri"/>
          <w:spacing w:val="19"/>
          <w:lang w:eastAsia="en-US"/>
        </w:rPr>
        <w:t xml:space="preserve"> </w:t>
      </w:r>
      <w:r w:rsidRPr="0029472D">
        <w:rPr>
          <w:rFonts w:eastAsia="Calibri"/>
          <w:lang w:eastAsia="en-US"/>
        </w:rPr>
        <w:t>éventuellement</w:t>
      </w:r>
      <w:r w:rsidRPr="0029472D">
        <w:rPr>
          <w:rFonts w:eastAsia="Calibri"/>
          <w:spacing w:val="19"/>
          <w:lang w:eastAsia="en-US"/>
        </w:rPr>
        <w:t xml:space="preserve"> </w:t>
      </w:r>
      <w:r w:rsidRPr="0029472D">
        <w:rPr>
          <w:rFonts w:eastAsia="Calibri"/>
          <w:lang w:eastAsia="en-US"/>
        </w:rPr>
        <w:t>une</w:t>
      </w:r>
      <w:r w:rsidRPr="0029472D">
        <w:rPr>
          <w:rFonts w:eastAsia="Calibri"/>
          <w:spacing w:val="19"/>
          <w:lang w:eastAsia="en-US"/>
        </w:rPr>
        <w:t xml:space="preserve"> </w:t>
      </w:r>
      <w:r w:rsidRPr="0029472D">
        <w:rPr>
          <w:rFonts w:eastAsia="Calibri"/>
          <w:lang w:eastAsia="en-US"/>
        </w:rPr>
        <w:t>attestation</w:t>
      </w:r>
      <w:r w:rsidRPr="0029472D">
        <w:rPr>
          <w:rFonts w:eastAsia="Calibri"/>
          <w:spacing w:val="19"/>
          <w:lang w:eastAsia="en-US"/>
        </w:rPr>
        <w:t xml:space="preserve"> </w:t>
      </w:r>
      <w:r w:rsidRPr="0029472D">
        <w:rPr>
          <w:rFonts w:eastAsia="Calibri"/>
          <w:lang w:eastAsia="en-US"/>
        </w:rPr>
        <w:t>de</w:t>
      </w:r>
      <w:r w:rsidRPr="0029472D">
        <w:rPr>
          <w:rFonts w:eastAsia="Calibri"/>
          <w:spacing w:val="19"/>
          <w:lang w:eastAsia="en-US"/>
        </w:rPr>
        <w:t xml:space="preserve"> </w:t>
      </w:r>
      <w:r w:rsidRPr="0029472D">
        <w:rPr>
          <w:rFonts w:eastAsia="Calibri"/>
          <w:lang w:eastAsia="en-US"/>
        </w:rPr>
        <w:t>l’ordre</w:t>
      </w:r>
      <w:r w:rsidRPr="0029472D">
        <w:rPr>
          <w:rFonts w:eastAsia="Calibri"/>
          <w:spacing w:val="19"/>
          <w:lang w:eastAsia="en-US"/>
        </w:rPr>
        <w:t xml:space="preserve"> </w:t>
      </w:r>
      <w:r w:rsidRPr="0029472D">
        <w:rPr>
          <w:rFonts w:eastAsia="Calibri"/>
          <w:lang w:eastAsia="en-US"/>
        </w:rPr>
        <w:t>du corps</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métier</w:t>
      </w:r>
    </w:p>
    <w:p w14:paraId="29C88E48" w14:textId="77777777" w:rsidR="000D7C7E" w:rsidRPr="0029472D" w:rsidRDefault="000D7C7E">
      <w:pPr>
        <w:widowControl w:val="0"/>
        <w:numPr>
          <w:ilvl w:val="0"/>
          <w:numId w:val="37"/>
        </w:numPr>
        <w:autoSpaceDE w:val="0"/>
        <w:adjustRightInd w:val="0"/>
        <w:spacing w:after="60" w:line="360" w:lineRule="auto"/>
        <w:ind w:right="-20"/>
        <w:rPr>
          <w:rFonts w:eastAsia="Calibri"/>
          <w:lang w:eastAsia="en-US"/>
        </w:rPr>
      </w:pPr>
      <w:r w:rsidRPr="0029472D">
        <w:rPr>
          <w:rFonts w:eastAsia="Calibri"/>
          <w:lang w:eastAsia="en-US"/>
        </w:rPr>
        <w:t>Attestation</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disponibilité</w:t>
      </w:r>
    </w:p>
    <w:p w14:paraId="442F357E"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1A0EFFAA" w14:textId="77777777" w:rsidR="000D7C7E" w:rsidRPr="0029472D" w:rsidRDefault="000D7C7E" w:rsidP="000D7C7E">
      <w:pPr>
        <w:widowControl w:val="0"/>
        <w:autoSpaceDE w:val="0"/>
        <w:adjustRightInd w:val="0"/>
        <w:spacing w:after="60" w:line="360" w:lineRule="auto"/>
        <w:ind w:left="107" w:right="-20"/>
      </w:pPr>
      <w:r w:rsidRPr="0029472D">
        <w:rPr>
          <w:b/>
          <w:bCs/>
        </w:rPr>
        <w:t>Expérience</w:t>
      </w:r>
      <w:r w:rsidRPr="0029472D">
        <w:rPr>
          <w:b/>
          <w:bCs/>
          <w:spacing w:val="7"/>
        </w:rPr>
        <w:t xml:space="preserve"> </w:t>
      </w:r>
      <w:r w:rsidRPr="0029472D">
        <w:rPr>
          <w:b/>
          <w:bCs/>
        </w:rPr>
        <w:t>professionnelle</w:t>
      </w:r>
      <w:r w:rsidRPr="0029472D">
        <w:rPr>
          <w:b/>
          <w:bCs/>
          <w:spacing w:val="7"/>
        </w:rPr>
        <w:t xml:space="preserve"> </w:t>
      </w:r>
      <w:r w:rsidRPr="0029472D">
        <w:rPr>
          <w:b/>
          <w:bCs/>
        </w:rPr>
        <w:t>:</w:t>
      </w:r>
    </w:p>
    <w:p w14:paraId="4C72EEE1" w14:textId="77777777" w:rsidR="000D7C7E" w:rsidRPr="0029472D" w:rsidRDefault="000D7C7E" w:rsidP="000D7C7E">
      <w:pPr>
        <w:widowControl w:val="0"/>
        <w:autoSpaceDE w:val="0"/>
        <w:adjustRightInd w:val="0"/>
        <w:spacing w:after="60" w:line="360" w:lineRule="auto"/>
        <w:ind w:left="107" w:right="82"/>
        <w:jc w:val="both"/>
      </w:pPr>
      <w:r w:rsidRPr="0029472D">
        <w:t>[En</w:t>
      </w:r>
      <w:r w:rsidRPr="0029472D">
        <w:rPr>
          <w:spacing w:val="11"/>
        </w:rPr>
        <w:t xml:space="preserve"> </w:t>
      </w:r>
      <w:r w:rsidRPr="0029472D">
        <w:t>deux</w:t>
      </w:r>
      <w:r w:rsidRPr="0029472D">
        <w:rPr>
          <w:spacing w:val="11"/>
        </w:rPr>
        <w:t xml:space="preserve"> </w:t>
      </w:r>
      <w:r w:rsidRPr="0029472D">
        <w:t>pages</w:t>
      </w:r>
      <w:r w:rsidRPr="0029472D">
        <w:rPr>
          <w:spacing w:val="11"/>
        </w:rPr>
        <w:t xml:space="preserve"> </w:t>
      </w:r>
      <w:r w:rsidRPr="0029472D">
        <w:t>environ,</w:t>
      </w:r>
      <w:r w:rsidRPr="0029472D">
        <w:rPr>
          <w:spacing w:val="11"/>
        </w:rPr>
        <w:t xml:space="preserve"> </w:t>
      </w:r>
      <w:r w:rsidRPr="0029472D">
        <w:t>dresser</w:t>
      </w:r>
      <w:r w:rsidRPr="0029472D">
        <w:rPr>
          <w:spacing w:val="11"/>
        </w:rPr>
        <w:t xml:space="preserve"> </w:t>
      </w:r>
      <w:r w:rsidRPr="0029472D">
        <w:t>la</w:t>
      </w:r>
      <w:r w:rsidRPr="0029472D">
        <w:rPr>
          <w:spacing w:val="11"/>
        </w:rPr>
        <w:t xml:space="preserve"> </w:t>
      </w:r>
      <w:r w:rsidRPr="0029472D">
        <w:t>liste</w:t>
      </w:r>
      <w:r w:rsidRPr="0029472D">
        <w:rPr>
          <w:spacing w:val="11"/>
        </w:rPr>
        <w:t xml:space="preserve"> </w:t>
      </w:r>
      <w:r w:rsidRPr="0029472D">
        <w:t>des</w:t>
      </w:r>
      <w:r w:rsidRPr="0029472D">
        <w:rPr>
          <w:spacing w:val="11"/>
        </w:rPr>
        <w:t xml:space="preserve"> </w:t>
      </w:r>
      <w:r w:rsidRPr="0029472D">
        <w:t>emplois</w:t>
      </w:r>
      <w:r w:rsidRPr="0029472D">
        <w:rPr>
          <w:spacing w:val="11"/>
        </w:rPr>
        <w:t xml:space="preserve"> </w:t>
      </w:r>
      <w:r w:rsidRPr="0029472D">
        <w:t>exercés</w:t>
      </w:r>
      <w:r w:rsidRPr="0029472D">
        <w:rPr>
          <w:spacing w:val="11"/>
        </w:rPr>
        <w:t xml:space="preserve"> </w:t>
      </w:r>
      <w:r w:rsidRPr="0029472D">
        <w:t>par</w:t>
      </w:r>
      <w:r w:rsidRPr="0029472D">
        <w:rPr>
          <w:spacing w:val="11"/>
        </w:rPr>
        <w:t xml:space="preserve"> </w:t>
      </w:r>
      <w:r w:rsidRPr="0029472D">
        <w:t>l’employé</w:t>
      </w:r>
      <w:r w:rsidRPr="0029472D">
        <w:rPr>
          <w:spacing w:val="11"/>
        </w:rPr>
        <w:t xml:space="preserve"> </w:t>
      </w:r>
      <w:r w:rsidRPr="0029472D">
        <w:t>depuis</w:t>
      </w:r>
      <w:r w:rsidRPr="0029472D">
        <w:rPr>
          <w:spacing w:val="11"/>
        </w:rPr>
        <w:t xml:space="preserve"> </w:t>
      </w:r>
      <w:r w:rsidRPr="0029472D">
        <w:t>la</w:t>
      </w:r>
      <w:r w:rsidRPr="0029472D">
        <w:rPr>
          <w:spacing w:val="11"/>
        </w:rPr>
        <w:t xml:space="preserve"> </w:t>
      </w:r>
      <w:r w:rsidRPr="0029472D">
        <w:t>fin</w:t>
      </w:r>
      <w:r w:rsidRPr="0029472D">
        <w:rPr>
          <w:spacing w:val="11"/>
        </w:rPr>
        <w:t xml:space="preserve"> </w:t>
      </w:r>
      <w:r w:rsidRPr="0029472D">
        <w:t>de</w:t>
      </w:r>
      <w:r w:rsidRPr="0029472D">
        <w:rPr>
          <w:spacing w:val="11"/>
        </w:rPr>
        <w:t xml:space="preserve"> </w:t>
      </w:r>
      <w:r w:rsidRPr="0029472D">
        <w:t>ses</w:t>
      </w:r>
      <w:r w:rsidRPr="0029472D">
        <w:rPr>
          <w:spacing w:val="11"/>
        </w:rPr>
        <w:t xml:space="preserve"> </w:t>
      </w:r>
      <w:r w:rsidRPr="0029472D">
        <w:t>études</w:t>
      </w:r>
      <w:r w:rsidRPr="0029472D">
        <w:rPr>
          <w:spacing w:val="-1"/>
        </w:rPr>
        <w:t xml:space="preserve"> </w:t>
      </w:r>
      <w:r w:rsidRPr="0029472D">
        <w:t>par</w:t>
      </w:r>
      <w:r w:rsidRPr="0029472D">
        <w:rPr>
          <w:spacing w:val="-1"/>
        </w:rPr>
        <w:t xml:space="preserve"> </w:t>
      </w:r>
      <w:r w:rsidRPr="0029472D">
        <w:t>ordre</w:t>
      </w:r>
      <w:r w:rsidRPr="0029472D">
        <w:rPr>
          <w:spacing w:val="-1"/>
        </w:rPr>
        <w:t xml:space="preserve"> </w:t>
      </w:r>
      <w:r w:rsidRPr="0029472D">
        <w:t>chronologique</w:t>
      </w:r>
      <w:r w:rsidRPr="0029472D">
        <w:rPr>
          <w:spacing w:val="-1"/>
        </w:rPr>
        <w:t xml:space="preserve"> </w:t>
      </w:r>
      <w:r w:rsidRPr="0029472D">
        <w:t>inverse,</w:t>
      </w:r>
      <w:r w:rsidRPr="0029472D">
        <w:rPr>
          <w:spacing w:val="-1"/>
        </w:rPr>
        <w:t xml:space="preserve"> </w:t>
      </w:r>
      <w:r w:rsidRPr="0029472D">
        <w:t>en</w:t>
      </w:r>
      <w:r w:rsidRPr="0029472D">
        <w:rPr>
          <w:spacing w:val="-1"/>
        </w:rPr>
        <w:t xml:space="preserve"> </w:t>
      </w:r>
      <w:r w:rsidRPr="0029472D">
        <w:t>commençant</w:t>
      </w:r>
      <w:r w:rsidRPr="0029472D">
        <w:rPr>
          <w:spacing w:val="-1"/>
        </w:rPr>
        <w:t xml:space="preserve"> </w:t>
      </w:r>
      <w:r w:rsidRPr="0029472D">
        <w:t>par</w:t>
      </w:r>
      <w:r w:rsidRPr="0029472D">
        <w:rPr>
          <w:spacing w:val="-1"/>
        </w:rPr>
        <w:t xml:space="preserve"> </w:t>
      </w:r>
      <w:r w:rsidRPr="0029472D">
        <w:t>son</w:t>
      </w:r>
      <w:r w:rsidRPr="0029472D">
        <w:rPr>
          <w:spacing w:val="-1"/>
        </w:rPr>
        <w:t xml:space="preserve"> </w:t>
      </w:r>
      <w:r w:rsidRPr="0029472D">
        <w:t>poste</w:t>
      </w:r>
      <w:r w:rsidRPr="0029472D">
        <w:rPr>
          <w:spacing w:val="-1"/>
        </w:rPr>
        <w:t xml:space="preserve"> </w:t>
      </w:r>
      <w:r w:rsidRPr="0029472D">
        <w:t>actuel.</w:t>
      </w:r>
      <w:r w:rsidRPr="0029472D">
        <w:rPr>
          <w:spacing w:val="-1"/>
        </w:rPr>
        <w:t xml:space="preserve"> </w:t>
      </w:r>
      <w:r w:rsidRPr="0029472D">
        <w:t>Pour</w:t>
      </w:r>
      <w:r w:rsidRPr="0029472D">
        <w:rPr>
          <w:spacing w:val="-1"/>
        </w:rPr>
        <w:t xml:space="preserve"> </w:t>
      </w:r>
      <w:r w:rsidRPr="0029472D">
        <w:t>chacun,</w:t>
      </w:r>
      <w:r w:rsidRPr="0029472D">
        <w:rPr>
          <w:spacing w:val="-1"/>
        </w:rPr>
        <w:t xml:space="preserve"> </w:t>
      </w:r>
      <w:r w:rsidRPr="0029472D">
        <w:t>indiquer</w:t>
      </w:r>
      <w:r w:rsidRPr="0029472D">
        <w:rPr>
          <w:spacing w:val="-1"/>
        </w:rPr>
        <w:t xml:space="preserve"> </w:t>
      </w:r>
      <w:r w:rsidRPr="0029472D">
        <w:t>les dates,</w:t>
      </w:r>
      <w:r w:rsidRPr="0029472D">
        <w:rPr>
          <w:spacing w:val="-3"/>
        </w:rPr>
        <w:t xml:space="preserve"> </w:t>
      </w:r>
      <w:r w:rsidRPr="0029472D">
        <w:t>nom</w:t>
      </w:r>
      <w:r w:rsidRPr="0029472D">
        <w:rPr>
          <w:spacing w:val="-3"/>
        </w:rPr>
        <w:t xml:space="preserve"> </w:t>
      </w:r>
      <w:r w:rsidRPr="0029472D">
        <w:t>de</w:t>
      </w:r>
      <w:r w:rsidRPr="0029472D">
        <w:rPr>
          <w:spacing w:val="-3"/>
        </w:rPr>
        <w:t xml:space="preserve"> </w:t>
      </w:r>
      <w:r w:rsidRPr="0029472D">
        <w:t>l’employeur,</w:t>
      </w:r>
      <w:r w:rsidRPr="0029472D">
        <w:rPr>
          <w:spacing w:val="-3"/>
        </w:rPr>
        <w:t xml:space="preserve"> </w:t>
      </w:r>
      <w:r w:rsidRPr="0029472D">
        <w:t>titre</w:t>
      </w:r>
      <w:r w:rsidRPr="0029472D">
        <w:rPr>
          <w:spacing w:val="-3"/>
        </w:rPr>
        <w:t xml:space="preserve"> </w:t>
      </w:r>
      <w:r w:rsidRPr="0029472D">
        <w:t>du</w:t>
      </w:r>
      <w:r w:rsidRPr="0029472D">
        <w:rPr>
          <w:spacing w:val="-3"/>
        </w:rPr>
        <w:t xml:space="preserve"> </w:t>
      </w:r>
      <w:r w:rsidRPr="0029472D">
        <w:t>poste</w:t>
      </w:r>
      <w:r w:rsidRPr="0029472D">
        <w:rPr>
          <w:spacing w:val="-3"/>
        </w:rPr>
        <w:t xml:space="preserve"> </w:t>
      </w:r>
      <w:r w:rsidRPr="0029472D">
        <w:t>occupé</w:t>
      </w:r>
      <w:r w:rsidRPr="0029472D">
        <w:rPr>
          <w:spacing w:val="-3"/>
        </w:rPr>
        <w:t xml:space="preserve"> </w:t>
      </w:r>
      <w:r w:rsidRPr="0029472D">
        <w:t>et</w:t>
      </w:r>
      <w:r w:rsidRPr="0029472D">
        <w:rPr>
          <w:spacing w:val="-3"/>
        </w:rPr>
        <w:t xml:space="preserve"> </w:t>
      </w:r>
      <w:r w:rsidRPr="0029472D">
        <w:t>lieu</w:t>
      </w:r>
      <w:r w:rsidRPr="0029472D">
        <w:rPr>
          <w:spacing w:val="-3"/>
        </w:rPr>
        <w:t xml:space="preserve"> </w:t>
      </w:r>
      <w:r w:rsidRPr="0029472D">
        <w:t>de</w:t>
      </w:r>
      <w:r w:rsidRPr="0029472D">
        <w:rPr>
          <w:spacing w:val="-3"/>
        </w:rPr>
        <w:t xml:space="preserve"> </w:t>
      </w:r>
      <w:r w:rsidRPr="0029472D">
        <w:t>travail.</w:t>
      </w:r>
      <w:r w:rsidRPr="0029472D">
        <w:rPr>
          <w:spacing w:val="-3"/>
        </w:rPr>
        <w:t xml:space="preserve"> </w:t>
      </w:r>
      <w:r w:rsidRPr="0029472D">
        <w:t>Pour</w:t>
      </w:r>
      <w:r w:rsidRPr="0029472D">
        <w:rPr>
          <w:spacing w:val="-3"/>
        </w:rPr>
        <w:t xml:space="preserve"> </w:t>
      </w:r>
      <w:r w:rsidRPr="0029472D">
        <w:t>les</w:t>
      </w:r>
      <w:r w:rsidRPr="0029472D">
        <w:rPr>
          <w:spacing w:val="-3"/>
        </w:rPr>
        <w:t xml:space="preserve"> </w:t>
      </w:r>
      <w:r w:rsidRPr="0029472D">
        <w:t>dix</w:t>
      </w:r>
      <w:r w:rsidRPr="0029472D">
        <w:rPr>
          <w:spacing w:val="-3"/>
        </w:rPr>
        <w:t xml:space="preserve"> </w:t>
      </w:r>
      <w:r w:rsidRPr="0029472D">
        <w:t>dernières</w:t>
      </w:r>
      <w:r w:rsidRPr="0029472D">
        <w:rPr>
          <w:spacing w:val="-3"/>
        </w:rPr>
        <w:t xml:space="preserve"> </w:t>
      </w:r>
      <w:r w:rsidRPr="0029472D">
        <w:t>années,</w:t>
      </w:r>
      <w:r w:rsidRPr="0029472D">
        <w:rPr>
          <w:spacing w:val="-3"/>
        </w:rPr>
        <w:t xml:space="preserve"> </w:t>
      </w:r>
      <w:r w:rsidRPr="0029472D">
        <w:t>préciser</w:t>
      </w:r>
      <w:r w:rsidRPr="0029472D">
        <w:rPr>
          <w:spacing w:val="14"/>
        </w:rPr>
        <w:t xml:space="preserve"> </w:t>
      </w:r>
      <w:r w:rsidRPr="0029472D">
        <w:t>en</w:t>
      </w:r>
      <w:r w:rsidRPr="0029472D">
        <w:rPr>
          <w:spacing w:val="14"/>
        </w:rPr>
        <w:t xml:space="preserve"> </w:t>
      </w:r>
      <w:r w:rsidRPr="0029472D">
        <w:t>outre</w:t>
      </w:r>
      <w:r w:rsidRPr="0029472D">
        <w:rPr>
          <w:spacing w:val="14"/>
        </w:rPr>
        <w:t xml:space="preserve"> </w:t>
      </w:r>
      <w:r w:rsidRPr="0029472D">
        <w:t>le</w:t>
      </w:r>
      <w:r w:rsidRPr="0029472D">
        <w:rPr>
          <w:spacing w:val="14"/>
        </w:rPr>
        <w:t xml:space="preserve"> </w:t>
      </w:r>
      <w:r w:rsidRPr="0029472D">
        <w:t>type</w:t>
      </w:r>
      <w:r w:rsidRPr="0029472D">
        <w:rPr>
          <w:spacing w:val="14"/>
        </w:rPr>
        <w:t xml:space="preserve"> </w:t>
      </w:r>
      <w:r w:rsidRPr="0029472D">
        <w:t>d’activité</w:t>
      </w:r>
      <w:r w:rsidRPr="0029472D">
        <w:rPr>
          <w:spacing w:val="14"/>
        </w:rPr>
        <w:t xml:space="preserve"> </w:t>
      </w:r>
      <w:r w:rsidRPr="0029472D">
        <w:t>exercée</w:t>
      </w:r>
      <w:r w:rsidRPr="0029472D">
        <w:rPr>
          <w:spacing w:val="14"/>
        </w:rPr>
        <w:t xml:space="preserve"> </w:t>
      </w:r>
      <w:r w:rsidRPr="0029472D">
        <w:t>et,</w:t>
      </w:r>
      <w:r w:rsidRPr="0029472D">
        <w:rPr>
          <w:spacing w:val="14"/>
        </w:rPr>
        <w:t xml:space="preserve"> </w:t>
      </w:r>
      <w:r w:rsidRPr="0029472D">
        <w:t>le</w:t>
      </w:r>
      <w:r w:rsidRPr="0029472D">
        <w:rPr>
          <w:spacing w:val="14"/>
        </w:rPr>
        <w:t xml:space="preserve"> </w:t>
      </w:r>
      <w:r w:rsidRPr="0029472D">
        <w:t>cas</w:t>
      </w:r>
      <w:r w:rsidRPr="0029472D">
        <w:rPr>
          <w:spacing w:val="14"/>
        </w:rPr>
        <w:t xml:space="preserve"> </w:t>
      </w:r>
      <w:r w:rsidRPr="0029472D">
        <w:t>échéant,</w:t>
      </w:r>
      <w:r w:rsidRPr="0029472D">
        <w:rPr>
          <w:spacing w:val="14"/>
        </w:rPr>
        <w:t xml:space="preserve"> </w:t>
      </w:r>
      <w:r w:rsidRPr="0029472D">
        <w:t>le</w:t>
      </w:r>
      <w:r w:rsidRPr="0029472D">
        <w:rPr>
          <w:spacing w:val="14"/>
        </w:rPr>
        <w:t xml:space="preserve"> </w:t>
      </w:r>
      <w:r w:rsidRPr="0029472D">
        <w:t>nom</w:t>
      </w:r>
      <w:r w:rsidRPr="0029472D">
        <w:rPr>
          <w:spacing w:val="14"/>
        </w:rPr>
        <w:t xml:space="preserve"> </w:t>
      </w:r>
      <w:r w:rsidRPr="0029472D">
        <w:t>de</w:t>
      </w:r>
      <w:r w:rsidRPr="0029472D">
        <w:rPr>
          <w:spacing w:val="14"/>
        </w:rPr>
        <w:t xml:space="preserve"> </w:t>
      </w:r>
      <w:r w:rsidRPr="0029472D">
        <w:t>clients</w:t>
      </w:r>
      <w:r w:rsidRPr="0029472D">
        <w:rPr>
          <w:spacing w:val="14"/>
        </w:rPr>
        <w:t xml:space="preserve"> </w:t>
      </w:r>
      <w:r w:rsidRPr="0029472D">
        <w:t>susceptibles</w:t>
      </w:r>
      <w:r w:rsidRPr="0029472D">
        <w:rPr>
          <w:spacing w:val="14"/>
        </w:rPr>
        <w:t xml:space="preserve"> </w:t>
      </w:r>
      <w:r w:rsidRPr="0029472D">
        <w:t>de</w:t>
      </w:r>
      <w:r w:rsidRPr="0029472D">
        <w:rPr>
          <w:spacing w:val="14"/>
        </w:rPr>
        <w:t xml:space="preserve"> </w:t>
      </w:r>
      <w:r w:rsidRPr="0029472D">
        <w:t>fournir des</w:t>
      </w:r>
      <w:r w:rsidRPr="0029472D">
        <w:rPr>
          <w:spacing w:val="7"/>
        </w:rPr>
        <w:t xml:space="preserve"> </w:t>
      </w:r>
      <w:r w:rsidRPr="0029472D">
        <w:t>références.]</w:t>
      </w:r>
    </w:p>
    <w:p w14:paraId="56F98543"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18564958" w14:textId="77777777" w:rsidR="000D7C7E" w:rsidRPr="0029472D" w:rsidRDefault="000D7C7E" w:rsidP="000D7C7E">
      <w:pPr>
        <w:widowControl w:val="0"/>
        <w:autoSpaceDE w:val="0"/>
        <w:adjustRightInd w:val="0"/>
        <w:spacing w:after="60" w:line="360" w:lineRule="auto"/>
        <w:ind w:left="107" w:right="-20"/>
      </w:pPr>
      <w:r w:rsidRPr="0029472D">
        <w:rPr>
          <w:b/>
          <w:bCs/>
        </w:rPr>
        <w:t>Connaissances</w:t>
      </w:r>
      <w:r w:rsidRPr="0029472D">
        <w:rPr>
          <w:b/>
          <w:bCs/>
          <w:spacing w:val="7"/>
        </w:rPr>
        <w:t xml:space="preserve"> </w:t>
      </w:r>
      <w:r w:rsidRPr="0029472D">
        <w:rPr>
          <w:b/>
          <w:bCs/>
        </w:rPr>
        <w:t>informatiques</w:t>
      </w:r>
      <w:r w:rsidRPr="0029472D">
        <w:rPr>
          <w:b/>
          <w:bCs/>
          <w:spacing w:val="7"/>
        </w:rPr>
        <w:t xml:space="preserve"> </w:t>
      </w:r>
      <w:r w:rsidRPr="0029472D">
        <w:rPr>
          <w:b/>
          <w:bCs/>
        </w:rPr>
        <w:t>:</w:t>
      </w:r>
    </w:p>
    <w:p w14:paraId="41488511" w14:textId="77777777" w:rsidR="000D7C7E" w:rsidRPr="0029472D" w:rsidRDefault="000D7C7E" w:rsidP="000D7C7E">
      <w:pPr>
        <w:widowControl w:val="0"/>
        <w:autoSpaceDE w:val="0"/>
        <w:adjustRightInd w:val="0"/>
        <w:spacing w:after="60" w:line="360" w:lineRule="auto"/>
        <w:ind w:left="107" w:right="-20"/>
      </w:pPr>
      <w:r w:rsidRPr="0029472D">
        <w:rPr>
          <w:i/>
          <w:iCs/>
        </w:rPr>
        <w:t>[Indiquer,</w:t>
      </w:r>
      <w:r w:rsidRPr="0029472D">
        <w:rPr>
          <w:i/>
          <w:iCs/>
          <w:spacing w:val="6"/>
        </w:rPr>
        <w:t xml:space="preserve"> </w:t>
      </w:r>
      <w:r w:rsidRPr="0029472D">
        <w:rPr>
          <w:i/>
          <w:iCs/>
        </w:rPr>
        <w:t>le</w:t>
      </w:r>
      <w:r w:rsidRPr="0029472D">
        <w:rPr>
          <w:i/>
          <w:iCs/>
          <w:spacing w:val="6"/>
        </w:rPr>
        <w:t xml:space="preserve"> </w:t>
      </w:r>
      <w:r w:rsidRPr="0029472D">
        <w:rPr>
          <w:i/>
          <w:iCs/>
        </w:rPr>
        <w:t>niveau</w:t>
      </w:r>
      <w:r w:rsidRPr="0029472D">
        <w:rPr>
          <w:i/>
          <w:iCs/>
          <w:spacing w:val="6"/>
        </w:rPr>
        <w:t xml:space="preserve"> </w:t>
      </w:r>
      <w:r w:rsidRPr="0029472D">
        <w:rPr>
          <w:i/>
          <w:iCs/>
        </w:rPr>
        <w:t>de</w:t>
      </w:r>
      <w:r w:rsidRPr="0029472D">
        <w:rPr>
          <w:i/>
          <w:iCs/>
          <w:spacing w:val="6"/>
        </w:rPr>
        <w:t xml:space="preserve"> </w:t>
      </w:r>
      <w:r w:rsidRPr="0029472D">
        <w:rPr>
          <w:i/>
          <w:iCs/>
        </w:rPr>
        <w:t>connaissance]</w:t>
      </w:r>
    </w:p>
    <w:p w14:paraId="40EABA9D"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69B8D0B9" w14:textId="77777777" w:rsidR="000D7C7E" w:rsidRPr="0029472D" w:rsidRDefault="000D7C7E" w:rsidP="000D7C7E">
      <w:pPr>
        <w:widowControl w:val="0"/>
        <w:autoSpaceDE w:val="0"/>
        <w:adjustRightInd w:val="0"/>
        <w:spacing w:after="60" w:line="360" w:lineRule="auto"/>
        <w:ind w:left="107" w:right="-20"/>
      </w:pPr>
      <w:r w:rsidRPr="0029472D">
        <w:rPr>
          <w:b/>
          <w:bCs/>
        </w:rPr>
        <w:t>Langues</w:t>
      </w:r>
      <w:r w:rsidRPr="0029472D">
        <w:rPr>
          <w:b/>
          <w:bCs/>
          <w:spacing w:val="7"/>
        </w:rPr>
        <w:t xml:space="preserve"> </w:t>
      </w:r>
      <w:r w:rsidRPr="0029472D">
        <w:rPr>
          <w:b/>
          <w:bCs/>
        </w:rPr>
        <w:t>:</w:t>
      </w:r>
    </w:p>
    <w:p w14:paraId="722C34CD" w14:textId="77777777" w:rsidR="000D7C7E" w:rsidRPr="0029472D" w:rsidRDefault="000D7C7E" w:rsidP="000D7C7E">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w:t>
      </w:r>
      <w:r w:rsidRPr="0029472D">
        <w:rPr>
          <w:i/>
          <w:iCs/>
          <w:spacing w:val="6"/>
        </w:rPr>
        <w:t xml:space="preserve"> </w:t>
      </w:r>
      <w:r w:rsidRPr="0029472D">
        <w:rPr>
          <w:i/>
          <w:iCs/>
        </w:rPr>
        <w:t>parlée.]</w:t>
      </w:r>
    </w:p>
    <w:p w14:paraId="097FF576"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31248BD7" w14:textId="77777777" w:rsidR="000D7C7E" w:rsidRPr="0029472D" w:rsidRDefault="000D7C7E" w:rsidP="000D7C7E">
      <w:pPr>
        <w:widowControl w:val="0"/>
        <w:autoSpaceDE w:val="0"/>
        <w:adjustRightInd w:val="0"/>
        <w:spacing w:after="60" w:line="360" w:lineRule="auto"/>
        <w:ind w:left="107" w:right="-20"/>
      </w:pPr>
      <w:r w:rsidRPr="0029472D">
        <w:rPr>
          <w:b/>
          <w:bCs/>
        </w:rPr>
        <w:t>Attestation</w:t>
      </w:r>
      <w:r w:rsidRPr="0029472D">
        <w:rPr>
          <w:b/>
          <w:bCs/>
          <w:spacing w:val="7"/>
        </w:rPr>
        <w:t xml:space="preserve"> </w:t>
      </w:r>
      <w:r w:rsidRPr="0029472D">
        <w:rPr>
          <w:b/>
          <w:bCs/>
        </w:rPr>
        <w:t>:</w:t>
      </w:r>
    </w:p>
    <w:p w14:paraId="62157824" w14:textId="77777777" w:rsidR="000D7C7E" w:rsidRPr="0029472D" w:rsidRDefault="000D7C7E" w:rsidP="000D7C7E">
      <w:pPr>
        <w:widowControl w:val="0"/>
        <w:autoSpaceDE w:val="0"/>
        <w:adjustRightInd w:val="0"/>
        <w:spacing w:after="60" w:line="360" w:lineRule="auto"/>
        <w:ind w:left="107" w:right="-214"/>
      </w:pPr>
      <w:r w:rsidRPr="0029472D">
        <w:t>Je,</w:t>
      </w:r>
      <w:r w:rsidRPr="0029472D">
        <w:rPr>
          <w:spacing w:val="31"/>
        </w:rPr>
        <w:t xml:space="preserve"> </w:t>
      </w:r>
      <w:r w:rsidRPr="0029472D">
        <w:t>soussigné,</w:t>
      </w:r>
      <w:r w:rsidRPr="0029472D">
        <w:rPr>
          <w:spacing w:val="31"/>
        </w:rPr>
        <w:t xml:space="preserve"> </w:t>
      </w:r>
      <w:r w:rsidRPr="0029472D">
        <w:t>certifie,</w:t>
      </w:r>
      <w:r w:rsidRPr="0029472D">
        <w:rPr>
          <w:spacing w:val="31"/>
        </w:rPr>
        <w:t xml:space="preserve"> </w:t>
      </w:r>
      <w:r w:rsidRPr="0029472D">
        <w:t>en</w:t>
      </w:r>
      <w:r w:rsidRPr="0029472D">
        <w:rPr>
          <w:spacing w:val="31"/>
        </w:rPr>
        <w:t xml:space="preserve"> </w:t>
      </w:r>
      <w:r w:rsidRPr="0029472D">
        <w:t>toute</w:t>
      </w:r>
      <w:r w:rsidRPr="0029472D">
        <w:rPr>
          <w:spacing w:val="31"/>
        </w:rPr>
        <w:t xml:space="preserve"> </w:t>
      </w:r>
      <w:r w:rsidRPr="0029472D">
        <w:t>conscience,</w:t>
      </w:r>
      <w:r w:rsidRPr="0029472D">
        <w:rPr>
          <w:spacing w:val="31"/>
        </w:rPr>
        <w:t xml:space="preserve"> </w:t>
      </w:r>
      <w:r w:rsidRPr="0029472D">
        <w:t>que</w:t>
      </w:r>
      <w:r w:rsidRPr="0029472D">
        <w:rPr>
          <w:spacing w:val="31"/>
        </w:rPr>
        <w:t xml:space="preserve"> </w:t>
      </w:r>
      <w:r w:rsidRPr="0029472D">
        <w:t>les</w:t>
      </w:r>
      <w:r w:rsidRPr="0029472D">
        <w:rPr>
          <w:spacing w:val="31"/>
        </w:rPr>
        <w:t xml:space="preserve"> </w:t>
      </w:r>
      <w:r w:rsidRPr="0029472D">
        <w:t>renseignements</w:t>
      </w:r>
      <w:r w:rsidRPr="0029472D">
        <w:rPr>
          <w:spacing w:val="31"/>
        </w:rPr>
        <w:t xml:space="preserve"> </w:t>
      </w:r>
      <w:r w:rsidRPr="0029472D">
        <w:t>ci-dessus</w:t>
      </w:r>
      <w:r w:rsidRPr="0029472D">
        <w:rPr>
          <w:spacing w:val="31"/>
        </w:rPr>
        <w:t xml:space="preserve"> </w:t>
      </w:r>
      <w:r w:rsidRPr="0029472D">
        <w:t>rendent</w:t>
      </w:r>
      <w:r w:rsidRPr="0029472D">
        <w:rPr>
          <w:spacing w:val="31"/>
        </w:rPr>
        <w:t xml:space="preserve"> </w:t>
      </w:r>
      <w:r w:rsidRPr="0029472D">
        <w:t>fidèlement compte</w:t>
      </w:r>
      <w:r w:rsidRPr="0029472D">
        <w:rPr>
          <w:spacing w:val="7"/>
        </w:rPr>
        <w:t xml:space="preserve"> </w:t>
      </w:r>
      <w:r w:rsidRPr="0029472D">
        <w:t>de</w:t>
      </w:r>
      <w:r w:rsidRPr="0029472D">
        <w:rPr>
          <w:spacing w:val="7"/>
        </w:rPr>
        <w:t xml:space="preserve"> </w:t>
      </w:r>
      <w:r w:rsidRPr="0029472D">
        <w:t>ma</w:t>
      </w:r>
      <w:r w:rsidRPr="0029472D">
        <w:rPr>
          <w:spacing w:val="7"/>
        </w:rPr>
        <w:t xml:space="preserve"> </w:t>
      </w:r>
      <w:r w:rsidRPr="0029472D">
        <w:t>situation,</w:t>
      </w:r>
      <w:r w:rsidRPr="0029472D">
        <w:rPr>
          <w:spacing w:val="7"/>
        </w:rPr>
        <w:t xml:space="preserve"> </w:t>
      </w:r>
      <w:r w:rsidRPr="0029472D">
        <w:t>de</w:t>
      </w:r>
      <w:r w:rsidRPr="0029472D">
        <w:rPr>
          <w:spacing w:val="7"/>
        </w:rPr>
        <w:t xml:space="preserve"> </w:t>
      </w:r>
      <w:r w:rsidRPr="0029472D">
        <w:t>mes</w:t>
      </w:r>
      <w:r w:rsidRPr="0029472D">
        <w:rPr>
          <w:spacing w:val="7"/>
        </w:rPr>
        <w:t xml:space="preserve"> </w:t>
      </w:r>
      <w:r w:rsidRPr="0029472D">
        <w:t>qualifications</w:t>
      </w:r>
      <w:r w:rsidRPr="0029472D">
        <w:rPr>
          <w:spacing w:val="7"/>
        </w:rPr>
        <w:t xml:space="preserve"> </w:t>
      </w:r>
      <w:r w:rsidRPr="0029472D">
        <w:t>et</w:t>
      </w:r>
      <w:r w:rsidRPr="0029472D">
        <w:rPr>
          <w:spacing w:val="7"/>
        </w:rPr>
        <w:t xml:space="preserve"> </w:t>
      </w:r>
      <w:r w:rsidRPr="0029472D">
        <w:t>de</w:t>
      </w:r>
      <w:r w:rsidRPr="0029472D">
        <w:rPr>
          <w:spacing w:val="7"/>
        </w:rPr>
        <w:t xml:space="preserve"> </w:t>
      </w:r>
      <w:r w:rsidRPr="0029472D">
        <w:t>mon</w:t>
      </w:r>
      <w:r w:rsidRPr="0029472D">
        <w:rPr>
          <w:spacing w:val="7"/>
        </w:rPr>
        <w:t xml:space="preserve"> </w:t>
      </w:r>
      <w:r w:rsidRPr="0029472D">
        <w:t>expérience.</w:t>
      </w:r>
    </w:p>
    <w:p w14:paraId="34FA8FA6" w14:textId="77777777" w:rsidR="00FF1B47" w:rsidRDefault="000D7C7E" w:rsidP="000D7C7E">
      <w:pPr>
        <w:widowControl w:val="0"/>
        <w:autoSpaceDE w:val="0"/>
        <w:adjustRightInd w:val="0"/>
        <w:spacing w:after="60" w:line="360" w:lineRule="auto"/>
        <w:ind w:left="109" w:right="-81"/>
      </w:pPr>
      <w:r w:rsidRPr="0029472D">
        <w:t>. . . . . . . . . . . . . . . . . . . . . . . . . . . . . . . . . . . . . . . . . . . . . . . . . . . . . . . . . . . . . . . .</w:t>
      </w:r>
      <w:r w:rsidRPr="0029472D">
        <w:rPr>
          <w:spacing w:val="-2"/>
        </w:rPr>
        <w:t xml:space="preserve"> </w:t>
      </w:r>
      <w:r w:rsidRPr="0029472D">
        <w:t>. . . . . . . . . . . . . . . . . . . . . . . . . . . . . . . . . . . . . .</w:t>
      </w:r>
    </w:p>
    <w:p w14:paraId="0E491B13" w14:textId="6E4A570D" w:rsidR="000D7C7E" w:rsidRPr="0029472D" w:rsidRDefault="000D7C7E" w:rsidP="000D7C7E">
      <w:pPr>
        <w:widowControl w:val="0"/>
        <w:autoSpaceDE w:val="0"/>
        <w:adjustRightInd w:val="0"/>
        <w:spacing w:after="60" w:line="360" w:lineRule="auto"/>
        <w:ind w:left="109" w:right="-81"/>
      </w:pPr>
      <w:r w:rsidRPr="0029472D">
        <w:t xml:space="preserve"> Date</w:t>
      </w:r>
      <w:r w:rsidRPr="0029472D">
        <w:rPr>
          <w:spacing w:val="7"/>
        </w:rPr>
        <w:t xml:space="preserve"> </w:t>
      </w:r>
      <w:r w:rsidRPr="0029472D">
        <w:t xml:space="preserve">: . . . . . . . . . . . . . . . . . . . . . . . . </w:t>
      </w:r>
      <w:proofErr w:type="gramStart"/>
      <w:r w:rsidRPr="0029472D">
        <w:t>. . . .</w:t>
      </w:r>
      <w:proofErr w:type="gramEnd"/>
      <w:r w:rsidRPr="0029472D">
        <w:t xml:space="preserve"> </w:t>
      </w:r>
    </w:p>
    <w:p w14:paraId="25A06D5D" w14:textId="77777777" w:rsidR="000D7C7E" w:rsidRPr="0029472D" w:rsidRDefault="000D7C7E" w:rsidP="000D7C7E">
      <w:pPr>
        <w:widowControl w:val="0"/>
        <w:autoSpaceDE w:val="0"/>
        <w:adjustRightInd w:val="0"/>
        <w:spacing w:after="60" w:line="360" w:lineRule="auto"/>
        <w:ind w:left="107" w:right="-20"/>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l’employé</w:t>
      </w:r>
      <w:r w:rsidRPr="0029472D">
        <w:rPr>
          <w:i/>
          <w:iCs/>
          <w:spacing w:val="6"/>
        </w:rPr>
        <w:t xml:space="preserve"> </w:t>
      </w:r>
      <w:r w:rsidRPr="0029472D">
        <w:rPr>
          <w:i/>
          <w:iCs/>
        </w:rPr>
        <w:t>et</w:t>
      </w:r>
      <w:r w:rsidRPr="0029472D">
        <w:rPr>
          <w:i/>
          <w:iCs/>
          <w:spacing w:val="6"/>
        </w:rPr>
        <w:t xml:space="preserve"> </w:t>
      </w:r>
      <w:r w:rsidRPr="0029472D">
        <w:rPr>
          <w:i/>
          <w:iCs/>
        </w:rPr>
        <w:t>du</w:t>
      </w:r>
      <w:r w:rsidRPr="0029472D">
        <w:rPr>
          <w:i/>
          <w:iCs/>
          <w:spacing w:val="6"/>
        </w:rPr>
        <w:t xml:space="preserve"> </w:t>
      </w:r>
      <w:r w:rsidRPr="0029472D">
        <w:rPr>
          <w:i/>
          <w:iCs/>
        </w:rPr>
        <w:t>représentant</w:t>
      </w:r>
      <w:r w:rsidRPr="0029472D">
        <w:rPr>
          <w:i/>
          <w:iCs/>
          <w:spacing w:val="6"/>
        </w:rPr>
        <w:t xml:space="preserve"> </w:t>
      </w:r>
      <w:r w:rsidRPr="0029472D">
        <w:rPr>
          <w:i/>
          <w:iCs/>
        </w:rPr>
        <w:t>habilité</w:t>
      </w:r>
      <w:r w:rsidRPr="0029472D">
        <w:rPr>
          <w:i/>
          <w:iCs/>
          <w:spacing w:val="6"/>
        </w:rPr>
        <w:t xml:space="preserve"> </w:t>
      </w:r>
      <w:r w:rsidRPr="0029472D">
        <w:rPr>
          <w:i/>
          <w:iCs/>
        </w:rPr>
        <w:t>du</w:t>
      </w:r>
      <w:r w:rsidRPr="0029472D">
        <w:rPr>
          <w:i/>
          <w:iCs/>
          <w:spacing w:val="6"/>
        </w:rPr>
        <w:t xml:space="preserve"> </w:t>
      </w:r>
      <w:r w:rsidRPr="0029472D">
        <w:rPr>
          <w:i/>
          <w:iCs/>
        </w:rPr>
        <w:t>consultant]</w:t>
      </w:r>
    </w:p>
    <w:p w14:paraId="16904AE0" w14:textId="77777777" w:rsidR="000D7C7E" w:rsidRPr="0029472D" w:rsidRDefault="000D7C7E" w:rsidP="000D7C7E">
      <w:pPr>
        <w:widowControl w:val="0"/>
        <w:autoSpaceDE w:val="0"/>
        <w:adjustRightInd w:val="0"/>
        <w:spacing w:after="60" w:line="360" w:lineRule="auto"/>
        <w:ind w:left="6910" w:right="-20"/>
      </w:pPr>
      <w:r w:rsidRPr="0029472D">
        <w:rPr>
          <w:i/>
          <w:iCs/>
        </w:rPr>
        <w:lastRenderedPageBreak/>
        <w:t>Jour/mois/année</w:t>
      </w:r>
    </w:p>
    <w:p w14:paraId="4E30FD28" w14:textId="77777777" w:rsidR="000D7C7E" w:rsidRPr="0029472D" w:rsidRDefault="000D7C7E" w:rsidP="000D7C7E">
      <w:pPr>
        <w:widowControl w:val="0"/>
        <w:autoSpaceDE w:val="0"/>
        <w:adjustRightInd w:val="0"/>
        <w:spacing w:after="60" w:line="360" w:lineRule="auto"/>
        <w:ind w:left="107" w:right="-126"/>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 . . . . . . . . . . . . . </w:t>
      </w:r>
      <w:proofErr w:type="gramStart"/>
      <w:r w:rsidRPr="0029472D">
        <w:t>. . . .</w:t>
      </w:r>
      <w:proofErr w:type="gramEnd"/>
      <w:r w:rsidRPr="0029472D">
        <w:t xml:space="preserve"> </w:t>
      </w:r>
    </w:p>
    <w:p w14:paraId="12B8835B" w14:textId="77777777" w:rsidR="000D7C7E" w:rsidRPr="0029472D" w:rsidRDefault="000D7C7E" w:rsidP="000D7C7E">
      <w:pPr>
        <w:widowControl w:val="0"/>
        <w:autoSpaceDE w:val="0"/>
        <w:adjustRightInd w:val="0"/>
        <w:spacing w:after="60" w:line="360" w:lineRule="auto"/>
        <w:ind w:left="107" w:right="-81"/>
      </w:pPr>
      <w:r w:rsidRPr="0029472D">
        <w:t>Nom</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w:t>
      </w:r>
      <w:proofErr w:type="gramStart"/>
      <w:r w:rsidRPr="0029472D">
        <w:t>. . . .</w:t>
      </w:r>
      <w:proofErr w:type="gramEnd"/>
      <w:r w:rsidRPr="0029472D">
        <w:t xml:space="preserve"> </w:t>
      </w:r>
    </w:p>
    <w:p w14:paraId="4B93E9CA" w14:textId="7844BE50" w:rsidR="004C677A" w:rsidRPr="0029472D" w:rsidRDefault="004C677A">
      <w:pPr>
        <w:suppressAutoHyphens w:val="0"/>
        <w:autoSpaceDN/>
        <w:textAlignment w:val="auto"/>
      </w:pPr>
      <w:r w:rsidRPr="0029472D">
        <w:br w:type="page"/>
      </w:r>
    </w:p>
    <w:p w14:paraId="1F5012DD" w14:textId="74A0D486" w:rsidR="00225F12" w:rsidRPr="0029472D" w:rsidRDefault="003A4594" w:rsidP="00D32FC7">
      <w:pPr>
        <w:pStyle w:val="Titre2"/>
        <w:rPr>
          <w:b w:val="0"/>
          <w:bCs w:val="0"/>
          <w:caps/>
          <w:color w:val="000000" w:themeColor="text1"/>
          <w:spacing w:val="36"/>
          <w:w w:val="80"/>
          <w:position w:val="-1"/>
          <w:sz w:val="32"/>
        </w:rPr>
      </w:pPr>
      <w:bookmarkStart w:id="1029" w:name="_Toc156822342"/>
      <w:bookmarkStart w:id="1030" w:name="_Toc156822783"/>
      <w:bookmarkStart w:id="1031" w:name="_Toc156825451"/>
      <w:bookmarkStart w:id="1032" w:name="_Toc156826473"/>
      <w:bookmarkStart w:id="1033" w:name="_Toc156853927"/>
      <w:bookmarkStart w:id="1034" w:name="_Toc156855427"/>
      <w:bookmarkStart w:id="1035" w:name="_Toc188018664"/>
      <w:bookmarkStart w:id="1036" w:name="_Hlk163136202"/>
      <w:r w:rsidRPr="0029472D">
        <w:rPr>
          <w:b w:val="0"/>
          <w:bCs w:val="0"/>
          <w:caps/>
          <w:color w:val="000000" w:themeColor="text1"/>
          <w:spacing w:val="36"/>
          <w:w w:val="80"/>
          <w:position w:val="-1"/>
          <w:sz w:val="32"/>
        </w:rPr>
        <w:lastRenderedPageBreak/>
        <w:t>ANNEXEN°</w:t>
      </w:r>
      <w:proofErr w:type="gramStart"/>
      <w:r w:rsidRPr="0029472D">
        <w:rPr>
          <w:b w:val="0"/>
          <w:bCs w:val="0"/>
          <w:caps/>
          <w:color w:val="000000" w:themeColor="text1"/>
          <w:spacing w:val="36"/>
          <w:w w:val="80"/>
          <w:position w:val="-1"/>
          <w:sz w:val="32"/>
        </w:rPr>
        <w:t>12 :</w:t>
      </w:r>
      <w:r w:rsidR="00225F12" w:rsidRPr="0029472D">
        <w:rPr>
          <w:b w:val="0"/>
          <w:bCs w:val="0"/>
          <w:caps/>
          <w:color w:val="000000" w:themeColor="text1"/>
          <w:spacing w:val="36"/>
          <w:w w:val="80"/>
          <w:position w:val="-1"/>
          <w:sz w:val="32"/>
        </w:rPr>
        <w:t>.</w:t>
      </w:r>
      <w:proofErr w:type="gramEnd"/>
      <w:r w:rsidR="00225F12" w:rsidRPr="0029472D">
        <w:rPr>
          <w:b w:val="0"/>
          <w:bCs w:val="0"/>
          <w:caps/>
          <w:color w:val="000000" w:themeColor="text1"/>
          <w:spacing w:val="36"/>
          <w:w w:val="80"/>
          <w:position w:val="-1"/>
          <w:sz w:val="32"/>
        </w:rPr>
        <w:t xml:space="preserve"> Références du Candidat</w:t>
      </w:r>
      <w:bookmarkEnd w:id="1029"/>
      <w:bookmarkEnd w:id="1030"/>
      <w:bookmarkEnd w:id="1031"/>
      <w:bookmarkEnd w:id="1032"/>
      <w:bookmarkEnd w:id="1033"/>
      <w:bookmarkEnd w:id="1034"/>
      <w:bookmarkEnd w:id="1035"/>
    </w:p>
    <w:p w14:paraId="5DF0698C" w14:textId="77777777" w:rsidR="00225F12" w:rsidRPr="0029472D" w:rsidRDefault="00225F12" w:rsidP="00225F12">
      <w:pPr>
        <w:widowControl w:val="0"/>
        <w:autoSpaceDE w:val="0"/>
        <w:adjustRightInd w:val="0"/>
        <w:spacing w:before="60" w:after="60" w:line="360" w:lineRule="auto"/>
        <w:ind w:left="127" w:right="-194"/>
      </w:pPr>
      <w:r w:rsidRPr="0029472D">
        <w:t>Services</w:t>
      </w:r>
      <w:r w:rsidRPr="0029472D">
        <w:rPr>
          <w:spacing w:val="-5"/>
        </w:rPr>
        <w:t xml:space="preserve"> </w:t>
      </w:r>
      <w:r w:rsidRPr="0029472D">
        <w:t>rendus</w:t>
      </w:r>
      <w:r w:rsidRPr="0029472D">
        <w:rPr>
          <w:spacing w:val="-5"/>
        </w:rPr>
        <w:t xml:space="preserve"> </w:t>
      </w:r>
      <w:r w:rsidRPr="0029472D">
        <w:t>pendant</w:t>
      </w:r>
      <w:r w:rsidRPr="0029472D">
        <w:rPr>
          <w:spacing w:val="-5"/>
        </w:rPr>
        <w:t xml:space="preserve"> </w:t>
      </w:r>
      <w:r w:rsidRPr="0029472D">
        <w:t>les</w:t>
      </w:r>
      <w:r w:rsidRPr="0029472D">
        <w:rPr>
          <w:spacing w:val="-5"/>
        </w:rPr>
        <w:t xml:space="preserve"> </w:t>
      </w:r>
      <w:r w:rsidRPr="0029472D">
        <w:t>[indiquer</w:t>
      </w:r>
      <w:r w:rsidRPr="0029472D">
        <w:rPr>
          <w:spacing w:val="-5"/>
        </w:rPr>
        <w:t xml:space="preserve"> </w:t>
      </w:r>
      <w:r w:rsidRPr="0029472D">
        <w:t>le</w:t>
      </w:r>
      <w:r w:rsidRPr="0029472D">
        <w:rPr>
          <w:spacing w:val="-5"/>
        </w:rPr>
        <w:t xml:space="preserve"> </w:t>
      </w:r>
      <w:r w:rsidRPr="0029472D">
        <w:t>nombre</w:t>
      </w:r>
      <w:r w:rsidRPr="0029472D">
        <w:rPr>
          <w:spacing w:val="-5"/>
        </w:rPr>
        <w:t xml:space="preserve"> </w:t>
      </w:r>
      <w:r w:rsidRPr="0029472D">
        <w:t>de</w:t>
      </w:r>
      <w:r w:rsidRPr="0029472D">
        <w:rPr>
          <w:spacing w:val="-5"/>
        </w:rPr>
        <w:t xml:space="preserve"> </w:t>
      </w:r>
      <w:r w:rsidRPr="0029472D">
        <w:t>1</w:t>
      </w:r>
      <w:r w:rsidRPr="0029472D">
        <w:rPr>
          <w:spacing w:val="-5"/>
        </w:rPr>
        <w:t xml:space="preserve"> </w:t>
      </w:r>
      <w:r w:rsidRPr="0029472D">
        <w:t>à</w:t>
      </w:r>
      <w:r w:rsidRPr="0029472D">
        <w:rPr>
          <w:spacing w:val="-5"/>
        </w:rPr>
        <w:t xml:space="preserve"> </w:t>
      </w:r>
      <w:r w:rsidRPr="0029472D">
        <w:t>5]</w:t>
      </w:r>
      <w:r w:rsidRPr="0029472D">
        <w:rPr>
          <w:spacing w:val="-5"/>
        </w:rPr>
        <w:t xml:space="preserve"> </w:t>
      </w:r>
      <w:r w:rsidRPr="0029472D">
        <w:t>dernières</w:t>
      </w:r>
      <w:r w:rsidRPr="0029472D">
        <w:rPr>
          <w:spacing w:val="-5"/>
        </w:rPr>
        <w:t xml:space="preserve"> </w:t>
      </w:r>
      <w:r w:rsidRPr="0029472D">
        <w:t>années</w:t>
      </w:r>
      <w:r w:rsidRPr="0029472D">
        <w:rPr>
          <w:spacing w:val="-5"/>
        </w:rPr>
        <w:t xml:space="preserve"> </w:t>
      </w:r>
      <w:r w:rsidRPr="0029472D">
        <w:t>qui</w:t>
      </w:r>
      <w:r w:rsidRPr="0029472D">
        <w:rPr>
          <w:spacing w:val="-5"/>
        </w:rPr>
        <w:t xml:space="preserve"> </w:t>
      </w:r>
      <w:r w:rsidRPr="0029472D">
        <w:t>illustrent</w:t>
      </w:r>
      <w:r w:rsidRPr="0029472D">
        <w:rPr>
          <w:spacing w:val="-5"/>
        </w:rPr>
        <w:t xml:space="preserve"> </w:t>
      </w:r>
      <w:r w:rsidRPr="0029472D">
        <w:t>le</w:t>
      </w:r>
      <w:r w:rsidRPr="0029472D">
        <w:rPr>
          <w:spacing w:val="-5"/>
        </w:rPr>
        <w:t xml:space="preserve"> </w:t>
      </w:r>
      <w:r w:rsidRPr="0029472D">
        <w:t>mieux</w:t>
      </w:r>
      <w:r w:rsidRPr="0029472D">
        <w:rPr>
          <w:spacing w:val="-5"/>
        </w:rPr>
        <w:t xml:space="preserve"> </w:t>
      </w:r>
      <w:r w:rsidRPr="0029472D">
        <w:t>vos qualifications</w:t>
      </w:r>
    </w:p>
    <w:p w14:paraId="6B0E01B7" w14:textId="77777777" w:rsidR="00225F12" w:rsidRPr="0029472D" w:rsidRDefault="00225F12" w:rsidP="00225F12">
      <w:pPr>
        <w:widowControl w:val="0"/>
        <w:autoSpaceDE w:val="0"/>
        <w:adjustRightInd w:val="0"/>
        <w:spacing w:before="60" w:after="60" w:line="360" w:lineRule="auto"/>
        <w:ind w:left="127" w:right="102"/>
        <w:jc w:val="both"/>
      </w:pPr>
      <w:r w:rsidRPr="0029472D">
        <w:t>À l’aide du formulaire ci-dessous, indiquez les renseignements demandés pour chaque mission pertinente que votre société/organisme a obtenue par contrat, soit en tant que seule société, soit comme</w:t>
      </w:r>
      <w:r w:rsidRPr="0029472D">
        <w:rPr>
          <w:spacing w:val="7"/>
        </w:rPr>
        <w:t xml:space="preserve"> </w:t>
      </w:r>
      <w:r w:rsidRPr="0029472D">
        <w:t>l’un</w:t>
      </w:r>
      <w:r w:rsidRPr="0029472D">
        <w:rPr>
          <w:spacing w:val="7"/>
        </w:rPr>
        <w:t xml:space="preserve"> </w:t>
      </w:r>
      <w:r w:rsidRPr="0029472D">
        <w:t>des</w:t>
      </w:r>
      <w:r w:rsidRPr="0029472D">
        <w:rPr>
          <w:spacing w:val="7"/>
        </w:rPr>
        <w:t xml:space="preserve"> </w:t>
      </w:r>
      <w:r w:rsidRPr="0029472D">
        <w:t>principaux</w:t>
      </w:r>
      <w:r w:rsidRPr="0029472D">
        <w:rPr>
          <w:spacing w:val="7"/>
        </w:rPr>
        <w:t xml:space="preserve"> </w:t>
      </w:r>
      <w:r w:rsidRPr="0029472D">
        <w:t>partenaires</w:t>
      </w:r>
      <w:r w:rsidRPr="0029472D">
        <w:rPr>
          <w:spacing w:val="7"/>
        </w:rPr>
        <w:t xml:space="preserve"> </w:t>
      </w:r>
      <w:r w:rsidRPr="0029472D">
        <w:t>d’un</w:t>
      </w:r>
      <w:r w:rsidRPr="0029472D">
        <w:rPr>
          <w:spacing w:val="7"/>
        </w:rPr>
        <w:t xml:space="preserve"> </w:t>
      </w:r>
      <w:r w:rsidRPr="0029472D">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225F12" w:rsidRPr="0029472D" w14:paraId="31949D35" w14:textId="77777777"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182203CC"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de</w:t>
            </w:r>
            <w:r w:rsidRPr="0029472D">
              <w:rPr>
                <w:spacing w:val="7"/>
              </w:rPr>
              <w:t xml:space="preserve"> </w:t>
            </w:r>
            <w:r w:rsidRPr="0029472D">
              <w:t>la</w:t>
            </w:r>
            <w:r w:rsidRPr="0029472D">
              <w:rPr>
                <w:spacing w:val="7"/>
              </w:rPr>
              <w:t xml:space="preserve"> </w:t>
            </w:r>
            <w:r w:rsidRPr="0029472D">
              <w:t>Mission</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6BF859A9" w14:textId="77777777" w:rsidR="00225F12" w:rsidRPr="0029472D" w:rsidRDefault="00225F12" w:rsidP="00FF1B47">
            <w:pPr>
              <w:widowControl w:val="0"/>
              <w:autoSpaceDE w:val="0"/>
              <w:adjustRightInd w:val="0"/>
              <w:ind w:left="20" w:right="-20"/>
            </w:pPr>
            <w:r w:rsidRPr="0029472D">
              <w:t>Pays :</w:t>
            </w:r>
          </w:p>
        </w:tc>
      </w:tr>
      <w:tr w:rsidR="00225F12" w:rsidRPr="0029472D" w14:paraId="35F3F2B9" w14:textId="77777777"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5160E27E" w14:textId="77777777" w:rsidR="00225F12" w:rsidRPr="0029472D" w:rsidRDefault="00225F12" w:rsidP="00FF1B47">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29472D" w:rsidRDefault="00225F12" w:rsidP="00FF1B47">
            <w:pPr>
              <w:widowControl w:val="0"/>
              <w:autoSpaceDE w:val="0"/>
              <w:adjustRightInd w:val="0"/>
              <w:ind w:left="20" w:right="-20"/>
            </w:pPr>
            <w:r w:rsidRPr="0029472D">
              <w:t>Personnel spécialisé fourni par votre société/organisme (profils) :</w:t>
            </w:r>
          </w:p>
        </w:tc>
      </w:tr>
      <w:tr w:rsidR="00225F12" w:rsidRPr="0029472D" w14:paraId="02E2204E" w14:textId="77777777"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AB3843D" w14:textId="77777777" w:rsidR="00225F12" w:rsidRPr="0029472D" w:rsidRDefault="00225F12" w:rsidP="00FF1B47">
            <w:pPr>
              <w:widowControl w:val="0"/>
              <w:autoSpaceDE w:val="0"/>
              <w:adjustRightInd w:val="0"/>
              <w:ind w:left="20" w:right="-20"/>
            </w:pPr>
          </w:p>
          <w:p w14:paraId="03E4FA9F" w14:textId="77777777" w:rsidR="00225F12" w:rsidRPr="0029472D" w:rsidRDefault="00225F12" w:rsidP="00FF1B47">
            <w:pPr>
              <w:widowControl w:val="0"/>
              <w:autoSpaceDE w:val="0"/>
              <w:adjustRightInd w:val="0"/>
              <w:ind w:left="20" w:right="-20"/>
            </w:pPr>
            <w:r w:rsidRPr="0029472D">
              <w:t xml:space="preserve">Nom du </w:t>
            </w:r>
            <w:proofErr w:type="gramStart"/>
            <w:r w:rsidRPr="0029472D">
              <w:t>Client:</w:t>
            </w:r>
            <w:proofErr w:type="gramEnd"/>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29472D" w:rsidRDefault="00225F12" w:rsidP="00FF1B47">
            <w:pPr>
              <w:widowControl w:val="0"/>
              <w:autoSpaceDE w:val="0"/>
              <w:adjustRightInd w:val="0"/>
              <w:ind w:left="20" w:right="-20"/>
            </w:pPr>
            <w:r w:rsidRPr="0029472D">
              <w:t>Nombre d’employés ayant participé à la Mission :</w:t>
            </w:r>
          </w:p>
        </w:tc>
      </w:tr>
      <w:tr w:rsidR="00225F12" w:rsidRPr="0029472D" w14:paraId="2ACC1AF6" w14:textId="77777777"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5DCB722" w14:textId="77777777" w:rsidR="00225F12" w:rsidRPr="0029472D" w:rsidRDefault="00225F12" w:rsidP="00FF1B47">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4DAD07D9" w14:textId="77777777" w:rsidR="00225F12" w:rsidRPr="0029472D" w:rsidRDefault="00225F12" w:rsidP="00FF1B47">
            <w:pPr>
              <w:widowControl w:val="0"/>
              <w:autoSpaceDE w:val="0"/>
              <w:adjustRightInd w:val="0"/>
              <w:ind w:left="20" w:right="-20"/>
            </w:pPr>
            <w:r w:rsidRPr="0029472D">
              <w:t>Nombre de mois de travail ;</w:t>
            </w:r>
          </w:p>
          <w:p w14:paraId="0212EAF3" w14:textId="77777777" w:rsidR="00225F12" w:rsidRPr="0029472D" w:rsidRDefault="00225F12" w:rsidP="00FF1B47">
            <w:pPr>
              <w:widowControl w:val="0"/>
              <w:autoSpaceDE w:val="0"/>
              <w:adjustRightInd w:val="0"/>
              <w:ind w:left="20" w:right="-20"/>
            </w:pPr>
            <w:proofErr w:type="gramStart"/>
            <w:r w:rsidRPr="0029472D">
              <w:t>durée</w:t>
            </w:r>
            <w:proofErr w:type="gramEnd"/>
            <w:r w:rsidRPr="0029472D">
              <w:t xml:space="preserve"> de la Mission :</w:t>
            </w:r>
          </w:p>
        </w:tc>
      </w:tr>
      <w:tr w:rsidR="00225F12" w:rsidRPr="0029472D" w14:paraId="389C0715" w14:textId="77777777"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3330910" w14:textId="77777777" w:rsidR="00225F12" w:rsidRPr="0029472D" w:rsidRDefault="00225F12" w:rsidP="00FF1B47">
            <w:pPr>
              <w:widowControl w:val="0"/>
              <w:autoSpaceDE w:val="0"/>
              <w:adjustRightInd w:val="0"/>
              <w:ind w:left="20" w:right="-20"/>
            </w:pPr>
          </w:p>
          <w:p w14:paraId="07EF966A" w14:textId="77777777" w:rsidR="00225F12" w:rsidRPr="0029472D" w:rsidRDefault="00225F12" w:rsidP="00FF1B47">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0D6A0DB1" w14:textId="77777777" w:rsidR="00225F12" w:rsidRPr="0029472D" w:rsidRDefault="00225F12" w:rsidP="00FF1B47">
            <w:pPr>
              <w:widowControl w:val="0"/>
              <w:autoSpaceDE w:val="0"/>
              <w:adjustRightInd w:val="0"/>
              <w:ind w:left="300" w:right="-20"/>
            </w:pPr>
          </w:p>
        </w:tc>
      </w:tr>
      <w:tr w:rsidR="00225F12" w:rsidRPr="0029472D" w14:paraId="56C16ED6" w14:textId="77777777"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C862E7E" w14:textId="7CF071A2" w:rsidR="00225F12" w:rsidRPr="0029472D" w:rsidRDefault="00225F12" w:rsidP="00FF1B47">
            <w:pPr>
              <w:widowControl w:val="0"/>
              <w:autoSpaceDE w:val="0"/>
              <w:adjustRightInd w:val="0"/>
              <w:ind w:left="20" w:right="-20"/>
            </w:pPr>
            <w:r w:rsidRPr="0029472D">
              <w:t>Date</w:t>
            </w:r>
            <w:r w:rsidRPr="0029472D">
              <w:rPr>
                <w:spacing w:val="7"/>
              </w:rPr>
              <w:t xml:space="preserve"> </w:t>
            </w:r>
            <w:r w:rsidRPr="0029472D">
              <w:t>de</w:t>
            </w:r>
            <w:r w:rsidRPr="0029472D">
              <w:rPr>
                <w:spacing w:val="7"/>
              </w:rPr>
              <w:t xml:space="preserve"> </w:t>
            </w:r>
            <w:r w:rsidRPr="0029472D">
              <w:t>démarrage :</w:t>
            </w:r>
            <w:r w:rsidRPr="0029472D">
              <w:tab/>
              <w:t xml:space="preserve">  </w:t>
            </w:r>
            <w:r w:rsidR="00FF1B47">
              <w:t xml:space="preserve">                       </w:t>
            </w:r>
            <w:r w:rsidRPr="0029472D">
              <w:t>Date</w:t>
            </w:r>
            <w:r w:rsidRPr="0029472D">
              <w:rPr>
                <w:spacing w:val="7"/>
              </w:rPr>
              <w:t xml:space="preserve"> </w:t>
            </w:r>
            <w:r w:rsidRPr="0029472D">
              <w:t>d’achèvement</w:t>
            </w:r>
            <w:r w:rsidRPr="0029472D">
              <w:rPr>
                <w:spacing w:val="7"/>
              </w:rPr>
              <w:t xml:space="preserve"> </w:t>
            </w:r>
            <w:r w:rsidRPr="0029472D">
              <w:t>:</w:t>
            </w:r>
          </w:p>
          <w:p w14:paraId="32B25870" w14:textId="77777777" w:rsidR="00225F12" w:rsidRPr="0029472D" w:rsidRDefault="00225F12" w:rsidP="00FF1B47">
            <w:pPr>
              <w:widowControl w:val="0"/>
              <w:tabs>
                <w:tab w:val="left" w:pos="4020"/>
              </w:tabs>
              <w:autoSpaceDE w:val="0"/>
              <w:adjustRightInd w:val="0"/>
              <w:ind w:left="300" w:right="-20"/>
            </w:pPr>
            <w:r w:rsidRPr="0029472D">
              <w:rPr>
                <w:i/>
                <w:iCs/>
              </w:rPr>
              <w:t>(</w:t>
            </w:r>
            <w:proofErr w:type="gramStart"/>
            <w:r w:rsidRPr="0029472D">
              <w:rPr>
                <w:i/>
                <w:iCs/>
              </w:rPr>
              <w:t>mois</w:t>
            </w:r>
            <w:proofErr w:type="gramEnd"/>
            <w:r w:rsidRPr="0029472D">
              <w:rPr>
                <w:i/>
                <w:iCs/>
              </w:rPr>
              <w:t>/année)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7A88AEE1" w14:textId="77777777" w:rsidR="00225F12" w:rsidRPr="0029472D" w:rsidRDefault="00225F12" w:rsidP="00FF1B47">
            <w:pPr>
              <w:widowControl w:val="0"/>
              <w:autoSpaceDE w:val="0"/>
              <w:adjustRightInd w:val="0"/>
              <w:ind w:left="20" w:right="-20"/>
            </w:pPr>
            <w:r w:rsidRPr="0029472D">
              <w:t>Valeur</w:t>
            </w:r>
            <w:r w:rsidRPr="0029472D">
              <w:rPr>
                <w:spacing w:val="7"/>
              </w:rPr>
              <w:t xml:space="preserve"> </w:t>
            </w:r>
            <w:r w:rsidRPr="0029472D">
              <w:t>approximative</w:t>
            </w:r>
            <w:r w:rsidRPr="0029472D">
              <w:rPr>
                <w:spacing w:val="7"/>
              </w:rPr>
              <w:t xml:space="preserve"> </w:t>
            </w:r>
            <w:r w:rsidRPr="0029472D">
              <w:t>des</w:t>
            </w:r>
            <w:r w:rsidRPr="0029472D">
              <w:rPr>
                <w:spacing w:val="7"/>
              </w:rPr>
              <w:t xml:space="preserve"> </w:t>
            </w:r>
            <w:r w:rsidRPr="0029472D">
              <w:t>services</w:t>
            </w:r>
          </w:p>
          <w:p w14:paraId="68A9D79C" w14:textId="77777777" w:rsidR="00225F12" w:rsidRPr="0029472D" w:rsidRDefault="00225F12" w:rsidP="00FF1B47">
            <w:pPr>
              <w:widowControl w:val="0"/>
              <w:autoSpaceDE w:val="0"/>
              <w:adjustRightInd w:val="0"/>
              <w:ind w:right="-20"/>
            </w:pPr>
            <w:r w:rsidRPr="0029472D">
              <w:t>(</w:t>
            </w:r>
            <w:proofErr w:type="gramStart"/>
            <w:r w:rsidRPr="0029472D">
              <w:t>en</w:t>
            </w:r>
            <w:proofErr w:type="gramEnd"/>
            <w:r w:rsidRPr="0029472D">
              <w:rPr>
                <w:spacing w:val="7"/>
              </w:rPr>
              <w:t xml:space="preserve"> </w:t>
            </w:r>
            <w:r w:rsidRPr="0029472D">
              <w:t>francs</w:t>
            </w:r>
            <w:r w:rsidRPr="0029472D">
              <w:rPr>
                <w:spacing w:val="7"/>
              </w:rPr>
              <w:t xml:space="preserve"> </w:t>
            </w:r>
            <w:r w:rsidRPr="0029472D">
              <w:t>CFA</w:t>
            </w:r>
            <w:r w:rsidRPr="0029472D">
              <w:rPr>
                <w:spacing w:val="7"/>
              </w:rPr>
              <w:t xml:space="preserve"> </w:t>
            </w:r>
            <w:r w:rsidRPr="0029472D">
              <w:t>HT)</w:t>
            </w:r>
            <w:r w:rsidRPr="0029472D">
              <w:rPr>
                <w:spacing w:val="7"/>
              </w:rPr>
              <w:t xml:space="preserve"> </w:t>
            </w:r>
            <w:r w:rsidRPr="0029472D">
              <w:t>:</w:t>
            </w:r>
          </w:p>
        </w:tc>
      </w:tr>
      <w:tr w:rsidR="00225F12" w:rsidRPr="0029472D" w14:paraId="2232A9A9" w14:textId="77777777"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47736C7"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des</w:t>
            </w:r>
            <w:r w:rsidRPr="0029472D">
              <w:rPr>
                <w:spacing w:val="7"/>
              </w:rPr>
              <w:t xml:space="preserve"> </w:t>
            </w:r>
            <w:r w:rsidRPr="0029472D">
              <w:t>prestataires</w:t>
            </w:r>
            <w:r w:rsidRPr="0029472D">
              <w:rPr>
                <w:spacing w:val="7"/>
              </w:rPr>
              <w:t xml:space="preserve"> </w:t>
            </w:r>
            <w:r w:rsidRPr="0029472D">
              <w:t>associés/partenaires</w:t>
            </w:r>
            <w:r w:rsidRPr="0029472D">
              <w:rPr>
                <w:spacing w:val="7"/>
              </w:rPr>
              <w:t xml:space="preserve"> </w:t>
            </w:r>
            <w:r w:rsidRPr="0029472D">
              <w:t>éventuels</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37CF2E5E" w14:textId="77777777" w:rsidR="00225F12" w:rsidRPr="0029472D" w:rsidRDefault="00225F12" w:rsidP="00FF1B47">
            <w:pPr>
              <w:widowControl w:val="0"/>
              <w:autoSpaceDE w:val="0"/>
              <w:adjustRightInd w:val="0"/>
              <w:ind w:left="20" w:right="-20"/>
            </w:pPr>
            <w:r w:rsidRPr="0029472D">
              <w:t>Nombre</w:t>
            </w:r>
            <w:r w:rsidRPr="0029472D">
              <w:rPr>
                <w:spacing w:val="7"/>
              </w:rPr>
              <w:t xml:space="preserve"> </w:t>
            </w:r>
            <w:r w:rsidRPr="0029472D">
              <w:t>de</w:t>
            </w:r>
            <w:r w:rsidRPr="0029472D">
              <w:rPr>
                <w:spacing w:val="7"/>
              </w:rPr>
              <w:t xml:space="preserve"> </w:t>
            </w:r>
            <w:r w:rsidRPr="0029472D">
              <w:t>mois</w:t>
            </w:r>
            <w:r w:rsidRPr="0029472D">
              <w:rPr>
                <w:spacing w:val="7"/>
              </w:rPr>
              <w:t xml:space="preserve"> </w:t>
            </w:r>
            <w:r w:rsidRPr="0029472D">
              <w:t>de</w:t>
            </w:r>
            <w:r w:rsidRPr="0029472D">
              <w:rPr>
                <w:spacing w:val="7"/>
              </w:rPr>
              <w:t xml:space="preserve"> </w:t>
            </w:r>
            <w:r w:rsidRPr="0029472D">
              <w:t>travail de</w:t>
            </w:r>
            <w:r w:rsidRPr="0029472D">
              <w:rPr>
                <w:spacing w:val="7"/>
              </w:rPr>
              <w:t xml:space="preserve"> </w:t>
            </w:r>
            <w:r w:rsidRPr="0029472D">
              <w:t>spécialistes</w:t>
            </w:r>
            <w:r w:rsidRPr="0029472D">
              <w:rPr>
                <w:spacing w:val="7"/>
              </w:rPr>
              <w:t xml:space="preserve"> </w:t>
            </w:r>
            <w:r w:rsidRPr="0029472D">
              <w:t>fournis</w:t>
            </w:r>
            <w:r w:rsidRPr="0029472D">
              <w:rPr>
                <w:spacing w:val="7"/>
              </w:rPr>
              <w:t xml:space="preserve"> </w:t>
            </w:r>
            <w:r w:rsidRPr="0029472D">
              <w:t>par les</w:t>
            </w:r>
            <w:r w:rsidRPr="0029472D">
              <w:rPr>
                <w:spacing w:val="7"/>
              </w:rPr>
              <w:t xml:space="preserve"> </w:t>
            </w:r>
            <w:r w:rsidRPr="0029472D">
              <w:t>prestataires</w:t>
            </w:r>
            <w:r w:rsidRPr="0029472D">
              <w:rPr>
                <w:spacing w:val="7"/>
              </w:rPr>
              <w:t xml:space="preserve"> </w:t>
            </w:r>
            <w:r w:rsidRPr="0029472D">
              <w:t>associés</w:t>
            </w:r>
            <w:r w:rsidRPr="0029472D">
              <w:rPr>
                <w:spacing w:val="7"/>
              </w:rPr>
              <w:t xml:space="preserve"> </w:t>
            </w:r>
            <w:r w:rsidRPr="0029472D">
              <w:t>:</w:t>
            </w:r>
          </w:p>
        </w:tc>
      </w:tr>
      <w:tr w:rsidR="00225F12" w:rsidRPr="0029472D" w14:paraId="5FFA7B7A" w14:textId="77777777"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861EE28"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et</w:t>
            </w:r>
            <w:r w:rsidRPr="0029472D">
              <w:rPr>
                <w:spacing w:val="7"/>
              </w:rPr>
              <w:t xml:space="preserve"> </w:t>
            </w:r>
            <w:r w:rsidRPr="0029472D">
              <w:t>fonctions</w:t>
            </w:r>
            <w:r w:rsidRPr="0029472D">
              <w:rPr>
                <w:spacing w:val="7"/>
              </w:rPr>
              <w:t xml:space="preserve"> </w:t>
            </w:r>
            <w:r w:rsidRPr="0029472D">
              <w:t>des</w:t>
            </w:r>
            <w:r w:rsidRPr="0029472D">
              <w:rPr>
                <w:spacing w:val="7"/>
              </w:rPr>
              <w:t xml:space="preserve"> </w:t>
            </w:r>
            <w:r w:rsidRPr="0029472D">
              <w:t>responsables</w:t>
            </w:r>
            <w:r w:rsidRPr="0029472D">
              <w:rPr>
                <w:spacing w:val="7"/>
              </w:rPr>
              <w:t xml:space="preserve"> </w:t>
            </w:r>
            <w:r w:rsidRPr="0029472D">
              <w:t>(Directeur/Coordinateur</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Responsable</w:t>
            </w:r>
            <w:r w:rsidRPr="0029472D">
              <w:rPr>
                <w:spacing w:val="7"/>
              </w:rPr>
              <w:t xml:space="preserve"> </w:t>
            </w:r>
            <w:r w:rsidRPr="0029472D">
              <w:t>de</w:t>
            </w:r>
            <w:r w:rsidRPr="0029472D">
              <w:rPr>
                <w:spacing w:val="7"/>
              </w:rPr>
              <w:t xml:space="preserve"> </w:t>
            </w:r>
            <w:r w:rsidRPr="0029472D">
              <w:t>l’équipe)</w:t>
            </w:r>
            <w:r w:rsidRPr="0029472D">
              <w:rPr>
                <w:spacing w:val="7"/>
              </w:rPr>
              <w:t xml:space="preserve"> </w:t>
            </w:r>
            <w:r w:rsidRPr="0029472D">
              <w:t>:</w:t>
            </w:r>
          </w:p>
        </w:tc>
      </w:tr>
      <w:tr w:rsidR="00225F12" w:rsidRPr="0029472D" w14:paraId="7F52FF68" w14:textId="77777777"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22B11A84" w14:textId="77777777" w:rsidR="00225F12" w:rsidRPr="0029472D" w:rsidRDefault="00225F12" w:rsidP="00FF1B47">
            <w:pPr>
              <w:widowControl w:val="0"/>
              <w:autoSpaceDE w:val="0"/>
              <w:adjustRightInd w:val="0"/>
              <w:ind w:left="20" w:right="-20"/>
            </w:pPr>
            <w:r w:rsidRPr="0029472D">
              <w:t>Descriptif</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w:t>
            </w:r>
          </w:p>
        </w:tc>
      </w:tr>
      <w:tr w:rsidR="00225F12" w:rsidRPr="0029472D" w14:paraId="0D84BF28" w14:textId="77777777"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4507427" w14:textId="77777777" w:rsidR="00225F12" w:rsidRPr="0029472D" w:rsidRDefault="00225F12" w:rsidP="00FF1B47">
            <w:pPr>
              <w:widowControl w:val="0"/>
              <w:autoSpaceDE w:val="0"/>
              <w:adjustRightInd w:val="0"/>
              <w:ind w:left="20" w:right="-20"/>
            </w:pPr>
            <w:r w:rsidRPr="0029472D">
              <w:t>Description</w:t>
            </w:r>
            <w:r w:rsidRPr="0029472D">
              <w:rPr>
                <w:spacing w:val="7"/>
              </w:rPr>
              <w:t xml:space="preserve"> </w:t>
            </w:r>
            <w:r w:rsidRPr="0029472D">
              <w:t>des</w:t>
            </w:r>
            <w:r w:rsidRPr="0029472D">
              <w:rPr>
                <w:spacing w:val="7"/>
              </w:rPr>
              <w:t xml:space="preserve"> </w:t>
            </w:r>
            <w:r w:rsidRPr="0029472D">
              <w:t>services</w:t>
            </w:r>
            <w:r w:rsidRPr="0029472D">
              <w:rPr>
                <w:spacing w:val="7"/>
              </w:rPr>
              <w:t xml:space="preserve"> </w:t>
            </w:r>
            <w:r w:rsidRPr="0029472D">
              <w:t>effectivement</w:t>
            </w:r>
            <w:r w:rsidRPr="0029472D">
              <w:rPr>
                <w:spacing w:val="7"/>
              </w:rPr>
              <w:t xml:space="preserve"> </w:t>
            </w:r>
            <w:r w:rsidRPr="0029472D">
              <w:t>rendus</w:t>
            </w:r>
            <w:r w:rsidRPr="0029472D">
              <w:rPr>
                <w:spacing w:val="7"/>
              </w:rPr>
              <w:t xml:space="preserve"> </w:t>
            </w:r>
            <w:r w:rsidRPr="0029472D">
              <w:t>par</w:t>
            </w:r>
            <w:r w:rsidRPr="0029472D">
              <w:rPr>
                <w:spacing w:val="7"/>
              </w:rPr>
              <w:t xml:space="preserve"> </w:t>
            </w:r>
            <w:r w:rsidRPr="0029472D">
              <w:t>votre</w:t>
            </w:r>
            <w:r w:rsidRPr="0029472D">
              <w:rPr>
                <w:spacing w:val="7"/>
              </w:rPr>
              <w:t xml:space="preserve"> </w:t>
            </w:r>
            <w:r w:rsidRPr="0029472D">
              <w:t>personnel</w:t>
            </w:r>
            <w:r w:rsidRPr="0029472D">
              <w:rPr>
                <w:spacing w:val="7"/>
              </w:rPr>
              <w:t xml:space="preserve"> </w:t>
            </w:r>
            <w:r w:rsidRPr="0029472D">
              <w:t>:</w:t>
            </w:r>
          </w:p>
        </w:tc>
      </w:tr>
    </w:tbl>
    <w:p w14:paraId="6895F2DB" w14:textId="77777777" w:rsidR="00FF1B47" w:rsidRDefault="00FF1B47" w:rsidP="00225F12">
      <w:pPr>
        <w:spacing w:before="60" w:after="60" w:line="360" w:lineRule="auto"/>
        <w:jc w:val="both"/>
      </w:pPr>
    </w:p>
    <w:p w14:paraId="58B9E5CA" w14:textId="23114522" w:rsidR="00225F12" w:rsidRPr="0029472D" w:rsidRDefault="00225F12" w:rsidP="00225F12">
      <w:pPr>
        <w:spacing w:before="60" w:after="60"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w:t>
      </w:r>
    </w:p>
    <w:p w14:paraId="620AD224" w14:textId="62F11D15" w:rsidR="00D0333E" w:rsidRPr="0029472D" w:rsidRDefault="00D0333E" w:rsidP="00225F12">
      <w:pPr>
        <w:spacing w:before="60" w:after="60" w:line="360" w:lineRule="auto"/>
        <w:jc w:val="both"/>
      </w:pPr>
    </w:p>
    <w:p w14:paraId="56F5A550" w14:textId="6C1D1065" w:rsidR="00D0333E" w:rsidRDefault="00D0333E" w:rsidP="00225F12">
      <w:pPr>
        <w:spacing w:before="60" w:after="60" w:line="360" w:lineRule="auto"/>
        <w:jc w:val="both"/>
      </w:pPr>
    </w:p>
    <w:p w14:paraId="22910F2F" w14:textId="77777777" w:rsidR="00FF1B47" w:rsidRDefault="00FF1B47" w:rsidP="00225F12">
      <w:pPr>
        <w:spacing w:before="60" w:after="60" w:line="360" w:lineRule="auto"/>
        <w:jc w:val="both"/>
      </w:pPr>
    </w:p>
    <w:p w14:paraId="4FBE3A43" w14:textId="77777777" w:rsidR="00FF1B47" w:rsidRDefault="00FF1B47" w:rsidP="00225F12">
      <w:pPr>
        <w:spacing w:before="60" w:after="60" w:line="360" w:lineRule="auto"/>
        <w:jc w:val="both"/>
      </w:pPr>
    </w:p>
    <w:p w14:paraId="29DA865C" w14:textId="77777777" w:rsidR="00FF1B47" w:rsidRDefault="00FF1B47" w:rsidP="00225F12">
      <w:pPr>
        <w:spacing w:before="60" w:after="60" w:line="360" w:lineRule="auto"/>
        <w:jc w:val="both"/>
      </w:pPr>
    </w:p>
    <w:p w14:paraId="13016E51" w14:textId="77777777" w:rsidR="00FF1B47" w:rsidRPr="0029472D" w:rsidRDefault="00FF1B47" w:rsidP="00225F12">
      <w:pPr>
        <w:spacing w:before="60" w:after="60" w:line="360" w:lineRule="auto"/>
        <w:jc w:val="both"/>
      </w:pPr>
    </w:p>
    <w:p w14:paraId="320AE076" w14:textId="77777777" w:rsidR="00D0333E" w:rsidRPr="0029472D" w:rsidRDefault="00D0333E" w:rsidP="00225F12">
      <w:pPr>
        <w:spacing w:before="60" w:after="60" w:line="360" w:lineRule="auto"/>
        <w:jc w:val="both"/>
      </w:pPr>
    </w:p>
    <w:p w14:paraId="27813CCA" w14:textId="2A7FE037" w:rsidR="00225F12" w:rsidRPr="0029472D" w:rsidRDefault="003A4594" w:rsidP="00D32FC7">
      <w:pPr>
        <w:pStyle w:val="Titre2"/>
        <w:rPr>
          <w:b w:val="0"/>
          <w:bCs w:val="0"/>
          <w:caps/>
          <w:color w:val="000000" w:themeColor="text1"/>
          <w:spacing w:val="36"/>
          <w:w w:val="80"/>
          <w:position w:val="-1"/>
          <w:sz w:val="32"/>
        </w:rPr>
      </w:pPr>
      <w:bookmarkStart w:id="1037" w:name="_Toc156822344"/>
      <w:bookmarkStart w:id="1038" w:name="_Toc156822785"/>
      <w:bookmarkStart w:id="1039" w:name="_Toc156825453"/>
      <w:bookmarkStart w:id="1040" w:name="_Toc156826475"/>
      <w:bookmarkStart w:id="1041" w:name="_Toc156853929"/>
      <w:bookmarkStart w:id="1042" w:name="_Toc156855429"/>
      <w:bookmarkStart w:id="1043" w:name="_Toc188018665"/>
      <w:r w:rsidRPr="0029472D">
        <w:rPr>
          <w:b w:val="0"/>
          <w:bCs w:val="0"/>
          <w:caps/>
          <w:color w:val="000000"/>
          <w:spacing w:val="36"/>
          <w:w w:val="80"/>
          <w:position w:val="-1"/>
          <w:sz w:val="32"/>
        </w:rPr>
        <w:lastRenderedPageBreak/>
        <w:t>ANNEXEN°13</w:t>
      </w:r>
      <w:r w:rsidR="00225F12" w:rsidRPr="0029472D">
        <w:rPr>
          <w:b w:val="0"/>
          <w:bCs w:val="0"/>
          <w:caps/>
          <w:color w:val="000000"/>
          <w:spacing w:val="36"/>
          <w:w w:val="80"/>
          <w:position w:val="-1"/>
          <w:sz w:val="32"/>
        </w:rPr>
        <w:t>.</w:t>
      </w:r>
      <w:r w:rsidR="00225F12" w:rsidRPr="0029472D">
        <w:rPr>
          <w:b w:val="0"/>
          <w:bCs w:val="0"/>
          <w:caps/>
          <w:color w:val="000000" w:themeColor="text1"/>
          <w:spacing w:val="36"/>
          <w:w w:val="80"/>
          <w:position w:val="-1"/>
          <w:sz w:val="32"/>
        </w:rPr>
        <w:t xml:space="preserve"> Descriptif de la</w:t>
      </w:r>
      <w:bookmarkEnd w:id="1037"/>
      <w:bookmarkEnd w:id="1038"/>
      <w:bookmarkEnd w:id="1039"/>
      <w:bookmarkEnd w:id="1040"/>
      <w:bookmarkEnd w:id="1041"/>
      <w:bookmarkEnd w:id="1042"/>
      <w:r w:rsidR="00225F12" w:rsidRPr="0029472D">
        <w:rPr>
          <w:b w:val="0"/>
          <w:bCs w:val="0"/>
          <w:caps/>
          <w:color w:val="000000" w:themeColor="text1"/>
          <w:spacing w:val="36"/>
          <w:w w:val="80"/>
          <w:position w:val="-1"/>
          <w:sz w:val="32"/>
        </w:rPr>
        <w:t xml:space="preserve"> </w:t>
      </w:r>
      <w:bookmarkStart w:id="1044" w:name="_Toc156822345"/>
      <w:bookmarkStart w:id="1045" w:name="_Toc156822786"/>
      <w:bookmarkStart w:id="1046" w:name="_Toc156825454"/>
      <w:bookmarkStart w:id="1047" w:name="_Toc156826476"/>
      <w:bookmarkStart w:id="1048" w:name="_Toc156853930"/>
      <w:bookmarkStart w:id="1049" w:name="_Toc156855430"/>
      <w:r w:rsidR="00225F12" w:rsidRPr="0029472D">
        <w:rPr>
          <w:b w:val="0"/>
          <w:bCs w:val="0"/>
          <w:caps/>
          <w:color w:val="000000" w:themeColor="text1"/>
          <w:spacing w:val="36"/>
          <w:w w:val="80"/>
          <w:position w:val="-1"/>
          <w:sz w:val="32"/>
        </w:rPr>
        <w:t>méthodologie et du plan de travail proposés pour accomplir la mission</w:t>
      </w:r>
      <w:bookmarkEnd w:id="1043"/>
      <w:bookmarkEnd w:id="1044"/>
      <w:bookmarkEnd w:id="1045"/>
      <w:bookmarkEnd w:id="1046"/>
      <w:bookmarkEnd w:id="1047"/>
      <w:bookmarkEnd w:id="1048"/>
      <w:bookmarkEnd w:id="1049"/>
    </w:p>
    <w:p w14:paraId="0F045F13" w14:textId="77777777" w:rsidR="00225F12" w:rsidRPr="0029472D" w:rsidRDefault="00225F12" w:rsidP="00225F12">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7C3E3C0" w14:textId="77777777" w:rsidR="00225F12" w:rsidRPr="0029472D" w:rsidRDefault="00225F12">
      <w:pPr>
        <w:numPr>
          <w:ilvl w:val="0"/>
          <w:numId w:val="64"/>
        </w:numPr>
        <w:suppressAutoHyphens w:val="0"/>
        <w:autoSpaceDN/>
        <w:spacing w:before="60" w:after="60" w:line="360" w:lineRule="auto"/>
        <w:jc w:val="both"/>
        <w:textAlignment w:val="auto"/>
        <w:rPr>
          <w:i/>
        </w:rPr>
      </w:pPr>
      <w:r w:rsidRPr="0029472D">
        <w:rPr>
          <w:i/>
        </w:rPr>
        <w:t>Conception technique et méthodologie,</w:t>
      </w:r>
    </w:p>
    <w:p w14:paraId="21051564" w14:textId="77777777" w:rsidR="00225F12" w:rsidRPr="0029472D" w:rsidRDefault="00225F12">
      <w:pPr>
        <w:numPr>
          <w:ilvl w:val="0"/>
          <w:numId w:val="64"/>
        </w:numPr>
        <w:suppressAutoHyphens w:val="0"/>
        <w:autoSpaceDN/>
        <w:spacing w:before="60" w:after="60" w:line="360" w:lineRule="auto"/>
        <w:jc w:val="both"/>
        <w:textAlignment w:val="auto"/>
        <w:rPr>
          <w:i/>
        </w:rPr>
      </w:pPr>
      <w:r w:rsidRPr="0029472D">
        <w:rPr>
          <w:i/>
        </w:rPr>
        <w:t>Plan de travail, et</w:t>
      </w:r>
    </w:p>
    <w:p w14:paraId="5B127298" w14:textId="77777777" w:rsidR="00225F12" w:rsidRPr="0029472D" w:rsidRDefault="00225F12">
      <w:pPr>
        <w:numPr>
          <w:ilvl w:val="0"/>
          <w:numId w:val="64"/>
        </w:numPr>
        <w:suppressAutoHyphens w:val="0"/>
        <w:autoSpaceDN/>
        <w:spacing w:before="60" w:after="60" w:line="360" w:lineRule="auto"/>
        <w:jc w:val="both"/>
        <w:textAlignment w:val="auto"/>
        <w:rPr>
          <w:i/>
        </w:rPr>
      </w:pPr>
      <w:r w:rsidRPr="0029472D">
        <w:rPr>
          <w:i/>
        </w:rPr>
        <w:t>Organisation et personnel</w:t>
      </w:r>
    </w:p>
    <w:p w14:paraId="729CA14D" w14:textId="77777777" w:rsidR="00225F12" w:rsidRPr="0029472D" w:rsidRDefault="00225F12" w:rsidP="00225F12">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6E6945E" w14:textId="77777777" w:rsidR="00225F12" w:rsidRPr="0029472D" w:rsidRDefault="00225F12" w:rsidP="00225F12">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9221BC8" w14:textId="5043CB28" w:rsidR="00225F12" w:rsidRPr="0029472D" w:rsidRDefault="00225F12">
      <w:pPr>
        <w:pStyle w:val="Paragraphedeliste"/>
        <w:numPr>
          <w:ilvl w:val="0"/>
          <w:numId w:val="64"/>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29472D" w:rsidRDefault="00AB0120" w:rsidP="00AB0120">
      <w:pPr>
        <w:spacing w:before="60" w:after="60" w:line="360" w:lineRule="auto"/>
        <w:jc w:val="both"/>
      </w:pPr>
    </w:p>
    <w:p w14:paraId="7957D364" w14:textId="089EE140" w:rsidR="00AB0120" w:rsidRDefault="00AB0120" w:rsidP="00AB0120">
      <w:pPr>
        <w:spacing w:before="60" w:after="60" w:line="360" w:lineRule="auto"/>
        <w:jc w:val="both"/>
      </w:pPr>
    </w:p>
    <w:p w14:paraId="09AAED40" w14:textId="77777777" w:rsidR="00FF1B47" w:rsidRDefault="00FF1B47" w:rsidP="00AB0120">
      <w:pPr>
        <w:spacing w:before="60" w:after="60" w:line="360" w:lineRule="auto"/>
        <w:jc w:val="both"/>
      </w:pPr>
    </w:p>
    <w:p w14:paraId="5CC3C43B" w14:textId="77777777" w:rsidR="00FF1B47" w:rsidRDefault="00FF1B47" w:rsidP="00AB0120">
      <w:pPr>
        <w:spacing w:before="60" w:after="60" w:line="360" w:lineRule="auto"/>
        <w:jc w:val="both"/>
      </w:pPr>
    </w:p>
    <w:p w14:paraId="47731464" w14:textId="77777777" w:rsidR="00FF1B47" w:rsidRDefault="00FF1B47" w:rsidP="00AB0120">
      <w:pPr>
        <w:spacing w:before="60" w:after="60" w:line="360" w:lineRule="auto"/>
        <w:jc w:val="both"/>
      </w:pPr>
    </w:p>
    <w:p w14:paraId="0F3B4A81" w14:textId="77777777" w:rsidR="00FF1B47" w:rsidRPr="0029472D" w:rsidRDefault="00FF1B47" w:rsidP="00AB0120">
      <w:pPr>
        <w:spacing w:before="60" w:after="60" w:line="360" w:lineRule="auto"/>
        <w:jc w:val="both"/>
      </w:pPr>
    </w:p>
    <w:p w14:paraId="52341909" w14:textId="08BF1EDA" w:rsidR="00AB0120" w:rsidRPr="0029472D" w:rsidRDefault="00AB0120" w:rsidP="00AB0120">
      <w:pPr>
        <w:spacing w:before="60" w:after="60" w:line="360" w:lineRule="auto"/>
        <w:jc w:val="both"/>
      </w:pPr>
    </w:p>
    <w:p w14:paraId="198DADD1" w14:textId="256EA18D" w:rsidR="00225F12" w:rsidRPr="0029472D" w:rsidRDefault="003A4594" w:rsidP="00D32FC7">
      <w:pPr>
        <w:pStyle w:val="Titre2"/>
        <w:rPr>
          <w:b w:val="0"/>
          <w:bCs w:val="0"/>
          <w:caps/>
          <w:color w:val="000000" w:themeColor="text1"/>
          <w:spacing w:val="36"/>
          <w:w w:val="80"/>
          <w:position w:val="-1"/>
          <w:sz w:val="32"/>
        </w:rPr>
      </w:pPr>
      <w:bookmarkStart w:id="1050" w:name="_Toc4398465"/>
      <w:bookmarkStart w:id="1051" w:name="_Toc4400468"/>
      <w:bookmarkStart w:id="1052" w:name="_Toc4400739"/>
      <w:bookmarkStart w:id="1053" w:name="_Toc4400997"/>
      <w:bookmarkStart w:id="1054" w:name="_Toc4401163"/>
      <w:bookmarkStart w:id="1055" w:name="_Toc102984783"/>
      <w:bookmarkStart w:id="1056" w:name="_Toc156822354"/>
      <w:bookmarkStart w:id="1057" w:name="_Toc156822795"/>
      <w:bookmarkStart w:id="1058" w:name="_Toc156825463"/>
      <w:bookmarkStart w:id="1059" w:name="_Toc156826485"/>
      <w:bookmarkStart w:id="1060" w:name="_Toc156853939"/>
      <w:bookmarkStart w:id="1061" w:name="_Toc156855439"/>
      <w:bookmarkStart w:id="1062" w:name="_Toc188018666"/>
      <w:r w:rsidRPr="0029472D">
        <w:rPr>
          <w:b w:val="0"/>
          <w:bCs w:val="0"/>
          <w:caps/>
          <w:color w:val="000000"/>
          <w:spacing w:val="36"/>
          <w:w w:val="80"/>
          <w:position w:val="-1"/>
          <w:sz w:val="32"/>
        </w:rPr>
        <w:lastRenderedPageBreak/>
        <w:t>ANNEXEN°</w:t>
      </w:r>
      <w:r w:rsidR="00CD7C19" w:rsidRPr="0029472D">
        <w:rPr>
          <w:b w:val="0"/>
          <w:bCs w:val="0"/>
          <w:caps/>
          <w:color w:val="000000"/>
          <w:spacing w:val="36"/>
          <w:w w:val="80"/>
          <w:position w:val="-1"/>
          <w:sz w:val="32"/>
        </w:rPr>
        <w:t>1</w:t>
      </w:r>
      <w:r w:rsidR="00D0333E" w:rsidRPr="0029472D">
        <w:rPr>
          <w:b w:val="0"/>
          <w:bCs w:val="0"/>
          <w:caps/>
          <w:color w:val="000000"/>
          <w:spacing w:val="36"/>
          <w:w w:val="80"/>
          <w:position w:val="-1"/>
          <w:sz w:val="32"/>
        </w:rPr>
        <w:t>4</w:t>
      </w:r>
      <w:r w:rsidR="00CD7C19" w:rsidRPr="0029472D">
        <w:rPr>
          <w:b w:val="0"/>
          <w:bCs w:val="0"/>
          <w:caps/>
          <w:color w:val="000000"/>
          <w:spacing w:val="36"/>
          <w:w w:val="80"/>
          <w:position w:val="-1"/>
          <w:sz w:val="32"/>
        </w:rPr>
        <w:t xml:space="preserve"> MODELE</w:t>
      </w:r>
      <w:r w:rsidR="00225F12" w:rsidRPr="0029472D">
        <w:rPr>
          <w:b w:val="0"/>
          <w:bCs w:val="0"/>
          <w:caps/>
          <w:color w:val="000000" w:themeColor="text1"/>
          <w:spacing w:val="36"/>
          <w:w w:val="80"/>
          <w:position w:val="-1"/>
          <w:sz w:val="32"/>
        </w:rPr>
        <w:t xml:space="preserve"> de </w:t>
      </w:r>
      <w:bookmarkStart w:id="1063" w:name="_Hlk152231933"/>
      <w:r w:rsidR="00225F12" w:rsidRPr="0029472D">
        <w:rPr>
          <w:b w:val="0"/>
          <w:bCs w:val="0"/>
          <w:caps/>
          <w:color w:val="000000" w:themeColor="text1"/>
          <w:spacing w:val="36"/>
          <w:w w:val="80"/>
          <w:position w:val="-1"/>
          <w:sz w:val="32"/>
        </w:rPr>
        <w:t>Fiche d’information relative au matériel essentiel</w:t>
      </w:r>
      <w:bookmarkEnd w:id="1050"/>
      <w:bookmarkEnd w:id="1051"/>
      <w:bookmarkEnd w:id="1052"/>
      <w:bookmarkEnd w:id="1053"/>
      <w:bookmarkEnd w:id="1054"/>
      <w:bookmarkEnd w:id="1063"/>
      <w:r w:rsidR="00225F12" w:rsidRPr="0029472D">
        <w:rPr>
          <w:b w:val="0"/>
          <w:bCs w:val="0"/>
          <w:caps/>
          <w:color w:val="000000" w:themeColor="text1"/>
          <w:spacing w:val="36"/>
          <w:w w:val="80"/>
          <w:position w:val="-1"/>
          <w:sz w:val="32"/>
        </w:rPr>
        <w:t>, le cas échéant</w:t>
      </w:r>
      <w:bookmarkEnd w:id="1055"/>
      <w:bookmarkEnd w:id="1056"/>
      <w:bookmarkEnd w:id="1057"/>
      <w:bookmarkEnd w:id="1058"/>
      <w:bookmarkEnd w:id="1059"/>
      <w:bookmarkEnd w:id="1060"/>
      <w:bookmarkEnd w:id="1061"/>
      <w:bookmarkEnd w:id="1062"/>
      <w:r w:rsidR="00225F12" w:rsidRPr="0029472D" w:rsidDel="0018560E">
        <w:rPr>
          <w:b w:val="0"/>
          <w:bCs w:val="0"/>
          <w:caps/>
          <w:color w:val="000000" w:themeColor="text1"/>
          <w:spacing w:val="36"/>
          <w:w w:val="80"/>
          <w:position w:val="-1"/>
          <w:sz w:val="32"/>
        </w:rPr>
        <w:t xml:space="preserve"> </w:t>
      </w:r>
      <w:r w:rsidR="007D5BA1" w:rsidRPr="0029472D">
        <w:rPr>
          <w:b w:val="0"/>
          <w:bCs w:val="0"/>
          <w:caps/>
          <w:color w:val="000000" w:themeColor="text1"/>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29472D" w14:paraId="4EA6E418" w14:textId="77777777"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29472D" w:rsidRDefault="007D5BA1" w:rsidP="00FF1B47">
            <w:pPr>
              <w:jc w:val="center"/>
              <w:rPr>
                <w:rFonts w:eastAsia="Calibri"/>
                <w:b/>
              </w:rPr>
            </w:pPr>
            <w:bookmarkStart w:id="1064"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29472D" w:rsidRDefault="007D5BA1" w:rsidP="00FF1B47">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5389F8E7" w14:textId="77777777" w:rsidR="007D5BA1" w:rsidRPr="0029472D" w:rsidRDefault="007D5BA1" w:rsidP="00FF1B47">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64C25782" w14:textId="7D60F508" w:rsidR="007D5BA1" w:rsidRPr="0029472D" w:rsidRDefault="007D5BA1" w:rsidP="00FF1B47">
            <w:pPr>
              <w:jc w:val="center"/>
              <w:rPr>
                <w:b/>
              </w:rPr>
            </w:pPr>
            <w:r w:rsidRPr="0029472D">
              <w:rPr>
                <w:b/>
              </w:rPr>
              <w:t>Nombre minimal Requis</w:t>
            </w:r>
          </w:p>
          <w:p w14:paraId="6F1EA748" w14:textId="52FA3B50" w:rsidR="007D5BA1" w:rsidRPr="0029472D" w:rsidRDefault="007D5BA1" w:rsidP="00FF1B47">
            <w:pPr>
              <w:jc w:val="center"/>
            </w:pPr>
            <w:r w:rsidRPr="0029472D">
              <w:rPr>
                <w:i/>
                <w:lang w:val="fr-CM"/>
              </w:rPr>
              <w:t>(</w:t>
            </w:r>
            <w:proofErr w:type="gramStart"/>
            <w:r w:rsidRPr="0029472D">
              <w:rPr>
                <w:i/>
                <w:lang w:val="fr-CM"/>
              </w:rPr>
              <w:t>colonne</w:t>
            </w:r>
            <w:proofErr w:type="gramEnd"/>
            <w:r w:rsidRPr="0029472D">
              <w:rPr>
                <w:i/>
                <w:lang w:val="fr-CM"/>
              </w:rPr>
              <w:t xml:space="preserv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1E4E958A" w14:textId="4F01899D" w:rsidR="007D5BA1" w:rsidRPr="0029472D" w:rsidRDefault="007D5BA1" w:rsidP="00FF1B47">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29472D" w:rsidRDefault="007D5BA1" w:rsidP="00FF1B47">
            <w:pPr>
              <w:jc w:val="center"/>
              <w:rPr>
                <w:rFonts w:eastAsia="Calibri"/>
                <w:b/>
                <w:lang w:val="fr-CM"/>
              </w:rPr>
            </w:pPr>
            <w:r w:rsidRPr="0029472D">
              <w:rPr>
                <w:rFonts w:eastAsia="Calibri"/>
                <w:b/>
                <w:lang w:val="fr-CM"/>
              </w:rPr>
              <w:t>Propriétaire/</w:t>
            </w:r>
          </w:p>
          <w:p w14:paraId="06046E8B" w14:textId="21ACB406" w:rsidR="007D5BA1" w:rsidRPr="0029472D" w:rsidRDefault="007D5BA1" w:rsidP="00FF1B47">
            <w:pPr>
              <w:jc w:val="center"/>
              <w:rPr>
                <w:rFonts w:eastAsia="Calibri"/>
                <w:b/>
              </w:rPr>
            </w:pPr>
            <w:proofErr w:type="gramStart"/>
            <w:r w:rsidRPr="0029472D">
              <w:rPr>
                <w:rFonts w:eastAsia="Calibri"/>
                <w:b/>
                <w:lang w:val="fr-CM"/>
              </w:rPr>
              <w:t>location</w:t>
            </w:r>
            <w:proofErr w:type="gramEnd"/>
          </w:p>
        </w:tc>
        <w:tc>
          <w:tcPr>
            <w:tcW w:w="1301" w:type="dxa"/>
            <w:tcBorders>
              <w:top w:val="single" w:sz="4" w:space="0" w:color="000000"/>
              <w:left w:val="single" w:sz="4" w:space="0" w:color="000000"/>
              <w:bottom w:val="single" w:sz="4" w:space="0" w:color="000000"/>
              <w:right w:val="single" w:sz="4" w:space="0" w:color="000000"/>
            </w:tcBorders>
            <w:vAlign w:val="center"/>
          </w:tcPr>
          <w:p w14:paraId="731187DC" w14:textId="77777777" w:rsidR="007D5BA1" w:rsidRPr="0029472D" w:rsidRDefault="007D5BA1" w:rsidP="00FF1B47">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0295FA10" w14:textId="77777777" w:rsidR="007D5BA1" w:rsidRPr="0029472D" w:rsidRDefault="007D5BA1" w:rsidP="00FF1B47">
            <w:pPr>
              <w:jc w:val="center"/>
              <w:rPr>
                <w:b/>
              </w:rPr>
            </w:pPr>
            <w:r w:rsidRPr="0029472D">
              <w:rPr>
                <w:b/>
              </w:rPr>
              <w:t xml:space="preserve">Justificatif </w:t>
            </w:r>
          </w:p>
        </w:tc>
      </w:tr>
      <w:tr w:rsidR="007D5BA1" w:rsidRPr="0029472D" w14:paraId="7F3E985C"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29472D" w:rsidRDefault="007D5BA1" w:rsidP="00FF1B47">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41408E0"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FA56532"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6F699FA"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72817B0" w14:textId="47CB8D40"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821A3AF"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D916E3A" w14:textId="77777777" w:rsidR="007D5BA1" w:rsidRPr="0029472D" w:rsidRDefault="007D5BA1" w:rsidP="00FF1B47">
            <w:pPr>
              <w:rPr>
                <w:rFonts w:eastAsia="Calibri"/>
              </w:rPr>
            </w:pPr>
          </w:p>
        </w:tc>
      </w:tr>
      <w:tr w:rsidR="007D5BA1" w:rsidRPr="0029472D" w14:paraId="0B0AD49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29472D" w:rsidRDefault="007D5BA1" w:rsidP="00FF1B47">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B77B77C"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AC70876"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6192572"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09C465F" w14:textId="1D7E01D6"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6448A7E"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E81F7C3" w14:textId="77777777" w:rsidR="007D5BA1" w:rsidRPr="0029472D" w:rsidRDefault="007D5BA1" w:rsidP="00FF1B47">
            <w:pPr>
              <w:rPr>
                <w:rFonts w:eastAsia="Calibri"/>
              </w:rPr>
            </w:pPr>
          </w:p>
        </w:tc>
      </w:tr>
      <w:tr w:rsidR="007D5BA1" w:rsidRPr="0029472D" w14:paraId="23F208B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29472D" w:rsidRDefault="007D5BA1" w:rsidP="00FF1B47">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A306C8B"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EC0F1FA"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36F8C24"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B0FE9BA" w14:textId="0DBE2A75"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C86393E"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44EF3F6" w14:textId="77777777" w:rsidR="007D5BA1" w:rsidRPr="0029472D" w:rsidRDefault="007D5BA1" w:rsidP="00FF1B47">
            <w:pPr>
              <w:rPr>
                <w:rFonts w:eastAsia="Calibri"/>
              </w:rPr>
            </w:pPr>
          </w:p>
        </w:tc>
      </w:tr>
      <w:tr w:rsidR="007D5BA1" w:rsidRPr="0029472D" w14:paraId="55F30774" w14:textId="77777777"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29472D" w:rsidRDefault="007D5BA1" w:rsidP="00FF1B47">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7EB7705"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F41F2A0"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A1F348"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005CEF9" w14:textId="79601F69"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9E2010B"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E4EF3FE" w14:textId="77777777" w:rsidR="007D5BA1" w:rsidRPr="0029472D" w:rsidRDefault="007D5BA1" w:rsidP="00FF1B47">
            <w:pPr>
              <w:rPr>
                <w:rFonts w:eastAsia="Calibri"/>
              </w:rPr>
            </w:pPr>
          </w:p>
        </w:tc>
      </w:tr>
    </w:tbl>
    <w:bookmarkEnd w:id="1064"/>
    <w:p w14:paraId="55E10054" w14:textId="77777777" w:rsidR="00225F12" w:rsidRPr="0029472D" w:rsidRDefault="00225F12" w:rsidP="00225F12">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43ACCFB9" w14:textId="77777777" w:rsidR="00225F12" w:rsidRPr="0029472D" w:rsidRDefault="00225F12" w:rsidP="00225F12">
      <w:pPr>
        <w:spacing w:before="60" w:after="60" w:line="360" w:lineRule="auto"/>
      </w:pPr>
      <w:r w:rsidRPr="0029472D">
        <w:t>Note : Pour chaque matériel, joindre la copie certifiée de la facture ou de la carte grise, le cas échéant</w:t>
      </w:r>
    </w:p>
    <w:p w14:paraId="57A9CA9E" w14:textId="77777777" w:rsidR="00225F12" w:rsidRPr="0029472D" w:rsidRDefault="00225F12" w:rsidP="00225F12">
      <w:pPr>
        <w:spacing w:before="60" w:after="60" w:line="360" w:lineRule="auto"/>
      </w:pPr>
    </w:p>
    <w:p w14:paraId="27CEE425" w14:textId="77777777" w:rsidR="00225F12" w:rsidRPr="0029472D" w:rsidRDefault="00225F12" w:rsidP="00225F12">
      <w:pPr>
        <w:autoSpaceDN/>
        <w:spacing w:before="60" w:after="60" w:line="360" w:lineRule="auto"/>
        <w:ind w:left="578" w:hanging="578"/>
        <w:textAlignment w:val="auto"/>
      </w:pPr>
    </w:p>
    <w:p w14:paraId="471323A0" w14:textId="77777777" w:rsidR="00225F12" w:rsidRPr="0029472D" w:rsidRDefault="00225F12" w:rsidP="00225F12">
      <w:pPr>
        <w:autoSpaceDN/>
        <w:spacing w:before="60" w:after="60" w:line="360" w:lineRule="auto"/>
        <w:ind w:left="578" w:hanging="578"/>
        <w:textAlignment w:val="auto"/>
      </w:pPr>
    </w:p>
    <w:p w14:paraId="444A9634" w14:textId="77777777" w:rsidR="00225F12" w:rsidRPr="0029472D" w:rsidRDefault="00225F12" w:rsidP="00225F12">
      <w:pPr>
        <w:autoSpaceDN/>
        <w:spacing w:before="60" w:after="60" w:line="360" w:lineRule="auto"/>
        <w:ind w:left="578" w:hanging="578"/>
        <w:textAlignment w:val="auto"/>
      </w:pPr>
    </w:p>
    <w:p w14:paraId="7C712400" w14:textId="77777777" w:rsidR="00225F12" w:rsidRPr="0029472D" w:rsidRDefault="00225F12" w:rsidP="00225F12">
      <w:pPr>
        <w:autoSpaceDN/>
        <w:spacing w:before="60" w:after="60" w:line="360" w:lineRule="auto"/>
        <w:ind w:left="578" w:hanging="578"/>
        <w:textAlignment w:val="auto"/>
      </w:pPr>
      <w:r w:rsidRPr="0029472D">
        <w:br w:type="page"/>
      </w:r>
    </w:p>
    <w:p w14:paraId="1B7F0F69" w14:textId="45A7DCE3" w:rsidR="00225F12" w:rsidRPr="0029472D" w:rsidRDefault="003A4594" w:rsidP="00D32FC7">
      <w:pPr>
        <w:pStyle w:val="Titre2"/>
        <w:rPr>
          <w:b w:val="0"/>
          <w:bCs w:val="0"/>
          <w:caps/>
          <w:color w:val="000000" w:themeColor="text1"/>
          <w:spacing w:val="36"/>
          <w:w w:val="80"/>
          <w:position w:val="-1"/>
          <w:sz w:val="32"/>
        </w:rPr>
      </w:pPr>
      <w:bookmarkStart w:id="1065" w:name="_Toc102984784"/>
      <w:bookmarkStart w:id="1066" w:name="_Toc156855440"/>
      <w:bookmarkStart w:id="1067" w:name="_Toc188018667"/>
      <w:r w:rsidRPr="0029472D">
        <w:rPr>
          <w:b w:val="0"/>
          <w:bCs w:val="0"/>
          <w:caps/>
          <w:color w:val="000000"/>
          <w:spacing w:val="36"/>
          <w:w w:val="80"/>
          <w:position w:val="-1"/>
          <w:sz w:val="32"/>
        </w:rPr>
        <w:lastRenderedPageBreak/>
        <w:t>ANNEXEN°1</w:t>
      </w:r>
      <w:r w:rsidR="00D0333E" w:rsidRPr="0029472D">
        <w:rPr>
          <w:b w:val="0"/>
          <w:bCs w:val="0"/>
          <w:caps/>
          <w:color w:val="000000"/>
          <w:spacing w:val="36"/>
          <w:w w:val="80"/>
          <w:position w:val="-1"/>
          <w:sz w:val="32"/>
        </w:rPr>
        <w:t>5</w:t>
      </w:r>
      <w:r w:rsidRPr="0029472D">
        <w:rPr>
          <w:b w:val="0"/>
          <w:bCs w:val="0"/>
          <w:caps/>
          <w:color w:val="000000"/>
          <w:spacing w:val="36"/>
          <w:w w:val="80"/>
          <w:position w:val="-1"/>
          <w:sz w:val="32"/>
        </w:rPr>
        <w:t xml:space="preserve"> </w:t>
      </w:r>
      <w:r w:rsidR="00225F12" w:rsidRPr="0029472D">
        <w:rPr>
          <w:b w:val="0"/>
          <w:bCs w:val="0"/>
          <w:caps/>
          <w:color w:val="000000" w:themeColor="text1"/>
          <w:spacing w:val="36"/>
          <w:w w:val="80"/>
          <w:position w:val="-1"/>
          <w:sz w:val="32"/>
        </w:rPr>
        <w:t>Modèle de Déclaration sur l'honneur de visite du site</w:t>
      </w:r>
      <w:bookmarkEnd w:id="1065"/>
      <w:bookmarkEnd w:id="1066"/>
      <w:bookmarkEnd w:id="1067"/>
    </w:p>
    <w:p w14:paraId="43BA3492" w14:textId="77777777" w:rsidR="00225F12" w:rsidRPr="0029472D" w:rsidRDefault="00225F12" w:rsidP="00225F12">
      <w:pPr>
        <w:spacing w:before="60" w:after="60" w:line="360" w:lineRule="auto"/>
      </w:pPr>
      <w:r w:rsidRPr="0029472D">
        <w:t>Je soussigné M.__________________________________________________________</w:t>
      </w:r>
    </w:p>
    <w:p w14:paraId="0FD0F17C" w14:textId="225A73A9" w:rsidR="00225F12" w:rsidRPr="0029472D" w:rsidRDefault="00225F12" w:rsidP="00225F12">
      <w:pPr>
        <w:spacing w:before="60" w:after="60" w:line="360" w:lineRule="auto"/>
      </w:pPr>
      <w:r w:rsidRPr="0029472D">
        <w:t>Représentant l’Entreprise__________________________________________________</w:t>
      </w:r>
    </w:p>
    <w:p w14:paraId="14791AC1" w14:textId="39608066" w:rsidR="00225F12" w:rsidRPr="0029472D" w:rsidRDefault="00225F12" w:rsidP="00225F12">
      <w:pPr>
        <w:spacing w:before="60" w:after="60" w:line="360" w:lineRule="auto"/>
      </w:pPr>
      <w:r w:rsidRPr="0029472D">
        <w:t>Reconnais avoir visité ce jour le ________ du mois de ______________de l’année_______</w:t>
      </w:r>
    </w:p>
    <w:p w14:paraId="08B918CE" w14:textId="5450BF84" w:rsidR="00225F12" w:rsidRPr="0029472D" w:rsidRDefault="00225F12" w:rsidP="00225F12">
      <w:pPr>
        <w:spacing w:before="60" w:after="60" w:line="360" w:lineRule="auto"/>
      </w:pPr>
      <w:r w:rsidRPr="0029472D">
        <w:t>En compagnie de M._______________________________________________________</w:t>
      </w:r>
    </w:p>
    <w:p w14:paraId="5BF4D618" w14:textId="073CFA73" w:rsidR="00225F12" w:rsidRPr="0029472D" w:rsidRDefault="00225F12" w:rsidP="00225F12">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14:paraId="7F72B8EE" w14:textId="753ED6D5" w:rsidR="00225F12" w:rsidRPr="0029472D" w:rsidRDefault="00225F12" w:rsidP="00225F12">
      <w:pPr>
        <w:spacing w:before="60" w:after="60" w:line="360" w:lineRule="auto"/>
      </w:pPr>
      <w:r w:rsidRPr="0029472D">
        <w:t>Pour lequel mon entreprise veut soumissionner.</w:t>
      </w:r>
    </w:p>
    <w:p w14:paraId="3E6257DF" w14:textId="06C49295" w:rsidR="00225F12" w:rsidRPr="0029472D" w:rsidRDefault="00225F12" w:rsidP="00225F12">
      <w:pPr>
        <w:spacing w:before="60" w:after="60" w:line="360" w:lineRule="auto"/>
      </w:pPr>
      <w:r w:rsidRPr="0029472D">
        <w:t>M’étant rendu sur les lieux, les observations suivantes ont été relevées :</w:t>
      </w:r>
    </w:p>
    <w:p w14:paraId="5DD1C9D2" w14:textId="77777777" w:rsidR="00225F12" w:rsidRPr="0029472D" w:rsidRDefault="00225F12" w:rsidP="00225F12">
      <w:pPr>
        <w:spacing w:before="60" w:after="60" w:line="360" w:lineRule="auto"/>
      </w:pPr>
      <w:r w:rsidRPr="0029472D">
        <w:t>…………………………………………………………………………………………………………………………………………………………………………………………………………………………………………………………………………………………………………………………………………………………………………………………………………………………………………………………………………………………………………………………………………………………………………………………………………………………</w:t>
      </w:r>
    </w:p>
    <w:p w14:paraId="12A9A530" w14:textId="77777777" w:rsidR="00225F12" w:rsidRPr="0029472D" w:rsidRDefault="00225F12" w:rsidP="00225F12">
      <w:pPr>
        <w:spacing w:before="60" w:after="60" w:line="360" w:lineRule="auto"/>
        <w:rPr>
          <w:b/>
          <w:i/>
        </w:rPr>
      </w:pPr>
      <w:r w:rsidRPr="0029472D">
        <w:rPr>
          <w:b/>
          <w:i/>
        </w:rPr>
        <w:t>N.B : le prestataire doit soumettre pour chaque site de projet une déclaration de visite de site.</w:t>
      </w:r>
    </w:p>
    <w:p w14:paraId="65456F30" w14:textId="63A6B60D" w:rsidR="00225F12" w:rsidRPr="0029472D" w:rsidRDefault="00F31B7E" w:rsidP="00225F12">
      <w:pPr>
        <w:tabs>
          <w:tab w:val="center" w:pos="4536"/>
          <w:tab w:val="right" w:pos="9072"/>
        </w:tabs>
        <w:spacing w:before="60" w:after="60" w:line="360" w:lineRule="auto"/>
        <w:ind w:left="708"/>
        <w:jc w:val="center"/>
      </w:pPr>
      <w:r>
        <w:t xml:space="preserve">                                 </w:t>
      </w:r>
      <w:r w:rsidR="00225F12" w:rsidRPr="0029472D">
        <w:t>Fait à …………………</w:t>
      </w:r>
      <w:proofErr w:type="gramStart"/>
      <w:r w:rsidR="00225F12" w:rsidRPr="0029472D">
        <w:t>…….</w:t>
      </w:r>
      <w:proofErr w:type="gramEnd"/>
      <w:r w:rsidR="00225F12" w:rsidRPr="0029472D">
        <w:t>, le …………………………</w:t>
      </w:r>
    </w:p>
    <w:p w14:paraId="05A05721" w14:textId="6195A3F5" w:rsidR="00225F12" w:rsidRPr="0029472D" w:rsidRDefault="00F31B7E" w:rsidP="00F31B7E">
      <w:pPr>
        <w:spacing w:before="60" w:after="60" w:line="360" w:lineRule="auto"/>
        <w:ind w:left="708"/>
      </w:pPr>
      <w:r>
        <w:t xml:space="preserve">                                             </w:t>
      </w:r>
      <w:r w:rsidR="00225F12" w:rsidRPr="0029472D">
        <w:t>Le soumissionnaire</w:t>
      </w:r>
    </w:p>
    <w:p w14:paraId="733B38E5" w14:textId="77777777" w:rsidR="00225F12" w:rsidRPr="0029472D" w:rsidRDefault="00225F12" w:rsidP="00225F12">
      <w:pPr>
        <w:spacing w:before="60" w:after="60" w:line="360" w:lineRule="auto"/>
        <w:ind w:left="708"/>
        <w:jc w:val="center"/>
      </w:pPr>
      <w:r w:rsidRPr="0029472D">
        <w:t>(Nom, prénom, signature et cachet)</w:t>
      </w:r>
    </w:p>
    <w:p w14:paraId="420293F7" w14:textId="77777777" w:rsidR="00225F12" w:rsidRPr="0029472D" w:rsidRDefault="00225F12" w:rsidP="00225F12">
      <w:pPr>
        <w:autoSpaceDN/>
        <w:spacing w:before="60" w:after="60" w:line="360" w:lineRule="auto"/>
        <w:ind w:left="578" w:hanging="578"/>
        <w:textAlignment w:val="auto"/>
      </w:pPr>
    </w:p>
    <w:p w14:paraId="6A815701" w14:textId="77777777" w:rsidR="00D0333E" w:rsidRPr="0029472D" w:rsidRDefault="00D0333E" w:rsidP="00D32FC7">
      <w:pPr>
        <w:pStyle w:val="DTAOpices"/>
        <w:outlineLvl w:val="9"/>
      </w:pPr>
      <w:bookmarkStart w:id="1068" w:name="_Toc97543368"/>
      <w:bookmarkEnd w:id="1036"/>
    </w:p>
    <w:p w14:paraId="24827D0F" w14:textId="77777777" w:rsidR="00D0333E" w:rsidRPr="0029472D" w:rsidRDefault="00D0333E" w:rsidP="00D32FC7">
      <w:pPr>
        <w:pStyle w:val="DTAOpices"/>
        <w:outlineLvl w:val="9"/>
      </w:pPr>
    </w:p>
    <w:p w14:paraId="6F474B5B" w14:textId="77777777" w:rsidR="00D0333E" w:rsidRPr="0029472D" w:rsidRDefault="00D0333E" w:rsidP="00D32FC7">
      <w:pPr>
        <w:pStyle w:val="DTAOpices"/>
        <w:outlineLvl w:val="9"/>
      </w:pPr>
    </w:p>
    <w:p w14:paraId="7F95FB65" w14:textId="77777777" w:rsidR="00D0333E" w:rsidRPr="0029472D" w:rsidRDefault="00D0333E" w:rsidP="00D32FC7">
      <w:pPr>
        <w:pStyle w:val="DTAOpices"/>
        <w:outlineLvl w:val="9"/>
      </w:pPr>
    </w:p>
    <w:p w14:paraId="3263A102" w14:textId="77777777" w:rsidR="00D0333E" w:rsidRDefault="00D0333E" w:rsidP="00D32FC7">
      <w:pPr>
        <w:pStyle w:val="DTAOpices"/>
        <w:outlineLvl w:val="9"/>
      </w:pPr>
    </w:p>
    <w:p w14:paraId="0DF4E90A" w14:textId="77777777" w:rsidR="00F31B7E" w:rsidRDefault="00F31B7E" w:rsidP="00D32FC7">
      <w:pPr>
        <w:pStyle w:val="DTAOpices"/>
        <w:outlineLvl w:val="9"/>
      </w:pPr>
    </w:p>
    <w:p w14:paraId="26D0BF35" w14:textId="77777777" w:rsidR="00F31B7E" w:rsidRDefault="00F31B7E" w:rsidP="00D32FC7">
      <w:pPr>
        <w:pStyle w:val="DTAOpices"/>
        <w:outlineLvl w:val="9"/>
      </w:pPr>
    </w:p>
    <w:p w14:paraId="1E672EE1" w14:textId="77777777" w:rsidR="00F31B7E" w:rsidRDefault="00F31B7E" w:rsidP="00D32FC7">
      <w:pPr>
        <w:pStyle w:val="DTAOpices"/>
        <w:outlineLvl w:val="9"/>
      </w:pPr>
    </w:p>
    <w:p w14:paraId="3CE9CB5C" w14:textId="77777777" w:rsidR="00F31B7E" w:rsidRDefault="00F31B7E" w:rsidP="00D32FC7">
      <w:pPr>
        <w:pStyle w:val="DTAOpices"/>
        <w:outlineLvl w:val="9"/>
      </w:pPr>
    </w:p>
    <w:p w14:paraId="4AE6FBB4" w14:textId="77777777" w:rsidR="00F31B7E" w:rsidRPr="0029472D" w:rsidRDefault="00F31B7E" w:rsidP="00D32FC7">
      <w:pPr>
        <w:pStyle w:val="DTAOpices"/>
        <w:outlineLvl w:val="9"/>
      </w:pPr>
    </w:p>
    <w:p w14:paraId="54A669B7" w14:textId="77777777" w:rsidR="00F31B7E" w:rsidRDefault="00F31B7E" w:rsidP="00D32FC7">
      <w:pPr>
        <w:pStyle w:val="DTAOpices"/>
        <w:outlineLvl w:val="9"/>
      </w:pPr>
    </w:p>
    <w:p w14:paraId="1DDB887D" w14:textId="77777777" w:rsidR="00F31B7E" w:rsidRDefault="00F31B7E" w:rsidP="00D32FC7">
      <w:pPr>
        <w:pStyle w:val="DTAOpices"/>
        <w:outlineLvl w:val="9"/>
      </w:pPr>
    </w:p>
    <w:p w14:paraId="1D06F064" w14:textId="77777777" w:rsidR="00F31B7E" w:rsidRDefault="00F31B7E" w:rsidP="00D32FC7">
      <w:pPr>
        <w:pStyle w:val="DTAOpices"/>
        <w:outlineLvl w:val="9"/>
      </w:pPr>
    </w:p>
    <w:p w14:paraId="091BDBEB" w14:textId="77777777" w:rsidR="00F31B7E" w:rsidRDefault="00F31B7E" w:rsidP="00D32FC7">
      <w:pPr>
        <w:pStyle w:val="DTAOpices"/>
        <w:outlineLvl w:val="9"/>
      </w:pPr>
    </w:p>
    <w:p w14:paraId="34B42D72" w14:textId="77777777" w:rsidR="00F31B7E" w:rsidRDefault="00F31B7E" w:rsidP="00D32FC7">
      <w:pPr>
        <w:pStyle w:val="DTAOpices"/>
        <w:outlineLvl w:val="9"/>
      </w:pPr>
    </w:p>
    <w:p w14:paraId="5DD371CC" w14:textId="77777777" w:rsidR="00F31B7E" w:rsidRDefault="00F31B7E" w:rsidP="00D32FC7">
      <w:pPr>
        <w:pStyle w:val="DTAOpices"/>
        <w:outlineLvl w:val="9"/>
      </w:pPr>
    </w:p>
    <w:p w14:paraId="005B132D" w14:textId="77777777" w:rsidR="00F31B7E" w:rsidRDefault="00F31B7E" w:rsidP="00D32FC7">
      <w:pPr>
        <w:pStyle w:val="DTAOpices"/>
        <w:outlineLvl w:val="9"/>
      </w:pPr>
    </w:p>
    <w:p w14:paraId="07855191" w14:textId="77777777" w:rsidR="00F31B7E" w:rsidRDefault="00F31B7E" w:rsidP="00D32FC7">
      <w:pPr>
        <w:pStyle w:val="DTAOpices"/>
        <w:outlineLvl w:val="9"/>
      </w:pPr>
    </w:p>
    <w:p w14:paraId="5902DA94" w14:textId="77777777" w:rsidR="00F31B7E" w:rsidRDefault="00F31B7E" w:rsidP="00D32FC7">
      <w:pPr>
        <w:pStyle w:val="DTAOpices"/>
        <w:outlineLvl w:val="9"/>
      </w:pPr>
    </w:p>
    <w:p w14:paraId="04DDAF87" w14:textId="4D21A169" w:rsidR="00C01C91" w:rsidRPr="0029472D" w:rsidRDefault="00F17CD8" w:rsidP="00813C0A">
      <w:pPr>
        <w:pStyle w:val="DTAOpices"/>
      </w:pPr>
      <w:bookmarkStart w:id="1069" w:name="_Toc187949247"/>
      <w:bookmarkStart w:id="1070" w:name="_Toc188018668"/>
      <w:r w:rsidRPr="0029472D">
        <w:t>piece n°11</w:t>
      </w:r>
      <w:r w:rsidR="00D32FC7">
        <w:t xml:space="preserve"> : </w:t>
      </w:r>
      <w:r w:rsidR="00C01C91" w:rsidRPr="0029472D">
        <w:t>Charte d’Intégrité</w:t>
      </w:r>
      <w:bookmarkEnd w:id="1068"/>
      <w:bookmarkEnd w:id="1069"/>
      <w:bookmarkEnd w:id="1070"/>
    </w:p>
    <w:p w14:paraId="7AE0F451" w14:textId="4EB895C7" w:rsidR="00C01C91" w:rsidRPr="0029472D" w:rsidRDefault="00C01C91" w:rsidP="00230C15">
      <w:pPr>
        <w:widowControl w:val="0"/>
        <w:tabs>
          <w:tab w:val="left" w:pos="10480"/>
        </w:tabs>
        <w:autoSpaceDE w:val="0"/>
        <w:spacing w:line="360" w:lineRule="auto"/>
        <w:jc w:val="both"/>
      </w:pPr>
    </w:p>
    <w:p w14:paraId="1A56DEDB" w14:textId="2ADF1B74" w:rsidR="00C01C91" w:rsidRPr="0029472D" w:rsidRDefault="00C01C91" w:rsidP="00230C15">
      <w:pPr>
        <w:widowControl w:val="0"/>
        <w:tabs>
          <w:tab w:val="left" w:pos="10480"/>
        </w:tabs>
        <w:autoSpaceDE w:val="0"/>
        <w:spacing w:line="360" w:lineRule="auto"/>
        <w:jc w:val="both"/>
      </w:pPr>
    </w:p>
    <w:p w14:paraId="4C2CFC85" w14:textId="77777777" w:rsidR="00C01C91" w:rsidRPr="0029472D" w:rsidRDefault="00C01C91" w:rsidP="00230C15">
      <w:pPr>
        <w:widowControl w:val="0"/>
        <w:tabs>
          <w:tab w:val="left" w:pos="10480"/>
        </w:tabs>
        <w:autoSpaceDE w:val="0"/>
        <w:spacing w:line="360" w:lineRule="auto"/>
        <w:jc w:val="both"/>
      </w:pPr>
    </w:p>
    <w:p w14:paraId="36B43B1F" w14:textId="59E71E96" w:rsidR="00C01C91" w:rsidRPr="0029472D" w:rsidRDefault="00C01C91" w:rsidP="00230C15">
      <w:pPr>
        <w:widowControl w:val="0"/>
        <w:tabs>
          <w:tab w:val="left" w:pos="10480"/>
        </w:tabs>
        <w:autoSpaceDE w:val="0"/>
        <w:spacing w:line="360" w:lineRule="auto"/>
        <w:jc w:val="both"/>
      </w:pPr>
    </w:p>
    <w:p w14:paraId="128D54C9" w14:textId="73C292EC" w:rsidR="00C01C91" w:rsidRPr="0029472D" w:rsidRDefault="00C01C91" w:rsidP="00230C15">
      <w:pPr>
        <w:widowControl w:val="0"/>
        <w:tabs>
          <w:tab w:val="left" w:pos="10480"/>
        </w:tabs>
        <w:autoSpaceDE w:val="0"/>
        <w:spacing w:line="360" w:lineRule="auto"/>
        <w:jc w:val="both"/>
      </w:pPr>
    </w:p>
    <w:p w14:paraId="0A8B531C" w14:textId="2542995E" w:rsidR="00C01C91" w:rsidRPr="0029472D" w:rsidRDefault="00C01C91" w:rsidP="00230C15">
      <w:pPr>
        <w:widowControl w:val="0"/>
        <w:tabs>
          <w:tab w:val="left" w:pos="10480"/>
        </w:tabs>
        <w:autoSpaceDE w:val="0"/>
        <w:spacing w:line="360" w:lineRule="auto"/>
        <w:jc w:val="both"/>
      </w:pPr>
    </w:p>
    <w:p w14:paraId="070267B2" w14:textId="7E9D93FC" w:rsidR="00C01C91" w:rsidRPr="0029472D" w:rsidRDefault="00C01C91" w:rsidP="00230C15">
      <w:pPr>
        <w:suppressAutoHyphens w:val="0"/>
        <w:autoSpaceDN/>
        <w:spacing w:line="360" w:lineRule="auto"/>
        <w:textAlignment w:val="auto"/>
      </w:pPr>
      <w:r w:rsidRPr="0029472D">
        <w:br w:type="page"/>
      </w:r>
    </w:p>
    <w:p w14:paraId="371860F4" w14:textId="77777777" w:rsidR="002E3EBC" w:rsidRPr="0029472D" w:rsidRDefault="002E3EBC" w:rsidP="00230C15">
      <w:pPr>
        <w:pageBreakBefore/>
        <w:suppressAutoHyphens w:val="0"/>
        <w:spacing w:line="360" w:lineRule="auto"/>
        <w:rPr>
          <w:b/>
          <w:bCs/>
        </w:rPr>
      </w:pPr>
    </w:p>
    <w:p w14:paraId="3D4C3966" w14:textId="77777777" w:rsidR="002E3EBC" w:rsidRPr="0029472D" w:rsidRDefault="002E3EBC" w:rsidP="00D32FC7">
      <w:pPr>
        <w:pStyle w:val="Titre2"/>
      </w:pPr>
      <w:bookmarkStart w:id="1071" w:name="_Toc188018669"/>
      <w:r w:rsidRPr="0029472D">
        <w:rPr>
          <w:b w:val="0"/>
          <w:bCs w:val="0"/>
          <w:sz w:val="32"/>
          <w:szCs w:val="32"/>
        </w:rPr>
        <w:t>Note relative à la charte d’intégrité</w:t>
      </w:r>
      <w:bookmarkEnd w:id="1071"/>
    </w:p>
    <w:p w14:paraId="5A4459C5" w14:textId="77777777" w:rsidR="002E3EBC" w:rsidRPr="0029472D" w:rsidRDefault="002E3EBC" w:rsidP="00230C15">
      <w:pPr>
        <w:widowControl w:val="0"/>
        <w:autoSpaceDE w:val="0"/>
        <w:spacing w:line="360" w:lineRule="auto"/>
        <w:jc w:val="both"/>
      </w:pPr>
      <w:r w:rsidRPr="0029472D">
        <w:t>Le soumissionnaire s’engage à respecter, la charte d’intégrité. En cas de groupement, tous les membres du groupement sont engagés la charte devra être souscrite par tous ses membres.</w:t>
      </w:r>
    </w:p>
    <w:p w14:paraId="0B34C9FD" w14:textId="77777777" w:rsidR="002E3EBC" w:rsidRPr="0029472D" w:rsidRDefault="002E3EBC" w:rsidP="00230C15">
      <w:pPr>
        <w:widowControl w:val="0"/>
        <w:autoSpaceDE w:val="0"/>
        <w:spacing w:line="360" w:lineRule="auto"/>
        <w:jc w:val="both"/>
      </w:pPr>
    </w:p>
    <w:p w14:paraId="0335A636" w14:textId="77777777" w:rsidR="002E3EBC" w:rsidRPr="0029472D" w:rsidRDefault="002E3EBC" w:rsidP="00230C15">
      <w:pPr>
        <w:widowControl w:val="0"/>
        <w:autoSpaceDE w:val="0"/>
        <w:spacing w:line="360" w:lineRule="auto"/>
        <w:jc w:val="both"/>
      </w:pPr>
    </w:p>
    <w:p w14:paraId="3C361B0B" w14:textId="77777777" w:rsidR="002E3EBC" w:rsidRPr="0029472D" w:rsidRDefault="002E3EBC" w:rsidP="00230C15">
      <w:pPr>
        <w:widowControl w:val="0"/>
        <w:autoSpaceDE w:val="0"/>
        <w:spacing w:line="360" w:lineRule="auto"/>
        <w:jc w:val="both"/>
      </w:pPr>
    </w:p>
    <w:p w14:paraId="02B83C09" w14:textId="77777777" w:rsidR="002E3EBC" w:rsidRPr="0029472D" w:rsidRDefault="002E3EBC" w:rsidP="00230C15">
      <w:pPr>
        <w:widowControl w:val="0"/>
        <w:autoSpaceDE w:val="0"/>
        <w:spacing w:line="360" w:lineRule="auto"/>
        <w:jc w:val="both"/>
      </w:pPr>
    </w:p>
    <w:p w14:paraId="70E3D0E0" w14:textId="77777777"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14:paraId="6ED116A3" w14:textId="77777777" w:rsidR="002E3EBC" w:rsidRPr="0029472D" w:rsidRDefault="002E3EBC" w:rsidP="00D32FC7">
      <w:pPr>
        <w:pStyle w:val="Titre2"/>
      </w:pPr>
      <w:bookmarkStart w:id="1072" w:name="_Toc188018670"/>
      <w:proofErr w:type="gramStart"/>
      <w:r w:rsidRPr="0029472D">
        <w:lastRenderedPageBreak/>
        <w:t>charte</w:t>
      </w:r>
      <w:proofErr w:type="gramEnd"/>
      <w:r w:rsidRPr="0029472D">
        <w:t xml:space="preserve"> d’intégrité</w:t>
      </w:r>
      <w:bookmarkEnd w:id="1072"/>
    </w:p>
    <w:p w14:paraId="72D90CCB" w14:textId="1F514E3C" w:rsidR="002E3EBC" w:rsidRPr="0029472D" w:rsidRDefault="002E3EBC" w:rsidP="00EA4C81">
      <w:pPr>
        <w:pStyle w:val="ParagrapheNormalDAO"/>
        <w:spacing w:after="120" w:line="360" w:lineRule="auto"/>
        <w:rPr>
          <w:b/>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00EA4C81" w:rsidRPr="001B44D8">
        <w:rPr>
          <w:rFonts w:ascii="Arial Narrow" w:hAnsi="Arial Narrow"/>
          <w:b/>
          <w:bCs w:val="0"/>
          <w:sz w:val="20"/>
          <w:szCs w:val="20"/>
        </w:rPr>
        <w:t xml:space="preserve">POUR LES </w:t>
      </w:r>
      <w:r w:rsidR="00EA4C81" w:rsidRPr="001B44D8">
        <w:rPr>
          <w:rFonts w:ascii="Arial Narrow" w:hAnsi="Arial Narrow"/>
          <w:b/>
          <w:iCs/>
          <w:sz w:val="20"/>
          <w:szCs w:val="20"/>
        </w:rPr>
        <w:t>TRAVAUX D’ENTRETIEN DU TRONÇON DE ROUTE EN TERRE, C102 3002 D’UNE LONGUEUR TOTALE DE 25,4 KM EN TROIS PHASES : PONT TYANGO -EP DE EBIMINBANG - ASSOK 2 LIMITE D'ARRONDISSEMENT AVEC EFOULAN, AVEC CONSTRUCTION D’OUVRAGE</w:t>
      </w:r>
      <w:r w:rsidRPr="0029472D">
        <w:rPr>
          <w:b/>
        </w:rPr>
        <w:t xml:space="preserve">LE « </w:t>
      </w:r>
      <w:proofErr w:type="gramStart"/>
      <w:r w:rsidR="005B1A7A" w:rsidRPr="0029472D">
        <w:rPr>
          <w:b/>
        </w:rPr>
        <w:t>…….</w:t>
      </w:r>
      <w:proofErr w:type="gramEnd"/>
      <w:r w:rsidRPr="0029472D">
        <w:rPr>
          <w:b/>
        </w:rPr>
        <w:t>SOUMISSIONNAIRE</w:t>
      </w:r>
      <w:r w:rsidR="005B1A7A" w:rsidRPr="0029472D">
        <w:rPr>
          <w:b/>
        </w:rPr>
        <w:t>……</w:t>
      </w:r>
      <w:r w:rsidRPr="0029472D">
        <w:rPr>
          <w:b/>
        </w:rPr>
        <w:t> » s’engage à respecter les termes de la présente charte d’intégrité</w:t>
      </w:r>
    </w:p>
    <w:p w14:paraId="4376A8EB" w14:textId="2C4D5D62" w:rsidR="007C4ADB" w:rsidRPr="0029472D" w:rsidRDefault="007C4ADB" w:rsidP="007C4ADB">
      <w:pPr>
        <w:spacing w:line="360" w:lineRule="auto"/>
      </w:pPr>
      <w:r w:rsidRPr="0029472D">
        <w:tab/>
      </w:r>
      <w:r w:rsidRPr="0029472D">
        <w:tab/>
        <w:t xml:space="preserve">                                                                                                          </w:t>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14:paraId="38FE8152" w14:textId="015044EE" w:rsidR="007C4ADB" w:rsidRPr="00F31B7E" w:rsidRDefault="007C4ADB" w:rsidP="007C4ADB">
      <w:pPr>
        <w:spacing w:line="360" w:lineRule="auto"/>
        <w:jc w:val="both"/>
        <w:rPr>
          <w:sz w:val="10"/>
          <w:szCs w:val="10"/>
        </w:rPr>
      </w:pPr>
    </w:p>
    <w:p w14:paraId="463FD3B7" w14:textId="77777777" w:rsidR="002E3EBC" w:rsidRPr="0029472D" w:rsidRDefault="002E3EBC" w:rsidP="00230C15">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14:paraId="19A9FD22" w14:textId="77777777" w:rsidR="002E3EBC" w:rsidRPr="0029472D" w:rsidRDefault="002E3EBC" w:rsidP="00230C15">
      <w:pPr>
        <w:spacing w:line="360" w:lineRule="auto"/>
        <w:ind w:left="1416" w:hanging="711"/>
        <w:jc w:val="both"/>
      </w:pPr>
      <w:r w:rsidRPr="0029472D">
        <w:t>1.1)</w:t>
      </w:r>
      <w:r w:rsidRPr="0029472D">
        <w:tab/>
        <w:t xml:space="preserve">être en état ou avoir fait l’objet d’une procédure de faillite, de liquidation, de règlement </w:t>
      </w:r>
      <w:proofErr w:type="gramStart"/>
      <w:r w:rsidRPr="0029472D">
        <w:t>judiciaire,  de</w:t>
      </w:r>
      <w:proofErr w:type="gramEnd"/>
      <w:r w:rsidRPr="0029472D">
        <w:t xml:space="preserve"> cessation d’activité ou être dans toute situation analogue résultant d’une procédure de même nature ;</w:t>
      </w:r>
    </w:p>
    <w:p w14:paraId="2960B92D" w14:textId="77777777" w:rsidR="002E3EBC" w:rsidRPr="0029472D" w:rsidRDefault="002E3EBC" w:rsidP="00230C15">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14:paraId="7EACB32F" w14:textId="77777777" w:rsidR="002E3EBC" w:rsidRPr="0029472D" w:rsidRDefault="002E3EBC" w:rsidP="00230C15">
      <w:pPr>
        <w:spacing w:line="360" w:lineRule="auto"/>
        <w:ind w:left="1416" w:hanging="711"/>
        <w:jc w:val="both"/>
      </w:pPr>
      <w:r w:rsidRPr="0029472D">
        <w:t>1.6)</w:t>
      </w:r>
      <w:r w:rsidRPr="0029472D">
        <w:tab/>
        <w:t>avoir produit de fausses informations ou fourni de faux documents exigés dans le cadre de la présente consultation.</w:t>
      </w:r>
    </w:p>
    <w:p w14:paraId="426308FC" w14:textId="77777777" w:rsidR="002E3EBC" w:rsidRPr="00F31B7E" w:rsidRDefault="002E3EBC" w:rsidP="00230C15">
      <w:pPr>
        <w:spacing w:line="360" w:lineRule="auto"/>
        <w:ind w:left="1416" w:hanging="711"/>
        <w:jc w:val="both"/>
        <w:rPr>
          <w:sz w:val="10"/>
          <w:szCs w:val="10"/>
        </w:rPr>
      </w:pPr>
    </w:p>
    <w:p w14:paraId="6C5C8F93" w14:textId="77777777" w:rsidR="002E3EBC" w:rsidRPr="0029472D" w:rsidRDefault="002E3EBC" w:rsidP="00230C15">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14:paraId="35FCE70D" w14:textId="77777777" w:rsidR="002E3EBC" w:rsidRPr="0029472D" w:rsidRDefault="002E3EBC" w:rsidP="00230C15">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29472D" w:rsidRDefault="002E3EBC" w:rsidP="00230C15">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29472D" w:rsidRDefault="002E3EBC" w:rsidP="00230C15">
      <w:pPr>
        <w:spacing w:line="360" w:lineRule="auto"/>
        <w:ind w:left="1416" w:hanging="711"/>
        <w:jc w:val="both"/>
      </w:pPr>
      <w:r w:rsidRPr="0029472D">
        <w:t>2.3)</w:t>
      </w:r>
      <w:r w:rsidRPr="0029472D">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29472D" w:rsidRDefault="002E3EBC" w:rsidP="00230C15">
      <w:pPr>
        <w:spacing w:line="360" w:lineRule="auto"/>
        <w:ind w:left="1416" w:hanging="711"/>
        <w:jc w:val="both"/>
      </w:pPr>
      <w:r w:rsidRPr="0029472D">
        <w:lastRenderedPageBreak/>
        <w:t>2.4)</w:t>
      </w:r>
      <w:r w:rsidRPr="0029472D">
        <w:tab/>
        <w:t>être engagé pour une mission de conseil qui, par sa nature, risque de s’avérer incompatible avec nos obligations vis à vis du Maître d’Ouvrage ;</w:t>
      </w:r>
    </w:p>
    <w:p w14:paraId="6A2E5156" w14:textId="77777777" w:rsidR="002E3EBC" w:rsidRPr="0029472D" w:rsidRDefault="002E3EBC" w:rsidP="00230C15">
      <w:pPr>
        <w:spacing w:line="360" w:lineRule="auto"/>
        <w:ind w:left="1416" w:hanging="711"/>
        <w:jc w:val="both"/>
      </w:pPr>
      <w:r w:rsidRPr="0029472D">
        <w:t>2 .5)</w:t>
      </w:r>
      <w:r w:rsidRPr="0029472D">
        <w:tab/>
        <w:t>dans le cas d’une procédure ayant pour objet la passation d’un marché de travaux ou de fournitures :</w:t>
      </w:r>
    </w:p>
    <w:p w14:paraId="0DF342A9" w14:textId="77777777" w:rsidR="002E3EBC" w:rsidRPr="0029472D" w:rsidRDefault="002E3EBC" w:rsidP="00230C15">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14:paraId="48510EE2" w14:textId="77777777" w:rsidR="002E3EBC" w:rsidRPr="0029472D" w:rsidRDefault="002E3EBC" w:rsidP="00230C15">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14:paraId="79E33884" w14:textId="77777777" w:rsidR="002E3EBC" w:rsidRPr="0029472D" w:rsidRDefault="002E3EBC" w:rsidP="00230C15">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0CAD0FD6" w14:textId="77777777" w:rsidR="002E3EBC" w:rsidRPr="0029472D" w:rsidRDefault="002E3EBC" w:rsidP="00230C15">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14:paraId="0ABB14CD" w14:textId="77777777" w:rsidR="002E3EBC" w:rsidRPr="0029472D" w:rsidRDefault="002E3EBC" w:rsidP="00230C15">
      <w:pPr>
        <w:spacing w:line="360" w:lineRule="auto"/>
        <w:ind w:left="705" w:hanging="705"/>
      </w:pPr>
      <w:r w:rsidRPr="0029472D">
        <w:t>5.</w:t>
      </w:r>
      <w:r w:rsidRPr="0029472D">
        <w:tab/>
        <w:t>Dans le cadre de la passation et de l’exécution du Marché :</w:t>
      </w:r>
    </w:p>
    <w:p w14:paraId="4619B186" w14:textId="77777777" w:rsidR="002E3EBC" w:rsidRPr="0029472D" w:rsidRDefault="002E3EBC" w:rsidP="00230C15">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29472D" w:rsidRDefault="002E3EBC" w:rsidP="00230C15">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29472D" w:rsidRDefault="002E3EBC" w:rsidP="00230C15">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w:t>
      </w:r>
      <w:r w:rsidRPr="0029472D">
        <w:lastRenderedPageBreak/>
        <w:t>afin qu’il accomplisse ou s’abstienne d’accomplir un acte dans l’exercice de ses fonctions officielles.</w:t>
      </w:r>
    </w:p>
    <w:p w14:paraId="74AF179A" w14:textId="77777777" w:rsidR="002E3EBC" w:rsidRPr="0029472D" w:rsidRDefault="002E3EBC" w:rsidP="00230C15">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77777777" w:rsidR="002E3EBC" w:rsidRPr="0029472D" w:rsidRDefault="002E3EBC" w:rsidP="00230C15">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29472D" w:rsidRDefault="002E3EBC" w:rsidP="00230C15">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w:t>
      </w:r>
      <w:r w:rsidRPr="0029472D" w:rsidDel="00617ACC">
        <w:t xml:space="preserve"> </w:t>
      </w:r>
      <w:r w:rsidRPr="0029472D">
        <w:t>susceptible d’influencer le processus de passation du Marché.</w:t>
      </w:r>
    </w:p>
    <w:p w14:paraId="093D6A4C" w14:textId="77777777" w:rsidR="002E3EBC" w:rsidRPr="0029472D" w:rsidRDefault="002E3EBC" w:rsidP="00230C15">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3707B7E5" w14:textId="77777777" w:rsidR="002E3EBC" w:rsidRPr="0029472D" w:rsidRDefault="002E3EBC" w:rsidP="00230C15">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3E269C84" w14:textId="77777777" w:rsidR="002E3EBC" w:rsidRPr="00F31B7E" w:rsidRDefault="002E3EBC" w:rsidP="00230C15">
      <w:pPr>
        <w:spacing w:line="360" w:lineRule="auto"/>
        <w:ind w:left="709" w:hanging="709"/>
        <w:jc w:val="both"/>
        <w:rPr>
          <w:sz w:val="10"/>
          <w:szCs w:val="10"/>
        </w:rPr>
      </w:pPr>
    </w:p>
    <w:p w14:paraId="6A4F4300" w14:textId="77777777" w:rsidR="002E3EBC" w:rsidRPr="0029472D" w:rsidRDefault="002E3EBC" w:rsidP="00230C15">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14:paraId="4B1067A4" w14:textId="77777777" w:rsidR="007A73C7" w:rsidRPr="0029472D" w:rsidRDefault="007A73C7" w:rsidP="007A73C7">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14:paraId="4F64E262" w14:textId="2DC044AE" w:rsidR="007A73C7" w:rsidRPr="0029472D" w:rsidRDefault="007A73C7" w:rsidP="007A73C7">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6C4DA157" w14:textId="080FBA4A" w:rsidR="007A73C7" w:rsidRPr="0029472D" w:rsidRDefault="007A73C7" w:rsidP="007A73C7">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7DCA490A" w14:textId="3FCED7ED" w:rsidR="002E3EBC" w:rsidRPr="0029472D" w:rsidRDefault="007A73C7" w:rsidP="007A73C7">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14:paraId="5460F001" w14:textId="77777777" w:rsidR="002E3EBC" w:rsidRPr="0029472D" w:rsidRDefault="002E3EBC" w:rsidP="00230C15">
      <w:pPr>
        <w:widowControl w:val="0"/>
        <w:autoSpaceDE w:val="0"/>
        <w:spacing w:line="360" w:lineRule="auto"/>
        <w:jc w:val="both"/>
      </w:pPr>
    </w:p>
    <w:p w14:paraId="494187DB" w14:textId="77777777" w:rsidR="00C01C91" w:rsidRPr="0029472D" w:rsidRDefault="00C01C91" w:rsidP="00230C15">
      <w:pPr>
        <w:widowControl w:val="0"/>
        <w:tabs>
          <w:tab w:val="left" w:pos="10480"/>
        </w:tabs>
        <w:autoSpaceDE w:val="0"/>
        <w:spacing w:line="360" w:lineRule="auto"/>
        <w:jc w:val="both"/>
      </w:pPr>
    </w:p>
    <w:p w14:paraId="751FFB01" w14:textId="40ADF754" w:rsidR="00C01C91" w:rsidRPr="0029472D" w:rsidRDefault="00C01C91" w:rsidP="00230C15">
      <w:pPr>
        <w:widowControl w:val="0"/>
        <w:tabs>
          <w:tab w:val="left" w:pos="10480"/>
        </w:tabs>
        <w:autoSpaceDE w:val="0"/>
        <w:spacing w:line="360" w:lineRule="auto"/>
        <w:jc w:val="both"/>
      </w:pPr>
    </w:p>
    <w:p w14:paraId="6CF634B8" w14:textId="57664429" w:rsidR="00C01C91" w:rsidRPr="0029472D" w:rsidRDefault="00C01C91" w:rsidP="00230C15">
      <w:pPr>
        <w:widowControl w:val="0"/>
        <w:tabs>
          <w:tab w:val="left" w:pos="10480"/>
        </w:tabs>
        <w:autoSpaceDE w:val="0"/>
        <w:spacing w:line="360" w:lineRule="auto"/>
        <w:jc w:val="both"/>
      </w:pPr>
    </w:p>
    <w:p w14:paraId="0951C817" w14:textId="04CA59A9" w:rsidR="00C01C91" w:rsidRPr="0029472D" w:rsidRDefault="00C01C91" w:rsidP="00230C15">
      <w:pPr>
        <w:widowControl w:val="0"/>
        <w:tabs>
          <w:tab w:val="left" w:pos="10480"/>
        </w:tabs>
        <w:autoSpaceDE w:val="0"/>
        <w:spacing w:line="360" w:lineRule="auto"/>
        <w:jc w:val="both"/>
      </w:pPr>
    </w:p>
    <w:p w14:paraId="09767BE1" w14:textId="2A7FFA3B" w:rsidR="00C01C91" w:rsidRPr="0029472D" w:rsidRDefault="00C01C91" w:rsidP="00230C15">
      <w:pPr>
        <w:widowControl w:val="0"/>
        <w:tabs>
          <w:tab w:val="left" w:pos="10480"/>
        </w:tabs>
        <w:autoSpaceDE w:val="0"/>
        <w:spacing w:line="360" w:lineRule="auto"/>
        <w:jc w:val="both"/>
      </w:pPr>
    </w:p>
    <w:p w14:paraId="0AAF7198" w14:textId="145AE868" w:rsidR="00C01C91" w:rsidRPr="0029472D" w:rsidRDefault="00C01C91" w:rsidP="00230C15">
      <w:pPr>
        <w:widowControl w:val="0"/>
        <w:tabs>
          <w:tab w:val="left" w:pos="10480"/>
        </w:tabs>
        <w:autoSpaceDE w:val="0"/>
        <w:spacing w:line="360" w:lineRule="auto"/>
        <w:jc w:val="both"/>
      </w:pPr>
    </w:p>
    <w:p w14:paraId="7E928710" w14:textId="0DA63CE3" w:rsidR="00C01C91" w:rsidRPr="0029472D" w:rsidRDefault="00C01C91" w:rsidP="00230C15">
      <w:pPr>
        <w:widowControl w:val="0"/>
        <w:tabs>
          <w:tab w:val="left" w:pos="10480"/>
        </w:tabs>
        <w:autoSpaceDE w:val="0"/>
        <w:spacing w:line="360" w:lineRule="auto"/>
        <w:jc w:val="both"/>
      </w:pPr>
    </w:p>
    <w:p w14:paraId="3D7A8BBC" w14:textId="6B86761E" w:rsidR="00C01C91" w:rsidRPr="0029472D" w:rsidRDefault="00C01C91" w:rsidP="00230C15">
      <w:pPr>
        <w:widowControl w:val="0"/>
        <w:tabs>
          <w:tab w:val="left" w:pos="10480"/>
        </w:tabs>
        <w:autoSpaceDE w:val="0"/>
        <w:spacing w:line="360" w:lineRule="auto"/>
        <w:jc w:val="both"/>
      </w:pPr>
    </w:p>
    <w:p w14:paraId="4BA88065" w14:textId="77777777" w:rsidR="00C01C91" w:rsidRPr="0029472D" w:rsidRDefault="00C01C91" w:rsidP="00230C15">
      <w:pPr>
        <w:widowControl w:val="0"/>
        <w:autoSpaceDE w:val="0"/>
        <w:spacing w:line="360" w:lineRule="auto"/>
        <w:jc w:val="both"/>
      </w:pPr>
    </w:p>
    <w:p w14:paraId="1A5281DA" w14:textId="77777777" w:rsidR="00C01C91" w:rsidRPr="0029472D" w:rsidRDefault="00C01C91" w:rsidP="00230C15">
      <w:pPr>
        <w:widowControl w:val="0"/>
        <w:autoSpaceDE w:val="0"/>
        <w:spacing w:line="360" w:lineRule="auto"/>
        <w:jc w:val="both"/>
      </w:pPr>
    </w:p>
    <w:p w14:paraId="6A4C55E5" w14:textId="28706708" w:rsidR="00C01C91" w:rsidRPr="0029472D" w:rsidRDefault="00F17CD8" w:rsidP="00813C0A">
      <w:pPr>
        <w:pStyle w:val="DTAOpices"/>
      </w:pPr>
      <w:bookmarkStart w:id="1073" w:name="_Toc97543369"/>
      <w:bookmarkStart w:id="1074" w:name="_Toc187949248"/>
      <w:bookmarkStart w:id="1075" w:name="_Toc188018671"/>
      <w:r w:rsidRPr="0029472D">
        <w:t>piece n°12</w:t>
      </w:r>
      <w:r w:rsidR="00D32FC7">
        <w:t xml:space="preserve"> : </w:t>
      </w:r>
      <w:r w:rsidR="00C01C91" w:rsidRPr="0029472D">
        <w:t>Déclaration d’engagement au respect des clauses sociales et environnementales</w:t>
      </w:r>
      <w:bookmarkEnd w:id="1073"/>
      <w:bookmarkEnd w:id="1074"/>
      <w:bookmarkEnd w:id="1075"/>
    </w:p>
    <w:p w14:paraId="0D8819E5" w14:textId="77777777" w:rsidR="00C01C91" w:rsidRPr="0029472D" w:rsidRDefault="00C01C91" w:rsidP="00230C15">
      <w:pPr>
        <w:widowControl w:val="0"/>
        <w:tabs>
          <w:tab w:val="left" w:pos="10480"/>
        </w:tabs>
        <w:autoSpaceDE w:val="0"/>
        <w:spacing w:line="360" w:lineRule="auto"/>
        <w:jc w:val="both"/>
      </w:pPr>
    </w:p>
    <w:p w14:paraId="395628A7" w14:textId="77777777" w:rsidR="00C01C91" w:rsidRPr="0029472D" w:rsidRDefault="00C01C91" w:rsidP="00230C15">
      <w:pPr>
        <w:widowControl w:val="0"/>
        <w:tabs>
          <w:tab w:val="left" w:pos="10480"/>
        </w:tabs>
        <w:autoSpaceDE w:val="0"/>
        <w:spacing w:line="360" w:lineRule="auto"/>
        <w:jc w:val="both"/>
      </w:pPr>
    </w:p>
    <w:p w14:paraId="39626CEE" w14:textId="77777777" w:rsidR="00C01C91" w:rsidRPr="0029472D" w:rsidRDefault="00C01C91" w:rsidP="00230C15">
      <w:pPr>
        <w:widowControl w:val="0"/>
        <w:tabs>
          <w:tab w:val="left" w:pos="10480"/>
        </w:tabs>
        <w:autoSpaceDE w:val="0"/>
        <w:spacing w:line="360" w:lineRule="auto"/>
        <w:jc w:val="both"/>
      </w:pPr>
    </w:p>
    <w:p w14:paraId="206E45F3" w14:textId="10B2105D" w:rsidR="00C01C91" w:rsidRPr="0029472D" w:rsidRDefault="00C01C91" w:rsidP="00230C15">
      <w:pPr>
        <w:widowControl w:val="0"/>
        <w:tabs>
          <w:tab w:val="left" w:pos="10480"/>
        </w:tabs>
        <w:autoSpaceDE w:val="0"/>
        <w:spacing w:line="360" w:lineRule="auto"/>
        <w:jc w:val="both"/>
      </w:pPr>
    </w:p>
    <w:p w14:paraId="1A2A7CC8" w14:textId="46063FCE" w:rsidR="00C01C91" w:rsidRPr="0029472D" w:rsidRDefault="00C01C91" w:rsidP="00230C15">
      <w:pPr>
        <w:widowControl w:val="0"/>
        <w:tabs>
          <w:tab w:val="left" w:pos="10480"/>
        </w:tabs>
        <w:autoSpaceDE w:val="0"/>
        <w:spacing w:line="360" w:lineRule="auto"/>
        <w:jc w:val="both"/>
      </w:pPr>
    </w:p>
    <w:p w14:paraId="78CAA556" w14:textId="2BA61C11" w:rsidR="00C01C91" w:rsidRPr="0029472D" w:rsidRDefault="00C01C91" w:rsidP="00230C15">
      <w:pPr>
        <w:widowControl w:val="0"/>
        <w:tabs>
          <w:tab w:val="left" w:pos="10480"/>
        </w:tabs>
        <w:autoSpaceDE w:val="0"/>
        <w:spacing w:line="360" w:lineRule="auto"/>
        <w:jc w:val="both"/>
      </w:pPr>
    </w:p>
    <w:p w14:paraId="1E8F8129" w14:textId="27E3424A" w:rsidR="008434DD" w:rsidRPr="0029472D" w:rsidRDefault="008434DD" w:rsidP="00230C15">
      <w:pPr>
        <w:suppressAutoHyphens w:val="0"/>
        <w:autoSpaceDN/>
        <w:textAlignment w:val="auto"/>
      </w:pPr>
      <w:r w:rsidRPr="0029472D">
        <w:br w:type="page"/>
      </w:r>
    </w:p>
    <w:p w14:paraId="5F762707" w14:textId="77777777" w:rsidR="002E3EBC" w:rsidRPr="0029472D" w:rsidRDefault="002E3EBC" w:rsidP="00230C15">
      <w:pPr>
        <w:pageBreakBefore/>
        <w:suppressAutoHyphens w:val="0"/>
        <w:spacing w:line="360" w:lineRule="auto"/>
        <w:rPr>
          <w:b/>
          <w:bCs/>
        </w:rPr>
      </w:pPr>
    </w:p>
    <w:p w14:paraId="52C4217E" w14:textId="4D3C4ACF" w:rsidR="002E3EBC" w:rsidRPr="0029472D" w:rsidRDefault="002E3EBC" w:rsidP="00D32FC7">
      <w:pPr>
        <w:pStyle w:val="Titre2"/>
      </w:pPr>
      <w:bookmarkStart w:id="1076" w:name="_Toc188018672"/>
      <w:r w:rsidRPr="0029472D">
        <w:rPr>
          <w:b w:val="0"/>
          <w:bCs w:val="0"/>
          <w:sz w:val="32"/>
          <w:szCs w:val="32"/>
        </w:rPr>
        <w:t xml:space="preserve">Note relative à la déclaration </w:t>
      </w:r>
      <w:r w:rsidR="00F31B7E" w:rsidRPr="0029472D">
        <w:rPr>
          <w:b w:val="0"/>
          <w:bCs w:val="0"/>
          <w:sz w:val="32"/>
          <w:szCs w:val="32"/>
        </w:rPr>
        <w:t>d’engagement aux</w:t>
      </w:r>
      <w:r w:rsidRPr="0029472D">
        <w:rPr>
          <w:b w:val="0"/>
          <w:bCs w:val="0"/>
          <w:sz w:val="32"/>
          <w:szCs w:val="32"/>
        </w:rPr>
        <w:t xml:space="preserve"> clauses sociales et environnementales</w:t>
      </w:r>
      <w:bookmarkEnd w:id="1076"/>
    </w:p>
    <w:p w14:paraId="11DC7B51" w14:textId="77777777" w:rsidR="002E3EBC" w:rsidRPr="0029472D" w:rsidRDefault="002E3EBC" w:rsidP="00230C15">
      <w:pPr>
        <w:widowControl w:val="0"/>
        <w:autoSpaceDE w:val="0"/>
        <w:spacing w:line="360" w:lineRule="auto"/>
        <w:jc w:val="both"/>
      </w:pPr>
    </w:p>
    <w:p w14:paraId="52737E1C" w14:textId="77777777" w:rsidR="002E3EBC" w:rsidRPr="0029472D" w:rsidRDefault="002E3EBC" w:rsidP="00230C15">
      <w:pPr>
        <w:widowControl w:val="0"/>
        <w:autoSpaceDE w:val="0"/>
        <w:spacing w:line="360" w:lineRule="auto"/>
        <w:jc w:val="both"/>
      </w:pPr>
      <w:r w:rsidRPr="0029472D">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33B9CE0A" w14:textId="77777777" w:rsidR="002E3EBC" w:rsidRPr="0029472D" w:rsidRDefault="002E3EBC" w:rsidP="00230C15">
      <w:pPr>
        <w:widowControl w:val="0"/>
        <w:autoSpaceDE w:val="0"/>
        <w:spacing w:line="360" w:lineRule="auto"/>
        <w:jc w:val="both"/>
      </w:pPr>
    </w:p>
    <w:p w14:paraId="7A22359D" w14:textId="77777777" w:rsidR="002E3EBC" w:rsidRPr="0029472D" w:rsidRDefault="002E3EBC" w:rsidP="00230C15">
      <w:pPr>
        <w:widowControl w:val="0"/>
        <w:autoSpaceDE w:val="0"/>
        <w:spacing w:line="360" w:lineRule="auto"/>
        <w:jc w:val="both"/>
      </w:pPr>
    </w:p>
    <w:p w14:paraId="0D6FBC07" w14:textId="77777777" w:rsidR="002E3EBC" w:rsidRPr="0029472D" w:rsidRDefault="002E3EBC" w:rsidP="00230C15">
      <w:pPr>
        <w:widowControl w:val="0"/>
        <w:autoSpaceDE w:val="0"/>
        <w:spacing w:line="360" w:lineRule="auto"/>
        <w:jc w:val="both"/>
      </w:pPr>
    </w:p>
    <w:p w14:paraId="128D12EA" w14:textId="77777777" w:rsidR="002E3EBC" w:rsidRPr="0029472D" w:rsidRDefault="002E3EBC" w:rsidP="00230C15">
      <w:pPr>
        <w:widowControl w:val="0"/>
        <w:autoSpaceDE w:val="0"/>
        <w:spacing w:line="360" w:lineRule="auto"/>
        <w:jc w:val="both"/>
      </w:pPr>
    </w:p>
    <w:p w14:paraId="491B6197" w14:textId="77777777"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14:paraId="3A7BBBBE" w14:textId="77777777" w:rsidR="002E3EBC" w:rsidRPr="0029472D" w:rsidRDefault="002E3EBC" w:rsidP="00EA4C81">
      <w:pPr>
        <w:pStyle w:val="Titre2"/>
      </w:pPr>
      <w:bookmarkStart w:id="1077" w:name="_Toc188018673"/>
      <w:r w:rsidRPr="0029472D">
        <w:lastRenderedPageBreak/>
        <w:t>Déclaration d’engagement environnemental et social</w:t>
      </w:r>
      <w:bookmarkEnd w:id="1077"/>
    </w:p>
    <w:p w14:paraId="4CDBD475" w14:textId="554E7318" w:rsidR="007A73C7" w:rsidRPr="0029472D" w:rsidRDefault="002E3EBC" w:rsidP="00EA4C81">
      <w:pPr>
        <w:pStyle w:val="ParagrapheNormalDAO"/>
        <w:spacing w:after="120"/>
        <w:rPr>
          <w:b/>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00EA4C81" w:rsidRPr="001B44D8">
        <w:rPr>
          <w:rFonts w:ascii="Arial Narrow" w:hAnsi="Arial Narrow"/>
          <w:b/>
          <w:bCs w:val="0"/>
          <w:sz w:val="20"/>
          <w:szCs w:val="20"/>
        </w:rPr>
        <w:t xml:space="preserve">POUR LES </w:t>
      </w:r>
      <w:r w:rsidR="00EA4C81" w:rsidRPr="001B44D8">
        <w:rPr>
          <w:rFonts w:ascii="Arial Narrow" w:hAnsi="Arial Narrow"/>
          <w:b/>
          <w:iCs/>
          <w:sz w:val="20"/>
          <w:szCs w:val="20"/>
        </w:rPr>
        <w:t>TRAVAUX D’ENTRETIEN DU TRONÇON DE ROUTE EN TERRE, C102 3002 D’UNE LONGUEUR TOTALE DE 25,4 KM EN TROIS PHASES : PONT TYANGO -EP DE EBIMINBANG - ASSOK 2 LIMITE D'ARRONDISSEMENT AVEC EFOULAN, AVEC CONSTRUCTION D’OUVRAGE</w:t>
      </w:r>
      <w:r w:rsidRPr="0029472D">
        <w:rPr>
          <w:b/>
        </w:rPr>
        <w:t>LE</w:t>
      </w:r>
      <w:proofErr w:type="gramStart"/>
      <w:r w:rsidRPr="0029472D">
        <w:rPr>
          <w:b/>
        </w:rPr>
        <w:t xml:space="preserve"> « </w:t>
      </w:r>
      <w:r w:rsidR="005B1A7A" w:rsidRPr="0029472D">
        <w:rPr>
          <w:b/>
        </w:rPr>
        <w:t>….</w:t>
      </w:r>
      <w:proofErr w:type="gramEnd"/>
      <w:r w:rsidR="005B1A7A" w:rsidRPr="0029472D">
        <w:rPr>
          <w:b/>
        </w:rPr>
        <w:t>.</w:t>
      </w:r>
      <w:r w:rsidRPr="0029472D">
        <w:rPr>
          <w:b/>
        </w:rPr>
        <w:t>SOUMISSIONNAIRE</w:t>
      </w:r>
      <w:r w:rsidR="005B1A7A" w:rsidRPr="0029472D">
        <w:rPr>
          <w:b/>
        </w:rPr>
        <w:t>……</w:t>
      </w:r>
      <w:r w:rsidRPr="0029472D">
        <w:rPr>
          <w:b/>
        </w:rPr>
        <w:t> » s’engage à respecter les termes de la présente Déclaration d’engagement environnemental et social</w:t>
      </w:r>
    </w:p>
    <w:p w14:paraId="09944110" w14:textId="77777777" w:rsidR="007A73C7" w:rsidRPr="0029472D" w:rsidRDefault="007A73C7" w:rsidP="00EA4C81">
      <w:pPr>
        <w:jc w:val="both"/>
      </w:pPr>
      <w:r w:rsidRPr="0029472D">
        <w:t xml:space="preserve">                                                                                                                                  A</w:t>
      </w:r>
      <w:r w:rsidRPr="0029472D">
        <w:tab/>
      </w:r>
      <w:r w:rsidRPr="0029472D">
        <w:tab/>
      </w:r>
      <w:r w:rsidRPr="0029472D">
        <w:tab/>
      </w:r>
      <w:r w:rsidRPr="0029472D">
        <w:tab/>
      </w:r>
      <w:r w:rsidRPr="0029472D">
        <w:tab/>
      </w:r>
      <w:r w:rsidRPr="0029472D">
        <w:tab/>
      </w:r>
      <w:r w:rsidRPr="0029472D">
        <w:tab/>
      </w:r>
    </w:p>
    <w:p w14:paraId="0E1BD844" w14:textId="0D08FB13" w:rsidR="002E3EBC" w:rsidRPr="0029472D" w:rsidRDefault="007A73C7" w:rsidP="00EA4C81">
      <w:pPr>
        <w:ind w:left="5040" w:firstLine="720"/>
        <w:jc w:val="both"/>
      </w:pPr>
      <w:r w:rsidRPr="0029472D">
        <w:t>MONSIEUR LE « </w:t>
      </w:r>
      <w:r w:rsidRPr="0029472D">
        <w:rPr>
          <w:b/>
        </w:rPr>
        <w:t xml:space="preserve">Maître </w:t>
      </w:r>
      <w:proofErr w:type="gramStart"/>
      <w:r w:rsidRPr="0029472D">
        <w:rPr>
          <w:b/>
        </w:rPr>
        <w:t>d’Ouvrage</w:t>
      </w:r>
      <w:r w:rsidRPr="0029472D">
        <w:t>»</w:t>
      </w:r>
      <w:proofErr w:type="gramEnd"/>
    </w:p>
    <w:p w14:paraId="5D445F2D" w14:textId="77777777" w:rsidR="002E3EBC" w:rsidRPr="0029472D" w:rsidRDefault="002E3EBC" w:rsidP="00EA4C81">
      <w:pPr>
        <w:ind w:left="567"/>
        <w:jc w:val="both"/>
        <w:rPr>
          <w:szCs w:val="22"/>
        </w:rPr>
      </w:pPr>
      <w:r w:rsidRPr="0029472D">
        <w:rPr>
          <w:szCs w:val="22"/>
        </w:rPr>
        <w:t>Dans le cadre de la passation et de l’exécution du Marché :</w:t>
      </w:r>
    </w:p>
    <w:p w14:paraId="6FE16E9D" w14:textId="77777777" w:rsidR="002E3EBC" w:rsidRPr="0029472D" w:rsidRDefault="002E3EBC" w:rsidP="00EA4C81">
      <w:pPr>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C1BB903" w14:textId="77777777" w:rsidR="002E3EBC" w:rsidRPr="0029472D" w:rsidRDefault="002E3EBC" w:rsidP="00EA4C81">
      <w:pPr>
        <w:ind w:left="851" w:hanging="567"/>
        <w:jc w:val="both"/>
        <w:rPr>
          <w:szCs w:val="22"/>
        </w:rPr>
      </w:pPr>
      <w:r w:rsidRPr="0029472D">
        <w:rPr>
          <w:szCs w:val="22"/>
        </w:rPr>
        <w:t>2)</w:t>
      </w:r>
      <w:r w:rsidRPr="0029472D">
        <w:rPr>
          <w:szCs w:val="22"/>
        </w:rPr>
        <w:tab/>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w:t>
      </w:r>
      <w:proofErr w:type="gramStart"/>
      <w:r w:rsidRPr="0029472D">
        <w:rPr>
          <w:szCs w:val="22"/>
        </w:rPr>
        <w:t>appareils  ayant</w:t>
      </w:r>
      <w:proofErr w:type="gramEnd"/>
      <w:r w:rsidRPr="0029472D">
        <w:rPr>
          <w:szCs w:val="22"/>
        </w:rPr>
        <w:t xml:space="preserve"> un faible impact sur l’environnement.</w:t>
      </w:r>
    </w:p>
    <w:p w14:paraId="19896EEB" w14:textId="77777777" w:rsidR="002E3EBC" w:rsidRPr="0029472D" w:rsidRDefault="002E3EBC" w:rsidP="00EA4C81">
      <w:pPr>
        <w:ind w:left="851" w:hanging="567"/>
        <w:jc w:val="both"/>
        <w:rPr>
          <w:szCs w:val="22"/>
        </w:rPr>
      </w:pPr>
      <w:r w:rsidRPr="0029472D">
        <w:rPr>
          <w:szCs w:val="22"/>
        </w:rPr>
        <w:t>3)</w:t>
      </w:r>
      <w:r w:rsidRPr="0029472D">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30517545" w14:textId="77777777" w:rsidR="002E3EBC" w:rsidRPr="0029472D" w:rsidRDefault="002E3EBC" w:rsidP="00EA4C81">
      <w:pPr>
        <w:ind w:left="851" w:hanging="567"/>
        <w:jc w:val="both"/>
        <w:rPr>
          <w:szCs w:val="22"/>
        </w:rPr>
      </w:pPr>
      <w:r w:rsidRPr="0029472D">
        <w:rPr>
          <w:szCs w:val="22"/>
        </w:rPr>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29472D" w:rsidRDefault="007A73C7" w:rsidP="00EA4C81">
      <w:pPr>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48702D13" w14:textId="1FE98AF4" w:rsidR="007A73C7" w:rsidRPr="0029472D" w:rsidRDefault="007A73C7" w:rsidP="00EA4C81">
      <w:pPr>
        <w:ind w:left="1410" w:hanging="705"/>
        <w:jc w:val="both"/>
        <w:rPr>
          <w:b/>
        </w:rPr>
      </w:pPr>
      <w:r w:rsidRPr="0029472D">
        <w:rPr>
          <w:b/>
        </w:rPr>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127E1243" w14:textId="77777777" w:rsidR="007A73C7" w:rsidRPr="0029472D" w:rsidRDefault="007A73C7" w:rsidP="00EA4C81">
      <w:pPr>
        <w:ind w:left="1410" w:hanging="705"/>
        <w:jc w:val="both"/>
      </w:pPr>
    </w:p>
    <w:p w14:paraId="098F5E73" w14:textId="1C52B52F" w:rsidR="007A73C7" w:rsidRPr="0029472D" w:rsidRDefault="007A73C7" w:rsidP="00EA4C81">
      <w:pPr>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400C9A27" w14:textId="090428EC" w:rsidR="002E3EBC" w:rsidRPr="0029472D" w:rsidRDefault="007A73C7" w:rsidP="00EA4C81">
      <w:pPr>
        <w:ind w:left="851" w:hanging="567"/>
        <w:jc w:val="both"/>
        <w:rPr>
          <w:szCs w:val="22"/>
        </w:rPr>
      </w:pPr>
      <w:r w:rsidRPr="0029472D">
        <w:rPr>
          <w:b/>
        </w:rPr>
        <w:t xml:space="preserve">     En date du</w:t>
      </w:r>
      <w:r w:rsidRPr="0029472D">
        <w:t> </w:t>
      </w:r>
      <w:r w:rsidRPr="0029472D">
        <w:rPr>
          <w:u w:val="single"/>
        </w:rPr>
        <w:tab/>
      </w:r>
    </w:p>
    <w:p w14:paraId="308378B9" w14:textId="027E9A48" w:rsidR="00C01C91" w:rsidRPr="0029472D" w:rsidRDefault="00C01C91" w:rsidP="00EA4C81">
      <w:pPr>
        <w:suppressAutoHyphens w:val="0"/>
        <w:autoSpaceDN/>
        <w:textAlignment w:val="auto"/>
      </w:pPr>
      <w:r w:rsidRPr="0029472D">
        <w:br w:type="page"/>
      </w:r>
    </w:p>
    <w:p w14:paraId="4DF1751A" w14:textId="77777777" w:rsidR="00C01C91" w:rsidRPr="0029472D" w:rsidRDefault="00C01C91" w:rsidP="00230C15">
      <w:pPr>
        <w:widowControl w:val="0"/>
        <w:tabs>
          <w:tab w:val="left" w:pos="10480"/>
        </w:tabs>
        <w:autoSpaceDE w:val="0"/>
        <w:spacing w:line="360" w:lineRule="auto"/>
        <w:jc w:val="both"/>
      </w:pPr>
    </w:p>
    <w:p w14:paraId="7B3F5456" w14:textId="77777777" w:rsidR="00273DD0" w:rsidRPr="0029472D" w:rsidRDefault="00273DD0" w:rsidP="00230C15">
      <w:pPr>
        <w:widowControl w:val="0"/>
        <w:autoSpaceDE w:val="0"/>
        <w:spacing w:line="360" w:lineRule="auto"/>
        <w:jc w:val="both"/>
      </w:pPr>
    </w:p>
    <w:p w14:paraId="76D9830F" w14:textId="77777777" w:rsidR="00131667" w:rsidRPr="0029472D" w:rsidRDefault="00131667" w:rsidP="00230C15">
      <w:pPr>
        <w:widowControl w:val="0"/>
        <w:autoSpaceDE w:val="0"/>
        <w:spacing w:line="360" w:lineRule="auto"/>
        <w:jc w:val="both"/>
      </w:pPr>
    </w:p>
    <w:p w14:paraId="1185E065" w14:textId="77777777" w:rsidR="00131667" w:rsidRPr="0029472D" w:rsidRDefault="00131667" w:rsidP="00230C15">
      <w:pPr>
        <w:widowControl w:val="0"/>
        <w:autoSpaceDE w:val="0"/>
        <w:spacing w:line="360" w:lineRule="auto"/>
        <w:jc w:val="both"/>
      </w:pPr>
    </w:p>
    <w:p w14:paraId="57FE459A" w14:textId="77777777" w:rsidR="00131667" w:rsidRPr="0029472D" w:rsidRDefault="00131667" w:rsidP="00230C15">
      <w:pPr>
        <w:widowControl w:val="0"/>
        <w:autoSpaceDE w:val="0"/>
        <w:spacing w:line="360" w:lineRule="auto"/>
        <w:jc w:val="both"/>
      </w:pPr>
    </w:p>
    <w:p w14:paraId="42B5C235" w14:textId="77777777" w:rsidR="00131667" w:rsidRPr="0029472D" w:rsidRDefault="00131667" w:rsidP="00230C15">
      <w:pPr>
        <w:widowControl w:val="0"/>
        <w:autoSpaceDE w:val="0"/>
        <w:spacing w:line="360" w:lineRule="auto"/>
        <w:jc w:val="both"/>
      </w:pPr>
    </w:p>
    <w:p w14:paraId="47936FD6" w14:textId="77777777" w:rsidR="00273DD0" w:rsidRPr="0029472D" w:rsidRDefault="00273DD0" w:rsidP="00230C15">
      <w:pPr>
        <w:widowControl w:val="0"/>
        <w:autoSpaceDE w:val="0"/>
        <w:spacing w:line="360" w:lineRule="auto"/>
        <w:jc w:val="both"/>
      </w:pPr>
    </w:p>
    <w:p w14:paraId="7E3643AC" w14:textId="77777777" w:rsidR="00273DD0" w:rsidRPr="0029472D" w:rsidRDefault="00273DD0" w:rsidP="00230C15">
      <w:pPr>
        <w:widowControl w:val="0"/>
        <w:autoSpaceDE w:val="0"/>
        <w:spacing w:line="360" w:lineRule="auto"/>
        <w:jc w:val="both"/>
      </w:pPr>
    </w:p>
    <w:p w14:paraId="02CF2303" w14:textId="77777777" w:rsidR="00273DD0" w:rsidRPr="0029472D" w:rsidRDefault="00273DD0" w:rsidP="00230C15">
      <w:pPr>
        <w:widowControl w:val="0"/>
        <w:autoSpaceDE w:val="0"/>
        <w:spacing w:line="360" w:lineRule="auto"/>
        <w:jc w:val="both"/>
      </w:pPr>
    </w:p>
    <w:p w14:paraId="5F7ED193" w14:textId="77777777" w:rsidR="00273DD0" w:rsidRPr="0029472D" w:rsidRDefault="00273DD0" w:rsidP="00230C15">
      <w:pPr>
        <w:widowControl w:val="0"/>
        <w:autoSpaceDE w:val="0"/>
        <w:spacing w:line="360" w:lineRule="auto"/>
        <w:jc w:val="both"/>
      </w:pPr>
    </w:p>
    <w:p w14:paraId="1F3AEA0B" w14:textId="77777777" w:rsidR="00273DD0" w:rsidRPr="0029472D" w:rsidRDefault="00273DD0" w:rsidP="00230C15">
      <w:pPr>
        <w:widowControl w:val="0"/>
        <w:autoSpaceDE w:val="0"/>
        <w:spacing w:line="360" w:lineRule="auto"/>
        <w:jc w:val="both"/>
      </w:pPr>
    </w:p>
    <w:p w14:paraId="32317938" w14:textId="77777777" w:rsidR="00273DD0" w:rsidRPr="0029472D" w:rsidRDefault="00273DD0" w:rsidP="00230C15">
      <w:pPr>
        <w:widowControl w:val="0"/>
        <w:autoSpaceDE w:val="0"/>
        <w:spacing w:line="360" w:lineRule="auto"/>
        <w:jc w:val="both"/>
      </w:pPr>
    </w:p>
    <w:p w14:paraId="2F042F4A" w14:textId="46D7E82E" w:rsidR="00273DD0" w:rsidRPr="0029472D" w:rsidRDefault="00F17CD8" w:rsidP="00813C0A">
      <w:pPr>
        <w:pStyle w:val="DTAOpices"/>
      </w:pPr>
      <w:bookmarkStart w:id="1078" w:name="_Toc97543370"/>
      <w:bookmarkStart w:id="1079" w:name="_Toc97557136"/>
      <w:bookmarkStart w:id="1080" w:name="_Toc187949249"/>
      <w:bookmarkStart w:id="1081" w:name="_Toc188018674"/>
      <w:r w:rsidRPr="0029472D">
        <w:t>piece n°13</w:t>
      </w:r>
      <w:r w:rsidR="00D32FC7">
        <w:t xml:space="preserve"> : </w:t>
      </w:r>
      <w:r w:rsidR="007C7B7A" w:rsidRPr="0029472D">
        <w:t>Visa de maturité ou</w:t>
      </w:r>
      <w:bookmarkStart w:id="1082" w:name="_Toc390335372"/>
      <w:bookmarkStart w:id="1083" w:name="_Toc390418131"/>
      <w:r w:rsidR="007C7B7A" w:rsidRPr="0029472D">
        <w:t xml:space="preserve"> </w:t>
      </w:r>
      <w:r w:rsidR="00353DCC" w:rsidRPr="0029472D">
        <w:t>Justificatifs des études préalables</w:t>
      </w:r>
      <w:bookmarkEnd w:id="1078"/>
      <w:bookmarkEnd w:id="1079"/>
      <w:bookmarkEnd w:id="1080"/>
      <w:bookmarkEnd w:id="1081"/>
      <w:bookmarkEnd w:id="1082"/>
      <w:bookmarkEnd w:id="1083"/>
    </w:p>
    <w:p w14:paraId="4E96EA78" w14:textId="77777777" w:rsidR="00273DD0" w:rsidRPr="0029472D" w:rsidRDefault="00273DD0" w:rsidP="00230C15">
      <w:pPr>
        <w:widowControl w:val="0"/>
        <w:autoSpaceDE w:val="0"/>
        <w:spacing w:line="360" w:lineRule="auto"/>
        <w:jc w:val="both"/>
        <w:rPr>
          <w:spacing w:val="39"/>
        </w:rPr>
      </w:pPr>
    </w:p>
    <w:p w14:paraId="0EADED77" w14:textId="77777777" w:rsidR="00273DD0" w:rsidRPr="0029472D" w:rsidRDefault="00273DD0" w:rsidP="00230C15">
      <w:pPr>
        <w:widowControl w:val="0"/>
        <w:autoSpaceDE w:val="0"/>
        <w:spacing w:line="360" w:lineRule="auto"/>
        <w:jc w:val="both"/>
        <w:rPr>
          <w:spacing w:val="39"/>
        </w:rPr>
      </w:pPr>
    </w:p>
    <w:p w14:paraId="417BA8F9" w14:textId="77777777" w:rsidR="00273DD0" w:rsidRPr="0029472D" w:rsidRDefault="00273DD0" w:rsidP="00230C15">
      <w:pPr>
        <w:widowControl w:val="0"/>
        <w:autoSpaceDE w:val="0"/>
        <w:spacing w:line="360" w:lineRule="auto"/>
        <w:jc w:val="both"/>
        <w:rPr>
          <w:spacing w:val="39"/>
        </w:rPr>
      </w:pPr>
    </w:p>
    <w:p w14:paraId="400E41E2" w14:textId="77777777" w:rsidR="00273DD0" w:rsidRPr="0029472D" w:rsidRDefault="00273DD0" w:rsidP="00230C15">
      <w:pPr>
        <w:widowControl w:val="0"/>
        <w:autoSpaceDE w:val="0"/>
        <w:spacing w:line="360" w:lineRule="auto"/>
        <w:jc w:val="both"/>
        <w:rPr>
          <w:spacing w:val="39"/>
        </w:rPr>
      </w:pPr>
    </w:p>
    <w:p w14:paraId="38062FCE" w14:textId="77777777" w:rsidR="00273DD0" w:rsidRPr="0029472D" w:rsidRDefault="00273DD0" w:rsidP="00230C15">
      <w:pPr>
        <w:widowControl w:val="0"/>
        <w:autoSpaceDE w:val="0"/>
        <w:spacing w:line="360" w:lineRule="auto"/>
        <w:jc w:val="both"/>
        <w:rPr>
          <w:spacing w:val="39"/>
        </w:rPr>
      </w:pPr>
    </w:p>
    <w:p w14:paraId="6064C155" w14:textId="77777777" w:rsidR="00273DD0" w:rsidRPr="0029472D" w:rsidRDefault="00273DD0" w:rsidP="00230C15">
      <w:pPr>
        <w:widowControl w:val="0"/>
        <w:autoSpaceDE w:val="0"/>
        <w:spacing w:line="360" w:lineRule="auto"/>
        <w:jc w:val="both"/>
        <w:rPr>
          <w:spacing w:val="39"/>
        </w:rPr>
      </w:pPr>
    </w:p>
    <w:p w14:paraId="1459CF5F" w14:textId="6C542402" w:rsidR="008434DD" w:rsidRPr="0029472D" w:rsidRDefault="008434DD" w:rsidP="00230C15">
      <w:pPr>
        <w:suppressAutoHyphens w:val="0"/>
        <w:autoSpaceDN/>
        <w:textAlignment w:val="auto"/>
        <w:rPr>
          <w:spacing w:val="39"/>
        </w:rPr>
      </w:pPr>
      <w:r w:rsidRPr="0029472D">
        <w:rPr>
          <w:spacing w:val="39"/>
        </w:rPr>
        <w:br w:type="page"/>
      </w:r>
    </w:p>
    <w:p w14:paraId="54751BCB" w14:textId="77777777" w:rsidR="008169AF" w:rsidRPr="0029472D" w:rsidRDefault="008169AF" w:rsidP="00230C15">
      <w:pPr>
        <w:widowControl w:val="0"/>
        <w:autoSpaceDE w:val="0"/>
        <w:spacing w:line="360" w:lineRule="auto"/>
        <w:jc w:val="both"/>
        <w:rPr>
          <w:spacing w:val="39"/>
        </w:rPr>
      </w:pPr>
      <w:r w:rsidRPr="0029472D">
        <w:rPr>
          <w:i/>
        </w:rPr>
        <w:lastRenderedPageBreak/>
        <w:t xml:space="preserve">[A remplir systématiquement par le Maître d’Ouvrage </w:t>
      </w:r>
      <w:r w:rsidRPr="0029472D">
        <w:t>ou le Maître d’Ouvrage Délégué</w:t>
      </w:r>
      <w:r w:rsidRPr="0029472D">
        <w:rPr>
          <w:i/>
        </w:rPr>
        <w:t xml:space="preserve"> en fonction de la nature des prestations à réaliser et selon les précisions des articles 54 à 57 du Code des Marchés Publics].</w:t>
      </w:r>
    </w:p>
    <w:p w14:paraId="2BB82200" w14:textId="3942668E" w:rsidR="00273DD0" w:rsidRPr="0029472D" w:rsidRDefault="00273DD0" w:rsidP="00230C15">
      <w:pPr>
        <w:widowControl w:val="0"/>
        <w:autoSpaceDE w:val="0"/>
        <w:spacing w:line="360" w:lineRule="auto"/>
        <w:jc w:val="both"/>
        <w:rPr>
          <w:spacing w:val="39"/>
        </w:rPr>
      </w:pPr>
    </w:p>
    <w:p w14:paraId="43653246" w14:textId="6E92BB5E" w:rsidR="008434DD" w:rsidRPr="0029472D" w:rsidRDefault="008434DD" w:rsidP="00230C15">
      <w:pPr>
        <w:widowControl w:val="0"/>
        <w:autoSpaceDE w:val="0"/>
        <w:spacing w:line="360" w:lineRule="auto"/>
        <w:jc w:val="both"/>
        <w:rPr>
          <w:spacing w:val="39"/>
        </w:rPr>
      </w:pPr>
    </w:p>
    <w:p w14:paraId="75B57F13" w14:textId="6946FADF" w:rsidR="008169AF" w:rsidRPr="0029472D" w:rsidRDefault="008169AF" w:rsidP="00230C15">
      <w:pPr>
        <w:pStyle w:val="Titre2"/>
        <w:spacing w:line="360" w:lineRule="auto"/>
        <w:jc w:val="center"/>
        <w:rPr>
          <w:rFonts w:ascii="Times New Roman" w:hAnsi="Times New Roman"/>
          <w:i w:val="0"/>
          <w:sz w:val="32"/>
        </w:rPr>
      </w:pPr>
      <w:bookmarkStart w:id="1084" w:name="_Toc530307559"/>
      <w:bookmarkStart w:id="1085" w:name="_Toc530309780"/>
      <w:bookmarkStart w:id="1086" w:name="_Toc97557137"/>
      <w:bookmarkStart w:id="1087" w:name="_Toc188018675"/>
      <w:r w:rsidRPr="0029472D">
        <w:rPr>
          <w:rFonts w:ascii="Times New Roman" w:hAnsi="Times New Roman"/>
          <w:bCs w:val="0"/>
          <w:i w:val="0"/>
          <w:position w:val="1"/>
          <w:sz w:val="32"/>
        </w:rPr>
        <w:t>Note relative au</w:t>
      </w:r>
      <w:r w:rsidR="007555D7" w:rsidRPr="0029472D">
        <w:rPr>
          <w:rFonts w:ascii="Times New Roman" w:hAnsi="Times New Roman"/>
          <w:bCs w:val="0"/>
          <w:i w:val="0"/>
          <w:position w:val="1"/>
          <w:sz w:val="32"/>
        </w:rPr>
        <w:t xml:space="preserve"> Visa de maturité ou au</w:t>
      </w:r>
      <w:r w:rsidRPr="0029472D">
        <w:rPr>
          <w:rFonts w:ascii="Times New Roman" w:hAnsi="Times New Roman"/>
          <w:bCs w:val="0"/>
          <w:i w:val="0"/>
          <w:position w:val="1"/>
          <w:sz w:val="32"/>
        </w:rPr>
        <w:t>x études préalables</w:t>
      </w:r>
      <w:bookmarkEnd w:id="1084"/>
      <w:bookmarkEnd w:id="1085"/>
      <w:bookmarkEnd w:id="1086"/>
      <w:bookmarkEnd w:id="1087"/>
    </w:p>
    <w:p w14:paraId="393DB095" w14:textId="77777777" w:rsidR="008169AF" w:rsidRDefault="008169AF" w:rsidP="00230C15">
      <w:pPr>
        <w:widowControl w:val="0"/>
        <w:tabs>
          <w:tab w:val="left" w:pos="2720"/>
        </w:tabs>
        <w:autoSpaceDE w:val="0"/>
        <w:spacing w:line="360" w:lineRule="auto"/>
        <w:jc w:val="both"/>
      </w:pPr>
      <w:r w:rsidRPr="0029472D">
        <w:t xml:space="preserve">Conformément au Code des Marchés </w:t>
      </w:r>
      <w:r w:rsidRPr="0029472D">
        <w:rPr>
          <w:spacing w:val="1"/>
        </w:rPr>
        <w:t>P</w:t>
      </w:r>
      <w:r w:rsidRPr="0029472D">
        <w:t>ublics, le Maître d’Ouvrage ou le Maître d’Ouvrage Délégué, doit, avant d’engager la procédure de passation des marchés ou de saisine</w:t>
      </w:r>
      <w:r w:rsidRPr="0029472D">
        <w:rPr>
          <w:spacing w:val="30"/>
        </w:rPr>
        <w:t xml:space="preserve"> de </w:t>
      </w:r>
      <w:r w:rsidRPr="0029472D">
        <w:t>la Commission de Passation des Marchés compétente, veiller à ce que les projets de Dossiers d’Appel d’Offres se fassent à partir d’études préalables.</w:t>
      </w:r>
    </w:p>
    <w:p w14:paraId="2AFBCD07" w14:textId="77777777" w:rsidR="00F31B7E" w:rsidRPr="00F31B7E" w:rsidRDefault="00F31B7E" w:rsidP="00230C15">
      <w:pPr>
        <w:widowControl w:val="0"/>
        <w:tabs>
          <w:tab w:val="left" w:pos="2720"/>
        </w:tabs>
        <w:autoSpaceDE w:val="0"/>
        <w:spacing w:line="360" w:lineRule="auto"/>
        <w:jc w:val="both"/>
        <w:rPr>
          <w:sz w:val="10"/>
          <w:szCs w:val="10"/>
        </w:rPr>
      </w:pPr>
    </w:p>
    <w:p w14:paraId="6DDA4E53" w14:textId="77777777" w:rsidR="008169AF" w:rsidRDefault="008169AF" w:rsidP="00230C15">
      <w:pPr>
        <w:widowControl w:val="0"/>
        <w:autoSpaceDE w:val="0"/>
        <w:spacing w:line="360" w:lineRule="auto"/>
        <w:jc w:val="both"/>
      </w:pPr>
      <w:r w:rsidRPr="0029472D">
        <w:t>Ces études doivent être exigées lors de l’examen du Dossier d’Appel d’Offres (DAO) par les Commissions des Marchés.</w:t>
      </w:r>
    </w:p>
    <w:p w14:paraId="18842256" w14:textId="77777777" w:rsidR="00F31B7E" w:rsidRPr="00F31B7E" w:rsidRDefault="00F31B7E" w:rsidP="00230C15">
      <w:pPr>
        <w:widowControl w:val="0"/>
        <w:autoSpaceDE w:val="0"/>
        <w:spacing w:line="360" w:lineRule="auto"/>
        <w:jc w:val="both"/>
        <w:rPr>
          <w:sz w:val="10"/>
          <w:szCs w:val="10"/>
        </w:rPr>
      </w:pPr>
    </w:p>
    <w:p w14:paraId="36DCE4E5" w14:textId="77777777" w:rsidR="008169AF" w:rsidRPr="0029472D" w:rsidRDefault="008169AF" w:rsidP="00230C15">
      <w:pPr>
        <w:widowControl w:val="0"/>
        <w:autoSpaceDE w:val="0"/>
        <w:spacing w:line="360" w:lineRule="auto"/>
        <w:jc w:val="both"/>
      </w:pPr>
      <w:r w:rsidRPr="0029472D">
        <w:t>Le Maître d’Ouvrage ou le Maître d’Ouvrage Délégué est tenu de remplir le questionnaire en annexe 1 accompagné des justificatifs desdites études.</w:t>
      </w:r>
    </w:p>
    <w:p w14:paraId="53460540" w14:textId="77777777" w:rsidR="00273DD0" w:rsidRPr="0029472D" w:rsidRDefault="00273DD0" w:rsidP="00230C15">
      <w:pPr>
        <w:widowControl w:val="0"/>
        <w:autoSpaceDE w:val="0"/>
        <w:spacing w:line="360" w:lineRule="auto"/>
        <w:jc w:val="both"/>
      </w:pPr>
    </w:p>
    <w:p w14:paraId="40443CD8" w14:textId="309B0CBB" w:rsidR="00F654CD" w:rsidRPr="0029472D" w:rsidRDefault="00D25E90" w:rsidP="00D32FC7">
      <w:pPr>
        <w:pStyle w:val="Titre1"/>
      </w:pPr>
      <w:r w:rsidRPr="0029472D">
        <w:br w:type="page"/>
      </w:r>
      <w:bookmarkStart w:id="1088" w:name="_Toc530309781"/>
      <w:bookmarkStart w:id="1089" w:name="_Toc97557138"/>
      <w:bookmarkStart w:id="1090" w:name="_Toc188018676"/>
      <w:r w:rsidR="00781565" w:rsidRPr="0029472D">
        <w:lastRenderedPageBreak/>
        <w:t xml:space="preserve">PIECE N°14 : </w:t>
      </w:r>
      <w:r w:rsidR="007C7B7A" w:rsidRPr="0029472D">
        <w:rPr>
          <w:spacing w:val="10"/>
        </w:rPr>
        <w:t xml:space="preserve">Visa de maturité ou </w:t>
      </w:r>
      <w:r w:rsidR="00F654CD" w:rsidRPr="0029472D">
        <w:t>Justificatif des études préalables</w:t>
      </w:r>
      <w:bookmarkEnd w:id="1088"/>
      <w:bookmarkEnd w:id="1089"/>
      <w:bookmarkEnd w:id="1090"/>
    </w:p>
    <w:bookmarkEnd w:id="945"/>
    <w:p w14:paraId="4B1F7796" w14:textId="77777777" w:rsidR="007C7B7A" w:rsidRPr="0029472D" w:rsidRDefault="007C7B7A" w:rsidP="00230C15">
      <w:pPr>
        <w:widowControl w:val="0"/>
        <w:autoSpaceDE w:val="0"/>
        <w:spacing w:before="2" w:line="360" w:lineRule="auto"/>
      </w:pPr>
    </w:p>
    <w:p w14:paraId="113B8FDC" w14:textId="39EABC91" w:rsidR="007C7B7A" w:rsidRPr="0029472D" w:rsidRDefault="007C7B7A" w:rsidP="00230C15">
      <w:pPr>
        <w:widowControl w:val="0"/>
        <w:autoSpaceDE w:val="0"/>
        <w:spacing w:line="360" w:lineRule="auto"/>
        <w:ind w:left="107" w:right="-20"/>
      </w:pPr>
      <w:r w:rsidRPr="0029472D">
        <w:t>1.</w:t>
      </w:r>
      <w:r w:rsidRPr="0029472D">
        <w:rPr>
          <w:spacing w:val="29"/>
        </w:rPr>
        <w:t xml:space="preserve"> </w:t>
      </w:r>
      <w:r w:rsidRPr="0029472D">
        <w:t>Joindre l’</w:t>
      </w:r>
      <w:r w:rsidRPr="0029472D">
        <w:rPr>
          <w:spacing w:val="8"/>
        </w:rPr>
        <w:t xml:space="preserve">étude </w:t>
      </w:r>
      <w:r w:rsidR="004F2CFC" w:rsidRPr="0029472D">
        <w:t>préalable :</w:t>
      </w:r>
    </w:p>
    <w:p w14:paraId="73C1BCD8" w14:textId="77777777" w:rsidR="007C7B7A" w:rsidRPr="0029472D" w:rsidRDefault="007C7B7A" w:rsidP="00230C15">
      <w:pPr>
        <w:widowControl w:val="0"/>
        <w:autoSpaceDE w:val="0"/>
        <w:spacing w:line="360" w:lineRule="auto"/>
      </w:pPr>
    </w:p>
    <w:p w14:paraId="6A76A1AD" w14:textId="77777777" w:rsidR="007C7B7A" w:rsidRPr="0029472D" w:rsidRDefault="007C7B7A" w:rsidP="00230C15">
      <w:pPr>
        <w:widowControl w:val="0"/>
        <w:autoSpaceDE w:val="0"/>
        <w:spacing w:line="360" w:lineRule="auto"/>
        <w:ind w:left="107" w:right="-20"/>
      </w:pPr>
      <w:r w:rsidRPr="0029472D">
        <w:t>2.</w:t>
      </w:r>
      <w:r w:rsidRPr="0029472D">
        <w:rPr>
          <w:spacing w:val="29"/>
        </w:rPr>
        <w:t xml:space="preserve"> </w:t>
      </w:r>
      <w:r w:rsidRPr="0029472D">
        <w:t>Indiquer</w:t>
      </w:r>
      <w:r w:rsidRPr="0029472D">
        <w:rPr>
          <w:spacing w:val="8"/>
        </w:rPr>
        <w:t xml:space="preserve"> </w:t>
      </w:r>
      <w:r w:rsidRPr="0029472D">
        <w:t>:</w:t>
      </w:r>
    </w:p>
    <w:p w14:paraId="642569C0" w14:textId="77777777" w:rsidR="007C7B7A" w:rsidRPr="0029472D" w:rsidRDefault="007C7B7A" w:rsidP="00230C15">
      <w:pPr>
        <w:widowControl w:val="0"/>
        <w:autoSpaceDE w:val="0"/>
        <w:spacing w:before="10" w:line="360" w:lineRule="auto"/>
      </w:pPr>
    </w:p>
    <w:p w14:paraId="3E19C285" w14:textId="35456EC1" w:rsidR="007C7B7A" w:rsidRPr="0029472D" w:rsidRDefault="007C7B7A" w:rsidP="00230C15">
      <w:pPr>
        <w:widowControl w:val="0"/>
        <w:tabs>
          <w:tab w:val="left" w:pos="1460"/>
        </w:tabs>
        <w:autoSpaceDE w:val="0"/>
        <w:spacing w:line="360" w:lineRule="auto"/>
        <w:ind w:left="787" w:right="-20"/>
      </w:pPr>
      <w:r w:rsidRPr="0029472D">
        <w:t>2.1.</w:t>
      </w:r>
      <w:r w:rsidRPr="0029472D">
        <w:tab/>
        <w:t>La</w:t>
      </w:r>
      <w:r w:rsidRPr="0029472D">
        <w:rPr>
          <w:spacing w:val="8"/>
        </w:rPr>
        <w:t xml:space="preserve"> </w:t>
      </w:r>
      <w:r w:rsidRPr="0029472D">
        <w:t>date</w:t>
      </w:r>
      <w:r w:rsidRPr="0029472D">
        <w:rPr>
          <w:spacing w:val="8"/>
        </w:rPr>
        <w:t xml:space="preserve"> </w:t>
      </w:r>
      <w:r w:rsidR="00781565" w:rsidRPr="0029472D">
        <w:rPr>
          <w:spacing w:val="8"/>
        </w:rPr>
        <w:t xml:space="preserve">de la réalisation de </w:t>
      </w:r>
      <w:proofErr w:type="gramStart"/>
      <w:r w:rsidR="00781565" w:rsidRPr="0029472D">
        <w:rPr>
          <w:spacing w:val="8"/>
        </w:rPr>
        <w:t>l’étude</w:t>
      </w:r>
      <w:r w:rsidRPr="0029472D">
        <w:rPr>
          <w:spacing w:val="8"/>
        </w:rPr>
        <w:t>;</w:t>
      </w:r>
      <w:proofErr w:type="gramEnd"/>
    </w:p>
    <w:p w14:paraId="7D48350A" w14:textId="77777777" w:rsidR="007C7B7A" w:rsidRPr="0029472D" w:rsidRDefault="007C7B7A" w:rsidP="00230C15">
      <w:pPr>
        <w:widowControl w:val="0"/>
        <w:autoSpaceDE w:val="0"/>
        <w:spacing w:before="10" w:line="360" w:lineRule="auto"/>
      </w:pPr>
    </w:p>
    <w:p w14:paraId="4E1DA37D" w14:textId="77777777" w:rsidR="007C7B7A" w:rsidRPr="0029472D" w:rsidRDefault="007C7B7A" w:rsidP="00230C15">
      <w:pPr>
        <w:widowControl w:val="0"/>
        <w:tabs>
          <w:tab w:val="left" w:pos="1460"/>
        </w:tabs>
        <w:autoSpaceDE w:val="0"/>
        <w:spacing w:line="360" w:lineRule="auto"/>
        <w:ind w:left="787" w:right="-20"/>
      </w:pPr>
      <w:r w:rsidRPr="0029472D">
        <w:t>2.2.</w:t>
      </w:r>
      <w:r w:rsidRPr="0029472D">
        <w:tab/>
        <w:t>Le</w:t>
      </w:r>
      <w:r w:rsidRPr="0029472D">
        <w:rPr>
          <w:spacing w:val="8"/>
        </w:rPr>
        <w:t xml:space="preserve"> </w:t>
      </w:r>
      <w:r w:rsidRPr="0029472D">
        <w:t>nom</w:t>
      </w:r>
      <w:r w:rsidRPr="0029472D">
        <w:rPr>
          <w:spacing w:val="8"/>
        </w:rPr>
        <w:t xml:space="preserve"> </w:t>
      </w:r>
      <w:r w:rsidRPr="0029472D">
        <w:t>du</w:t>
      </w:r>
      <w:r w:rsidRPr="0029472D">
        <w:rPr>
          <w:spacing w:val="8"/>
        </w:rPr>
        <w:t xml:space="preserve"> </w:t>
      </w:r>
      <w:r w:rsidRPr="0029472D">
        <w:t>maître</w:t>
      </w:r>
      <w:r w:rsidRPr="0029472D">
        <w:rPr>
          <w:spacing w:val="8"/>
        </w:rPr>
        <w:t xml:space="preserve"> </w:t>
      </w:r>
      <w:r w:rsidRPr="0029472D">
        <w:t>d’œuvre</w:t>
      </w:r>
      <w:r w:rsidRPr="0029472D">
        <w:rPr>
          <w:spacing w:val="8"/>
        </w:rPr>
        <w:t xml:space="preserve"> </w:t>
      </w:r>
      <w:r w:rsidRPr="0029472D">
        <w:t>public</w:t>
      </w:r>
      <w:r w:rsidRPr="0029472D">
        <w:rPr>
          <w:spacing w:val="8"/>
        </w:rPr>
        <w:t xml:space="preserve"> </w:t>
      </w:r>
      <w:r w:rsidRPr="0029472D">
        <w:t>ou</w:t>
      </w:r>
      <w:r w:rsidRPr="0029472D">
        <w:rPr>
          <w:spacing w:val="8"/>
        </w:rPr>
        <w:t xml:space="preserve"> </w:t>
      </w:r>
      <w:r w:rsidRPr="0029472D">
        <w:t>privé</w:t>
      </w:r>
      <w:r w:rsidRPr="0029472D">
        <w:rPr>
          <w:spacing w:val="8"/>
        </w:rPr>
        <w:t xml:space="preserve"> </w:t>
      </w:r>
      <w:r w:rsidRPr="0029472D">
        <w:t>l’ayant</w:t>
      </w:r>
      <w:r w:rsidRPr="0029472D">
        <w:rPr>
          <w:spacing w:val="8"/>
        </w:rPr>
        <w:t xml:space="preserve"> </w:t>
      </w:r>
      <w:r w:rsidRPr="0029472D">
        <w:t>réalisé</w:t>
      </w:r>
      <w:r w:rsidRPr="0029472D">
        <w:rPr>
          <w:spacing w:val="8"/>
        </w:rPr>
        <w:t xml:space="preserve"> </w:t>
      </w:r>
      <w:r w:rsidRPr="0029472D">
        <w:t>;</w:t>
      </w:r>
    </w:p>
    <w:p w14:paraId="7A4399AB" w14:textId="77777777" w:rsidR="007C7B7A" w:rsidRPr="0029472D" w:rsidRDefault="007C7B7A" w:rsidP="00230C15">
      <w:pPr>
        <w:widowControl w:val="0"/>
        <w:autoSpaceDE w:val="0"/>
        <w:spacing w:line="360" w:lineRule="auto"/>
      </w:pPr>
    </w:p>
    <w:p w14:paraId="0E6B279D" w14:textId="77777777" w:rsidR="007C7B7A" w:rsidRPr="0029472D" w:rsidRDefault="007C7B7A" w:rsidP="00230C15">
      <w:pPr>
        <w:widowControl w:val="0"/>
        <w:tabs>
          <w:tab w:val="left" w:pos="1460"/>
        </w:tabs>
        <w:autoSpaceDE w:val="0"/>
        <w:spacing w:line="360" w:lineRule="auto"/>
        <w:ind w:left="787" w:right="-20"/>
      </w:pPr>
      <w:r w:rsidRPr="0029472D">
        <w:t>2.3.</w:t>
      </w:r>
      <w:r w:rsidRPr="0029472D">
        <w:tab/>
        <w:t>Les</w:t>
      </w:r>
      <w:r w:rsidRPr="0029472D">
        <w:rPr>
          <w:spacing w:val="8"/>
        </w:rPr>
        <w:t xml:space="preserve"> </w:t>
      </w:r>
      <w:r w:rsidRPr="0029472D">
        <w:t>références</w:t>
      </w:r>
      <w:r w:rsidRPr="0029472D">
        <w:rPr>
          <w:spacing w:val="8"/>
        </w:rPr>
        <w:t xml:space="preserve"> </w:t>
      </w:r>
      <w:r w:rsidRPr="0029472D">
        <w:t>du</w:t>
      </w:r>
      <w:r w:rsidRPr="0029472D">
        <w:rPr>
          <w:spacing w:val="8"/>
        </w:rPr>
        <w:t xml:space="preserve"> </w:t>
      </w:r>
      <w:r w:rsidRPr="0029472D">
        <w:t>marché,</w:t>
      </w:r>
      <w:r w:rsidRPr="0029472D">
        <w:rPr>
          <w:spacing w:val="8"/>
        </w:rPr>
        <w:t xml:space="preserve"> </w:t>
      </w:r>
      <w:r w:rsidRPr="0029472D">
        <w:t>si</w:t>
      </w:r>
      <w:r w:rsidRPr="0029472D">
        <w:rPr>
          <w:spacing w:val="8"/>
        </w:rPr>
        <w:t xml:space="preserve"> </w:t>
      </w:r>
      <w:r w:rsidRPr="0029472D">
        <w:t>maîtrise</w:t>
      </w:r>
      <w:r w:rsidRPr="0029472D">
        <w:rPr>
          <w:spacing w:val="8"/>
        </w:rPr>
        <w:t xml:space="preserve"> </w:t>
      </w:r>
      <w:r w:rsidRPr="0029472D">
        <w:t>d’œuvre</w:t>
      </w:r>
      <w:r w:rsidRPr="0029472D">
        <w:rPr>
          <w:spacing w:val="8"/>
        </w:rPr>
        <w:t xml:space="preserve"> </w:t>
      </w:r>
      <w:r w:rsidRPr="0029472D">
        <w:t>privée l’ayant</w:t>
      </w:r>
      <w:r w:rsidRPr="0029472D">
        <w:rPr>
          <w:spacing w:val="8"/>
        </w:rPr>
        <w:t xml:space="preserve"> </w:t>
      </w:r>
      <w:r w:rsidRPr="0029472D">
        <w:t xml:space="preserve">réalisé </w:t>
      </w:r>
      <w:r w:rsidRPr="0029472D">
        <w:rPr>
          <w:spacing w:val="8"/>
        </w:rPr>
        <w:t>;</w:t>
      </w:r>
    </w:p>
    <w:p w14:paraId="3785AED3" w14:textId="6ABF3673" w:rsidR="00EC6B03" w:rsidRPr="0029472D" w:rsidRDefault="00EC6B03" w:rsidP="00230C15">
      <w:pPr>
        <w:widowControl w:val="0"/>
        <w:autoSpaceDE w:val="0"/>
        <w:spacing w:before="10" w:line="360" w:lineRule="auto"/>
      </w:pPr>
      <w:r w:rsidRPr="0029472D">
        <w:t xml:space="preserve">              2.4</w:t>
      </w:r>
      <w:r w:rsidRPr="0029472D">
        <w:tab/>
        <w:t xml:space="preserve">Si entretien  </w:t>
      </w:r>
    </w:p>
    <w:p w14:paraId="5BC9C91D" w14:textId="77777777" w:rsidR="007C7B7A" w:rsidRPr="0029472D" w:rsidRDefault="007C7B7A" w:rsidP="00230C15">
      <w:pPr>
        <w:widowControl w:val="0"/>
        <w:tabs>
          <w:tab w:val="left" w:pos="1460"/>
        </w:tabs>
        <w:autoSpaceDE w:val="0"/>
        <w:spacing w:line="360" w:lineRule="auto"/>
        <w:ind w:left="787" w:right="-241"/>
      </w:pPr>
      <w:r w:rsidRPr="0029472D">
        <w:t>2.4.</w:t>
      </w:r>
      <w:r w:rsidRPr="0029472D">
        <w:tab/>
        <w:t>Description</w:t>
      </w:r>
      <w:r w:rsidRPr="0029472D">
        <w:rPr>
          <w:spacing w:val="19"/>
        </w:rPr>
        <w:t xml:space="preserve"> </w:t>
      </w:r>
      <w:r w:rsidRPr="0029472D">
        <w:t>des</w:t>
      </w:r>
      <w:r w:rsidRPr="0029472D">
        <w:rPr>
          <w:spacing w:val="19"/>
        </w:rPr>
        <w:t xml:space="preserve"> </w:t>
      </w:r>
      <w:r w:rsidRPr="0029472D">
        <w:t>études</w:t>
      </w:r>
      <w:r w:rsidRPr="0029472D">
        <w:rPr>
          <w:spacing w:val="19"/>
        </w:rPr>
        <w:t xml:space="preserve"> </w:t>
      </w:r>
      <w:r w:rsidRPr="0029472D">
        <w:t>:</w:t>
      </w:r>
      <w:r w:rsidRPr="0029472D">
        <w:rPr>
          <w:spacing w:val="19"/>
        </w:rPr>
        <w:t xml:space="preserve"> </w:t>
      </w:r>
      <w:r w:rsidRPr="0029472D">
        <w:t>(</w:t>
      </w:r>
      <w:r w:rsidRPr="0029472D">
        <w:rPr>
          <w:spacing w:val="19"/>
        </w:rPr>
        <w:t xml:space="preserve">pour </w:t>
      </w:r>
      <w:r w:rsidRPr="0029472D">
        <w:t>les</w:t>
      </w:r>
      <w:r w:rsidRPr="0029472D">
        <w:rPr>
          <w:spacing w:val="19"/>
        </w:rPr>
        <w:t xml:space="preserve"> </w:t>
      </w:r>
      <w:r w:rsidRPr="0029472D">
        <w:t>projets</w:t>
      </w:r>
      <w:r w:rsidRPr="0029472D">
        <w:rPr>
          <w:spacing w:val="19"/>
        </w:rPr>
        <w:t xml:space="preserve"> </w:t>
      </w:r>
      <w:r w:rsidRPr="0029472D">
        <w:t>de</w:t>
      </w:r>
      <w:r w:rsidRPr="0029472D">
        <w:rPr>
          <w:spacing w:val="19"/>
        </w:rPr>
        <w:t xml:space="preserve"> </w:t>
      </w:r>
      <w:r w:rsidRPr="0029472D">
        <w:t>moindre</w:t>
      </w:r>
      <w:r w:rsidRPr="0029472D">
        <w:rPr>
          <w:spacing w:val="19"/>
        </w:rPr>
        <w:t xml:space="preserve"> </w:t>
      </w:r>
      <w:r w:rsidRPr="0029472D">
        <w:t>envergure</w:t>
      </w:r>
      <w:r w:rsidRPr="0029472D">
        <w:rPr>
          <w:spacing w:val="19"/>
        </w:rPr>
        <w:t xml:space="preserve"> </w:t>
      </w:r>
      <w:r w:rsidRPr="0029472D">
        <w:t>une</w:t>
      </w:r>
      <w:r w:rsidRPr="0029472D">
        <w:rPr>
          <w:spacing w:val="19"/>
        </w:rPr>
        <w:t xml:space="preserve"> </w:t>
      </w:r>
      <w:r w:rsidRPr="0029472D">
        <w:t>note</w:t>
      </w:r>
    </w:p>
    <w:p w14:paraId="673547EE" w14:textId="77777777" w:rsidR="007C7B7A" w:rsidRPr="0029472D" w:rsidRDefault="007C7B7A" w:rsidP="00230C15">
      <w:pPr>
        <w:widowControl w:val="0"/>
        <w:autoSpaceDE w:val="0"/>
        <w:spacing w:before="14" w:line="360" w:lineRule="auto"/>
        <w:ind w:left="1468" w:right="-219"/>
      </w:pPr>
      <w:proofErr w:type="gramStart"/>
      <w:r w:rsidRPr="0029472D">
        <w:t>de</w:t>
      </w:r>
      <w:proofErr w:type="gramEnd"/>
      <w:r w:rsidRPr="0029472D">
        <w:rPr>
          <w:spacing w:val="-1"/>
        </w:rPr>
        <w:t xml:space="preserve"> </w:t>
      </w:r>
      <w:r w:rsidRPr="0029472D">
        <w:t>présentation</w:t>
      </w:r>
      <w:r w:rsidRPr="0029472D">
        <w:rPr>
          <w:spacing w:val="-1"/>
        </w:rPr>
        <w:t xml:space="preserve"> </w:t>
      </w:r>
      <w:r w:rsidRPr="0029472D">
        <w:t>peut</w:t>
      </w:r>
      <w:r w:rsidRPr="0029472D">
        <w:rPr>
          <w:spacing w:val="-1"/>
        </w:rPr>
        <w:t xml:space="preserve"> </w:t>
      </w:r>
      <w:r w:rsidRPr="0029472D">
        <w:t>être</w:t>
      </w:r>
      <w:r w:rsidRPr="0029472D">
        <w:rPr>
          <w:spacing w:val="-1"/>
        </w:rPr>
        <w:t xml:space="preserve"> </w:t>
      </w:r>
      <w:r w:rsidRPr="0029472D">
        <w:t>rédigée</w:t>
      </w:r>
      <w:r w:rsidRPr="0029472D">
        <w:rPr>
          <w:spacing w:val="-1"/>
        </w:rPr>
        <w:t xml:space="preserve"> </w:t>
      </w:r>
      <w:r w:rsidRPr="0029472D">
        <w:t>sous</w:t>
      </w:r>
      <w:r w:rsidRPr="0029472D">
        <w:rPr>
          <w:spacing w:val="-1"/>
        </w:rPr>
        <w:t xml:space="preserve"> </w:t>
      </w:r>
      <w:r w:rsidRPr="0029472D">
        <w:t>forme</w:t>
      </w:r>
      <w:r w:rsidRPr="0029472D">
        <w:rPr>
          <w:spacing w:val="-1"/>
        </w:rPr>
        <w:t xml:space="preserve"> </w:t>
      </w:r>
      <w:r w:rsidRPr="0029472D">
        <w:t>d’études</w:t>
      </w:r>
      <w:r w:rsidRPr="0029472D">
        <w:rPr>
          <w:spacing w:val="-1"/>
        </w:rPr>
        <w:t xml:space="preserve"> </w:t>
      </w:r>
      <w:r w:rsidRPr="0029472D">
        <w:t>préalable</w:t>
      </w:r>
      <w:r w:rsidRPr="0029472D">
        <w:rPr>
          <w:spacing w:val="-1"/>
        </w:rPr>
        <w:t xml:space="preserve"> </w:t>
      </w:r>
      <w:r w:rsidRPr="0029472D">
        <w:t>à</w:t>
      </w:r>
      <w:r w:rsidRPr="0029472D">
        <w:rPr>
          <w:spacing w:val="-1"/>
        </w:rPr>
        <w:t xml:space="preserve"> </w:t>
      </w:r>
      <w:r w:rsidRPr="0029472D">
        <w:t>condition</w:t>
      </w:r>
    </w:p>
    <w:p w14:paraId="6A7B8D49" w14:textId="2452602C" w:rsidR="007C7B7A" w:rsidRPr="0029472D" w:rsidRDefault="007C7B7A" w:rsidP="00F31B7E">
      <w:pPr>
        <w:widowControl w:val="0"/>
        <w:autoSpaceDE w:val="0"/>
        <w:spacing w:before="14" w:line="360" w:lineRule="auto"/>
        <w:ind w:left="1468" w:right="-20"/>
      </w:pPr>
      <w:proofErr w:type="gramStart"/>
      <w:r w:rsidRPr="0029472D">
        <w:t>de</w:t>
      </w:r>
      <w:proofErr w:type="gramEnd"/>
      <w:r w:rsidRPr="0029472D">
        <w:rPr>
          <w:spacing w:val="8"/>
        </w:rPr>
        <w:t xml:space="preserve"> </w:t>
      </w:r>
      <w:r w:rsidRPr="0029472D">
        <w:t>bien</w:t>
      </w:r>
      <w:r w:rsidRPr="0029472D">
        <w:rPr>
          <w:spacing w:val="8"/>
        </w:rPr>
        <w:t xml:space="preserve"> </w:t>
      </w:r>
      <w:r w:rsidRPr="0029472D">
        <w:t>ressortir</w:t>
      </w:r>
      <w:r w:rsidRPr="0029472D">
        <w:rPr>
          <w:spacing w:val="8"/>
        </w:rPr>
        <w:t xml:space="preserve"> </w:t>
      </w:r>
      <w:r w:rsidRPr="0029472D">
        <w:t>la</w:t>
      </w:r>
      <w:r w:rsidRPr="0029472D">
        <w:rPr>
          <w:spacing w:val="8"/>
        </w:rPr>
        <w:t xml:space="preserve"> </w:t>
      </w:r>
      <w:r w:rsidRPr="0029472D">
        <w:t>détermination</w:t>
      </w:r>
      <w:r w:rsidRPr="0029472D">
        <w:rPr>
          <w:spacing w:val="8"/>
        </w:rPr>
        <w:t xml:space="preserve"> </w:t>
      </w:r>
      <w:r w:rsidRPr="0029472D">
        <w:t>des</w:t>
      </w:r>
      <w:r w:rsidRPr="0029472D">
        <w:rPr>
          <w:spacing w:val="8"/>
        </w:rPr>
        <w:t xml:space="preserve"> </w:t>
      </w:r>
      <w:r w:rsidRPr="0029472D">
        <w:t>coûts</w:t>
      </w:r>
      <w:r w:rsidRPr="0029472D">
        <w:rPr>
          <w:spacing w:val="8"/>
        </w:rPr>
        <w:t xml:space="preserve"> </w:t>
      </w:r>
      <w:r w:rsidRPr="0029472D">
        <w:t>et</w:t>
      </w:r>
      <w:r w:rsidRPr="0029472D">
        <w:rPr>
          <w:spacing w:val="8"/>
        </w:rPr>
        <w:t xml:space="preserve"> </w:t>
      </w:r>
      <w:r w:rsidRPr="0029472D">
        <w:t>spécifications</w:t>
      </w:r>
      <w:r w:rsidRPr="0029472D">
        <w:rPr>
          <w:spacing w:val="8"/>
        </w:rPr>
        <w:t xml:space="preserve"> </w:t>
      </w:r>
      <w:r w:rsidRPr="0029472D">
        <w:t>techniques).</w:t>
      </w:r>
    </w:p>
    <w:p w14:paraId="20E8279E" w14:textId="15083511" w:rsidR="007C7B7A" w:rsidRPr="0029472D" w:rsidRDefault="007C7B7A" w:rsidP="00230C15">
      <w:pPr>
        <w:widowControl w:val="0"/>
        <w:autoSpaceDE w:val="0"/>
        <w:spacing w:line="360" w:lineRule="auto"/>
        <w:ind w:left="1440" w:right="-264" w:hanging="1333"/>
      </w:pPr>
      <w:r w:rsidRPr="0029472D">
        <w:rPr>
          <w:i/>
          <w:iCs/>
        </w:rPr>
        <w:t>N.B 1/</w:t>
      </w:r>
      <w:r w:rsidRPr="0029472D">
        <w:rPr>
          <w:i/>
          <w:iCs/>
        </w:rPr>
        <w:tab/>
      </w:r>
      <w:r w:rsidRPr="0029472D">
        <w:rPr>
          <w:spacing w:val="1"/>
        </w:rPr>
        <w:t>Pou</w:t>
      </w:r>
      <w:r w:rsidRPr="0029472D">
        <w:t xml:space="preserve">r </w:t>
      </w:r>
      <w:r w:rsidRPr="0029472D">
        <w:rPr>
          <w:spacing w:val="1"/>
        </w:rPr>
        <w:t>le</w:t>
      </w:r>
      <w:r w:rsidRPr="0029472D">
        <w:t>s</w:t>
      </w:r>
      <w:r w:rsidRPr="0029472D">
        <w:rPr>
          <w:spacing w:val="-37"/>
        </w:rPr>
        <w:t xml:space="preserve"> </w:t>
      </w:r>
      <w:r w:rsidRPr="0029472D">
        <w:rPr>
          <w:spacing w:val="1"/>
        </w:rPr>
        <w:t>prestation</w:t>
      </w:r>
      <w:r w:rsidRPr="0029472D">
        <w:t xml:space="preserve">s  </w:t>
      </w:r>
      <w:r w:rsidRPr="0029472D">
        <w:rPr>
          <w:spacing w:val="-37"/>
        </w:rPr>
        <w:t xml:space="preserve"> </w:t>
      </w:r>
      <w:r w:rsidRPr="0029472D">
        <w:rPr>
          <w:spacing w:val="1"/>
        </w:rPr>
        <w:t>d</w:t>
      </w:r>
      <w:r w:rsidRPr="0029472D">
        <w:t xml:space="preserve">e  </w:t>
      </w:r>
      <w:r w:rsidRPr="0029472D">
        <w:rPr>
          <w:spacing w:val="-37"/>
        </w:rPr>
        <w:t xml:space="preserve"> </w:t>
      </w:r>
      <w:r w:rsidR="00F31B7E" w:rsidRPr="0029472D">
        <w:rPr>
          <w:spacing w:val="1"/>
        </w:rPr>
        <w:t>moindr</w:t>
      </w:r>
      <w:r w:rsidR="00F31B7E" w:rsidRPr="0029472D">
        <w:t xml:space="preserve">e </w:t>
      </w:r>
      <w:r w:rsidR="00F31B7E" w:rsidRPr="0029472D">
        <w:rPr>
          <w:spacing w:val="-37"/>
        </w:rPr>
        <w:t>envergure</w:t>
      </w:r>
      <w:r w:rsidRPr="0029472D">
        <w:t>,</w:t>
      </w:r>
      <w:r w:rsidRPr="0029472D">
        <w:rPr>
          <w:spacing w:val="-37"/>
        </w:rPr>
        <w:t xml:space="preserve"> </w:t>
      </w:r>
      <w:r w:rsidRPr="0029472D">
        <w:rPr>
          <w:spacing w:val="1"/>
        </w:rPr>
        <w:t>l</w:t>
      </w:r>
      <w:r w:rsidRPr="0029472D">
        <w:t>e</w:t>
      </w:r>
      <w:r w:rsidRPr="0029472D">
        <w:rPr>
          <w:spacing w:val="-37"/>
        </w:rPr>
        <w:t xml:space="preserve"> </w:t>
      </w:r>
      <w:r w:rsidRPr="0029472D">
        <w:rPr>
          <w:spacing w:val="1"/>
        </w:rPr>
        <w:t>Maîtr</w:t>
      </w:r>
      <w:r w:rsidRPr="0029472D">
        <w:t>e</w:t>
      </w:r>
      <w:r w:rsidRPr="0029472D">
        <w:rPr>
          <w:spacing w:val="-37"/>
        </w:rPr>
        <w:t xml:space="preserve"> </w:t>
      </w:r>
      <w:r w:rsidRPr="0029472D">
        <w:rPr>
          <w:spacing w:val="1"/>
        </w:rPr>
        <w:t>d’Ouvrag</w:t>
      </w:r>
      <w:r w:rsidRPr="0029472D">
        <w:t>e</w:t>
      </w:r>
      <w:r w:rsidRPr="0029472D">
        <w:rPr>
          <w:spacing w:val="-37"/>
        </w:rPr>
        <w:t xml:space="preserve"> </w:t>
      </w:r>
      <w:r w:rsidRPr="0029472D">
        <w:rPr>
          <w:spacing w:val="1"/>
        </w:rPr>
        <w:t>o</w:t>
      </w:r>
      <w:r w:rsidRPr="0029472D">
        <w:t>u</w:t>
      </w:r>
      <w:r w:rsidRPr="0029472D">
        <w:rPr>
          <w:spacing w:val="-37"/>
        </w:rPr>
        <w:t xml:space="preserve"> </w:t>
      </w:r>
      <w:r w:rsidRPr="0029472D">
        <w:rPr>
          <w:spacing w:val="1"/>
        </w:rPr>
        <w:t xml:space="preserve">Maître </w:t>
      </w:r>
      <w:r w:rsidRPr="0029472D">
        <w:t>d’Ouvrage</w:t>
      </w:r>
      <w:r w:rsidRPr="0029472D">
        <w:rPr>
          <w:spacing w:val="8"/>
        </w:rPr>
        <w:t xml:space="preserve"> </w:t>
      </w:r>
      <w:r w:rsidRPr="0029472D">
        <w:t>Délégué</w:t>
      </w:r>
      <w:r w:rsidRPr="0029472D">
        <w:rPr>
          <w:spacing w:val="8"/>
        </w:rPr>
        <w:t xml:space="preserve"> </w:t>
      </w:r>
      <w:r w:rsidRPr="0029472D">
        <w:t>peut</w:t>
      </w:r>
      <w:r w:rsidRPr="0029472D">
        <w:rPr>
          <w:spacing w:val="8"/>
        </w:rPr>
        <w:t xml:space="preserve"> </w:t>
      </w:r>
      <w:r w:rsidRPr="0029472D">
        <w:t>fournir</w:t>
      </w:r>
      <w:r w:rsidRPr="0029472D">
        <w:rPr>
          <w:spacing w:val="8"/>
        </w:rPr>
        <w:t xml:space="preserve"> </w:t>
      </w:r>
      <w:r w:rsidRPr="0029472D">
        <w:t>un</w:t>
      </w:r>
      <w:r w:rsidRPr="0029472D">
        <w:rPr>
          <w:spacing w:val="8"/>
        </w:rPr>
        <w:t xml:space="preserve"> </w:t>
      </w:r>
      <w:r w:rsidRPr="0029472D">
        <w:t>calcul</w:t>
      </w:r>
      <w:r w:rsidRPr="0029472D">
        <w:rPr>
          <w:spacing w:val="8"/>
        </w:rPr>
        <w:t xml:space="preserve"> </w:t>
      </w:r>
      <w:r w:rsidRPr="0029472D">
        <w:t>justificatif</w:t>
      </w:r>
      <w:r w:rsidRPr="0029472D">
        <w:rPr>
          <w:spacing w:val="8"/>
        </w:rPr>
        <w:t xml:space="preserve"> </w:t>
      </w:r>
      <w:r w:rsidRPr="0029472D">
        <w:t>des</w:t>
      </w:r>
      <w:r w:rsidRPr="0029472D">
        <w:rPr>
          <w:spacing w:val="8"/>
        </w:rPr>
        <w:t xml:space="preserve"> </w:t>
      </w:r>
      <w:r w:rsidRPr="0029472D">
        <w:t>quantités</w:t>
      </w:r>
      <w:r w:rsidRPr="0029472D">
        <w:rPr>
          <w:spacing w:val="8"/>
        </w:rPr>
        <w:t xml:space="preserve"> </w:t>
      </w:r>
      <w:r w:rsidRPr="0029472D">
        <w:t>du</w:t>
      </w:r>
      <w:r w:rsidRPr="0029472D">
        <w:rPr>
          <w:spacing w:val="8"/>
        </w:rPr>
        <w:t xml:space="preserve"> </w:t>
      </w:r>
      <w:r w:rsidRPr="0029472D">
        <w:t>DAO.</w:t>
      </w:r>
    </w:p>
    <w:p w14:paraId="33746E01" w14:textId="1E0FBBCE" w:rsidR="007C7B7A" w:rsidRPr="0029472D" w:rsidRDefault="007C7B7A" w:rsidP="00230C15">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l’avis</w:t>
      </w:r>
      <w:r w:rsidRPr="0029472D">
        <w:rPr>
          <w:iCs/>
          <w:spacing w:val="8"/>
        </w:rPr>
        <w:t xml:space="preserve"> </w:t>
      </w:r>
      <w:r w:rsidRPr="0029472D">
        <w:rPr>
          <w:iCs/>
        </w:rPr>
        <w:t>d’un</w:t>
      </w:r>
      <w:r w:rsidRPr="0029472D">
        <w:rPr>
          <w:iCs/>
          <w:spacing w:val="8"/>
        </w:rPr>
        <w:t xml:space="preserve"> </w:t>
      </w:r>
      <w:r w:rsidRPr="0029472D">
        <w:rPr>
          <w:iCs/>
        </w:rPr>
        <w:t>expert</w:t>
      </w:r>
      <w:r w:rsidRPr="0029472D">
        <w:rPr>
          <w:iCs/>
          <w:spacing w:val="8"/>
        </w:rPr>
        <w:t xml:space="preserve"> </w:t>
      </w:r>
      <w:r w:rsidRPr="0029472D">
        <w:rPr>
          <w:iCs/>
        </w:rPr>
        <w:t>sur</w:t>
      </w:r>
      <w:r w:rsidRPr="0029472D">
        <w:rPr>
          <w:iCs/>
          <w:spacing w:val="8"/>
        </w:rPr>
        <w:t xml:space="preserve"> </w:t>
      </w:r>
      <w:r w:rsidRPr="0029472D">
        <w:rPr>
          <w:iCs/>
        </w:rPr>
        <w:t>la</w:t>
      </w:r>
      <w:r w:rsidRPr="0029472D">
        <w:rPr>
          <w:iCs/>
          <w:spacing w:val="8"/>
        </w:rPr>
        <w:t xml:space="preserve"> </w:t>
      </w:r>
      <w:r w:rsidRPr="0029472D">
        <w:rPr>
          <w:iCs/>
        </w:rPr>
        <w:t>qualité</w:t>
      </w:r>
      <w:r w:rsidRPr="0029472D">
        <w:rPr>
          <w:iCs/>
          <w:spacing w:val="8"/>
        </w:rPr>
        <w:t xml:space="preserve"> </w:t>
      </w:r>
      <w:r w:rsidRPr="0029472D">
        <w:rPr>
          <w:iCs/>
        </w:rPr>
        <w:t>des</w:t>
      </w:r>
      <w:r w:rsidRPr="0029472D">
        <w:rPr>
          <w:iCs/>
          <w:spacing w:val="8"/>
        </w:rPr>
        <w:t xml:space="preserve"> </w:t>
      </w:r>
      <w:r w:rsidRPr="0029472D">
        <w:rPr>
          <w:iCs/>
        </w:rPr>
        <w:t>études</w:t>
      </w:r>
      <w:r w:rsidRPr="0029472D">
        <w:rPr>
          <w:iCs/>
          <w:spacing w:val="8"/>
        </w:rPr>
        <w:t xml:space="preserve"> </w:t>
      </w:r>
      <w:r w:rsidRPr="0029472D">
        <w:rPr>
          <w:iCs/>
        </w:rPr>
        <w:t>réalisées.</w:t>
      </w:r>
    </w:p>
    <w:p w14:paraId="5CA49936" w14:textId="6E77E6F8" w:rsidR="008434DD" w:rsidRPr="0029472D" w:rsidRDefault="008434DD" w:rsidP="00230C15">
      <w:pPr>
        <w:widowControl w:val="0"/>
        <w:autoSpaceDE w:val="0"/>
        <w:spacing w:line="360" w:lineRule="auto"/>
        <w:ind w:left="1440" w:right="-263" w:hanging="718"/>
      </w:pPr>
    </w:p>
    <w:p w14:paraId="08E4AB13" w14:textId="46A49900" w:rsidR="008434DD" w:rsidRPr="0029472D" w:rsidRDefault="008434DD" w:rsidP="00230C15">
      <w:pPr>
        <w:suppressAutoHyphens w:val="0"/>
        <w:autoSpaceDN/>
        <w:textAlignment w:val="auto"/>
      </w:pPr>
      <w:r w:rsidRPr="0029472D">
        <w:br w:type="page"/>
      </w:r>
    </w:p>
    <w:p w14:paraId="14ACDCCE" w14:textId="77777777" w:rsidR="00273DD0" w:rsidRPr="0029472D" w:rsidRDefault="00273DD0" w:rsidP="00230C15">
      <w:pPr>
        <w:pageBreakBefore/>
        <w:suppressAutoHyphens w:val="0"/>
        <w:spacing w:line="360" w:lineRule="auto"/>
      </w:pPr>
    </w:p>
    <w:p w14:paraId="469F8667" w14:textId="77777777" w:rsidR="00273DD0" w:rsidRPr="0029472D" w:rsidRDefault="00273DD0" w:rsidP="00230C15">
      <w:pPr>
        <w:widowControl w:val="0"/>
        <w:autoSpaceDE w:val="0"/>
        <w:spacing w:line="360" w:lineRule="auto"/>
        <w:jc w:val="both"/>
      </w:pPr>
    </w:p>
    <w:p w14:paraId="70F406C4" w14:textId="77777777" w:rsidR="00273DD0" w:rsidRPr="0029472D" w:rsidRDefault="00273DD0" w:rsidP="00230C15">
      <w:pPr>
        <w:widowControl w:val="0"/>
        <w:autoSpaceDE w:val="0"/>
        <w:spacing w:line="360" w:lineRule="auto"/>
        <w:jc w:val="both"/>
      </w:pPr>
    </w:p>
    <w:p w14:paraId="5CB475E0" w14:textId="77777777" w:rsidR="00273DD0" w:rsidRPr="0029472D" w:rsidRDefault="00273DD0" w:rsidP="00230C15">
      <w:pPr>
        <w:widowControl w:val="0"/>
        <w:autoSpaceDE w:val="0"/>
        <w:spacing w:line="360" w:lineRule="auto"/>
        <w:jc w:val="both"/>
      </w:pPr>
    </w:p>
    <w:p w14:paraId="121B0924" w14:textId="77777777" w:rsidR="00273DD0" w:rsidRPr="0029472D" w:rsidRDefault="00273DD0" w:rsidP="00230C15">
      <w:pPr>
        <w:widowControl w:val="0"/>
        <w:autoSpaceDE w:val="0"/>
        <w:spacing w:line="360" w:lineRule="auto"/>
        <w:jc w:val="both"/>
      </w:pPr>
    </w:p>
    <w:p w14:paraId="323A59BC" w14:textId="77777777" w:rsidR="00273DD0" w:rsidRPr="0029472D" w:rsidRDefault="00273DD0" w:rsidP="00230C15">
      <w:pPr>
        <w:widowControl w:val="0"/>
        <w:autoSpaceDE w:val="0"/>
        <w:spacing w:line="360" w:lineRule="auto"/>
        <w:jc w:val="both"/>
      </w:pPr>
    </w:p>
    <w:p w14:paraId="0FC58942" w14:textId="77777777" w:rsidR="00273DD0" w:rsidRPr="0029472D" w:rsidRDefault="00273DD0" w:rsidP="00230C15">
      <w:pPr>
        <w:widowControl w:val="0"/>
        <w:autoSpaceDE w:val="0"/>
        <w:spacing w:line="360" w:lineRule="auto"/>
        <w:jc w:val="both"/>
      </w:pPr>
    </w:p>
    <w:p w14:paraId="282F5A48" w14:textId="77777777" w:rsidR="00273DD0" w:rsidRPr="0029472D" w:rsidRDefault="00273DD0" w:rsidP="00230C15">
      <w:pPr>
        <w:widowControl w:val="0"/>
        <w:autoSpaceDE w:val="0"/>
        <w:spacing w:line="360" w:lineRule="auto"/>
        <w:jc w:val="both"/>
      </w:pPr>
    </w:p>
    <w:p w14:paraId="3BA74390" w14:textId="77777777" w:rsidR="00273DD0" w:rsidRPr="0029472D" w:rsidRDefault="00273DD0" w:rsidP="00230C15">
      <w:pPr>
        <w:widowControl w:val="0"/>
        <w:autoSpaceDE w:val="0"/>
        <w:spacing w:line="360" w:lineRule="auto"/>
        <w:jc w:val="both"/>
      </w:pPr>
    </w:p>
    <w:p w14:paraId="1AD7C920" w14:textId="77777777" w:rsidR="00273DD0" w:rsidRPr="0029472D" w:rsidRDefault="00273DD0" w:rsidP="00230C15">
      <w:pPr>
        <w:widowControl w:val="0"/>
        <w:autoSpaceDE w:val="0"/>
        <w:spacing w:line="360" w:lineRule="auto"/>
        <w:jc w:val="both"/>
      </w:pPr>
    </w:p>
    <w:p w14:paraId="634B93FC" w14:textId="3F84ED83" w:rsidR="00273DD0" w:rsidRPr="0029472D" w:rsidRDefault="00353DCC" w:rsidP="00813C0A">
      <w:pPr>
        <w:pStyle w:val="DTAOpices"/>
      </w:pPr>
      <w:r w:rsidRPr="0029472D">
        <w:t> </w:t>
      </w:r>
      <w:bookmarkStart w:id="1091" w:name="_Toc97543371"/>
      <w:bookmarkStart w:id="1092" w:name="_Toc97557139"/>
      <w:bookmarkStart w:id="1093" w:name="_Toc187949250"/>
      <w:bookmarkStart w:id="1094" w:name="_Toc188018677"/>
      <w:r w:rsidR="00F17CD8" w:rsidRPr="0029472D">
        <w:t xml:space="preserve">piece n°14 : </w:t>
      </w:r>
      <w:r w:rsidR="00FF3F96" w:rsidRPr="0029472D">
        <w:t>Liste des</w:t>
      </w:r>
      <w:r w:rsidR="00131667" w:rsidRPr="0029472D">
        <w:t xml:space="preserve"> </w:t>
      </w:r>
      <w:r w:rsidR="00FE2292" w:rsidRPr="0029472D">
        <w:t xml:space="preserve">organismes </w:t>
      </w:r>
      <w:r w:rsidR="00FF3F96" w:rsidRPr="0029472D">
        <w:t>habilités à émettre des cautions dans le cadre des Marchés Publics</w:t>
      </w:r>
      <w:bookmarkEnd w:id="1091"/>
      <w:bookmarkEnd w:id="1092"/>
      <w:bookmarkEnd w:id="1093"/>
      <w:bookmarkEnd w:id="1094"/>
    </w:p>
    <w:p w14:paraId="65790FB3" w14:textId="77777777" w:rsidR="00273DD0" w:rsidRPr="0029472D" w:rsidRDefault="00273DD0" w:rsidP="00230C15">
      <w:pPr>
        <w:widowControl w:val="0"/>
        <w:autoSpaceDE w:val="0"/>
        <w:spacing w:line="360" w:lineRule="auto"/>
        <w:jc w:val="both"/>
        <w:rPr>
          <w:spacing w:val="30"/>
        </w:rPr>
      </w:pPr>
    </w:p>
    <w:p w14:paraId="705C281B" w14:textId="77777777" w:rsidR="00273DD0" w:rsidRPr="0029472D" w:rsidRDefault="00273DD0" w:rsidP="00230C15">
      <w:pPr>
        <w:widowControl w:val="0"/>
        <w:autoSpaceDE w:val="0"/>
        <w:spacing w:line="360" w:lineRule="auto"/>
        <w:jc w:val="both"/>
        <w:rPr>
          <w:spacing w:val="30"/>
        </w:rPr>
      </w:pPr>
    </w:p>
    <w:p w14:paraId="1A7B8B19" w14:textId="77777777" w:rsidR="00273DD0" w:rsidRPr="0029472D" w:rsidRDefault="00273DD0" w:rsidP="00230C15">
      <w:pPr>
        <w:widowControl w:val="0"/>
        <w:autoSpaceDE w:val="0"/>
        <w:spacing w:line="360" w:lineRule="auto"/>
        <w:jc w:val="both"/>
        <w:rPr>
          <w:spacing w:val="30"/>
        </w:rPr>
      </w:pPr>
    </w:p>
    <w:p w14:paraId="1093F828" w14:textId="77777777" w:rsidR="00273DD0" w:rsidRPr="0029472D" w:rsidRDefault="00273DD0" w:rsidP="00230C15">
      <w:pPr>
        <w:widowControl w:val="0"/>
        <w:autoSpaceDE w:val="0"/>
        <w:spacing w:line="360" w:lineRule="auto"/>
        <w:jc w:val="both"/>
        <w:rPr>
          <w:spacing w:val="30"/>
        </w:rPr>
      </w:pPr>
    </w:p>
    <w:p w14:paraId="17A3C13E" w14:textId="77777777" w:rsidR="00273DD0" w:rsidRPr="0029472D" w:rsidRDefault="00273DD0" w:rsidP="00230C15">
      <w:pPr>
        <w:widowControl w:val="0"/>
        <w:autoSpaceDE w:val="0"/>
        <w:spacing w:line="360" w:lineRule="auto"/>
        <w:jc w:val="both"/>
        <w:rPr>
          <w:spacing w:val="30"/>
        </w:rPr>
      </w:pPr>
    </w:p>
    <w:p w14:paraId="00392F89" w14:textId="77777777" w:rsidR="00273DD0" w:rsidRPr="0029472D" w:rsidRDefault="00273DD0" w:rsidP="00230C15">
      <w:pPr>
        <w:widowControl w:val="0"/>
        <w:autoSpaceDE w:val="0"/>
        <w:spacing w:line="360" w:lineRule="auto"/>
        <w:jc w:val="both"/>
        <w:rPr>
          <w:spacing w:val="30"/>
        </w:rPr>
      </w:pPr>
    </w:p>
    <w:p w14:paraId="74F2927D" w14:textId="77777777" w:rsidR="00B306DB" w:rsidRPr="0029472D" w:rsidRDefault="00F654CD" w:rsidP="00230C15">
      <w:pPr>
        <w:widowControl w:val="0"/>
        <w:tabs>
          <w:tab w:val="left" w:pos="4180"/>
          <w:tab w:val="left" w:pos="5700"/>
          <w:tab w:val="left" w:pos="6920"/>
        </w:tabs>
        <w:autoSpaceDE w:val="0"/>
        <w:spacing w:line="360" w:lineRule="auto"/>
        <w:rPr>
          <w:b/>
          <w:spacing w:val="30"/>
        </w:rPr>
      </w:pPr>
      <w:r w:rsidRPr="0029472D">
        <w:rPr>
          <w:b/>
          <w:spacing w:val="30"/>
        </w:rPr>
        <w:br w:type="page"/>
      </w:r>
    </w:p>
    <w:p w14:paraId="52234B12" w14:textId="77777777" w:rsidR="00F73EE5" w:rsidRPr="00F73EE5" w:rsidRDefault="00F73EE5" w:rsidP="00F73EE5">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14:paraId="2F03E228" w14:textId="77777777" w:rsidR="00F73EE5" w:rsidRPr="00F73EE5" w:rsidRDefault="00F73EE5" w:rsidP="00F73EE5">
      <w:pPr>
        <w:widowControl w:val="0"/>
        <w:tabs>
          <w:tab w:val="left" w:pos="4180"/>
          <w:tab w:val="left" w:pos="5700"/>
          <w:tab w:val="left" w:pos="6920"/>
        </w:tabs>
        <w:autoSpaceDE w:val="0"/>
        <w:jc w:val="both"/>
        <w:rPr>
          <w:b/>
          <w:bCs/>
          <w:i/>
          <w:spacing w:val="30"/>
          <w:sz w:val="10"/>
          <w:szCs w:val="10"/>
        </w:rPr>
      </w:pPr>
    </w:p>
    <w:p w14:paraId="4307F298" w14:textId="77777777" w:rsidR="00F73EE5" w:rsidRPr="00F73EE5" w:rsidRDefault="00F73EE5" w:rsidP="00F73EE5">
      <w:pPr>
        <w:widowControl w:val="0"/>
        <w:tabs>
          <w:tab w:val="left" w:pos="4180"/>
          <w:tab w:val="left" w:pos="5700"/>
          <w:tab w:val="left" w:pos="6920"/>
        </w:tabs>
        <w:autoSpaceDE w:val="0"/>
        <w:jc w:val="both"/>
        <w:rPr>
          <w:b/>
          <w:i/>
          <w:spacing w:val="30"/>
        </w:rPr>
      </w:pPr>
      <w:r w:rsidRPr="00F73EE5">
        <w:rPr>
          <w:b/>
          <w:i/>
          <w:spacing w:val="30"/>
        </w:rPr>
        <w:t>[NB : insérer la liste en vigueur au moment du lancement de la procédure.]</w:t>
      </w:r>
    </w:p>
    <w:p w14:paraId="22F297CC" w14:textId="77777777" w:rsidR="00F73EE5" w:rsidRPr="00F73EE5" w:rsidRDefault="00F73EE5" w:rsidP="00D32FC7">
      <w:pPr>
        <w:pStyle w:val="Titre2"/>
        <w:rPr>
          <w:b w:val="0"/>
          <w:iCs w:val="0"/>
          <w:spacing w:val="30"/>
        </w:rPr>
      </w:pPr>
      <w:bookmarkStart w:id="1095" w:name="_Toc188018678"/>
      <w:r w:rsidRPr="00F73EE5">
        <w:rPr>
          <w:b w:val="0"/>
          <w:iCs w:val="0"/>
          <w:spacing w:val="30"/>
        </w:rPr>
        <w:t>I- BANQUES</w:t>
      </w:r>
      <w:bookmarkEnd w:id="1095"/>
    </w:p>
    <w:p w14:paraId="4FB63A23" w14:textId="77777777" w:rsidR="00F73EE5" w:rsidRPr="00C94AEB" w:rsidRDefault="00F73EE5">
      <w:pPr>
        <w:widowControl w:val="0"/>
        <w:numPr>
          <w:ilvl w:val="0"/>
          <w:numId w:val="73"/>
        </w:numPr>
        <w:tabs>
          <w:tab w:val="left" w:pos="4180"/>
          <w:tab w:val="left" w:pos="5700"/>
          <w:tab w:val="left" w:pos="6920"/>
        </w:tabs>
        <w:autoSpaceDE w:val="0"/>
        <w:jc w:val="both"/>
        <w:rPr>
          <w:bCs/>
          <w:iCs/>
          <w:spacing w:val="30"/>
          <w:lang w:val="en-US"/>
        </w:rPr>
      </w:pPr>
      <w:r w:rsidRPr="00C94AEB">
        <w:rPr>
          <w:bCs/>
          <w:iCs/>
          <w:spacing w:val="30"/>
          <w:lang w:val="en-US"/>
        </w:rPr>
        <w:t xml:space="preserve">Access Bank Cameroon, </w:t>
      </w:r>
      <w:proofErr w:type="gramStart"/>
      <w:r w:rsidRPr="00C94AEB">
        <w:rPr>
          <w:bCs/>
          <w:iCs/>
          <w:spacing w:val="30"/>
          <w:lang w:val="en-US"/>
        </w:rPr>
        <w:t>BP :</w:t>
      </w:r>
      <w:proofErr w:type="gramEnd"/>
      <w:r w:rsidRPr="00C94AEB">
        <w:rPr>
          <w:bCs/>
          <w:iCs/>
          <w:spacing w:val="30"/>
          <w:lang w:val="en-US"/>
        </w:rPr>
        <w:t xml:space="preserve"> 6 000 Yaoundé ;</w:t>
      </w:r>
    </w:p>
    <w:p w14:paraId="1CE12011" w14:textId="77777777" w:rsidR="00F73EE5" w:rsidRPr="00C94AEB" w:rsidRDefault="00F73EE5">
      <w:pPr>
        <w:widowControl w:val="0"/>
        <w:numPr>
          <w:ilvl w:val="0"/>
          <w:numId w:val="73"/>
        </w:numPr>
        <w:tabs>
          <w:tab w:val="left" w:pos="4180"/>
          <w:tab w:val="left" w:pos="5700"/>
          <w:tab w:val="left" w:pos="6920"/>
        </w:tabs>
        <w:autoSpaceDE w:val="0"/>
        <w:jc w:val="both"/>
        <w:rPr>
          <w:bCs/>
          <w:iCs/>
          <w:spacing w:val="30"/>
          <w:lang w:val="en-US"/>
        </w:rPr>
      </w:pPr>
      <w:proofErr w:type="spellStart"/>
      <w:r w:rsidRPr="00C94AEB">
        <w:rPr>
          <w:bCs/>
          <w:iCs/>
          <w:spacing w:val="30"/>
          <w:lang w:val="en-US"/>
        </w:rPr>
        <w:t>Afriland</w:t>
      </w:r>
      <w:proofErr w:type="spellEnd"/>
      <w:r w:rsidRPr="00C94AEB">
        <w:rPr>
          <w:bCs/>
          <w:iCs/>
          <w:spacing w:val="30"/>
          <w:lang w:val="en-US"/>
        </w:rPr>
        <w:t xml:space="preserve"> First Bank (AFB), </w:t>
      </w:r>
      <w:proofErr w:type="gramStart"/>
      <w:r w:rsidRPr="00C94AEB">
        <w:rPr>
          <w:bCs/>
          <w:iCs/>
          <w:spacing w:val="30"/>
          <w:lang w:val="en-US"/>
        </w:rPr>
        <w:t>BP :</w:t>
      </w:r>
      <w:proofErr w:type="gramEnd"/>
      <w:r w:rsidRPr="00C94AEB">
        <w:rPr>
          <w:bCs/>
          <w:iCs/>
          <w:spacing w:val="30"/>
          <w:lang w:val="en-US"/>
        </w:rPr>
        <w:t xml:space="preserve"> 11 834 Yaoundé ;</w:t>
      </w:r>
    </w:p>
    <w:p w14:paraId="0397ED5E"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14:paraId="7679E3AC"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14:paraId="3D2023FD"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14:paraId="151166F9"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14:paraId="57A80B90"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14:paraId="64D07A7D"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rPr>
      </w:pPr>
      <w:r w:rsidRPr="00F73EE5">
        <w:rPr>
          <w:bCs/>
          <w:iCs/>
          <w:spacing w:val="30"/>
        </w:rPr>
        <w:t>CITI Bank, BP : 4 571 Douala ;</w:t>
      </w:r>
    </w:p>
    <w:p w14:paraId="7B7FA8BD" w14:textId="77777777" w:rsidR="00F73EE5" w:rsidRPr="00C94AEB" w:rsidRDefault="00F73EE5">
      <w:pPr>
        <w:widowControl w:val="0"/>
        <w:numPr>
          <w:ilvl w:val="0"/>
          <w:numId w:val="73"/>
        </w:numPr>
        <w:tabs>
          <w:tab w:val="left" w:pos="4180"/>
          <w:tab w:val="left" w:pos="5700"/>
          <w:tab w:val="left" w:pos="6920"/>
        </w:tabs>
        <w:autoSpaceDE w:val="0"/>
        <w:jc w:val="both"/>
        <w:rPr>
          <w:bCs/>
          <w:iCs/>
          <w:spacing w:val="30"/>
          <w:lang w:val="en-US"/>
        </w:rPr>
      </w:pPr>
      <w:r w:rsidRPr="00C94AEB">
        <w:rPr>
          <w:bCs/>
          <w:iCs/>
          <w:spacing w:val="30"/>
          <w:lang w:val="en-US"/>
        </w:rPr>
        <w:t xml:space="preserve">Commercial Bank of Cameroon (CBC), </w:t>
      </w:r>
      <w:proofErr w:type="gramStart"/>
      <w:r w:rsidRPr="00C94AEB">
        <w:rPr>
          <w:bCs/>
          <w:iCs/>
          <w:spacing w:val="30"/>
          <w:lang w:val="en-US"/>
        </w:rPr>
        <w:t>BP :</w:t>
      </w:r>
      <w:proofErr w:type="gramEnd"/>
      <w:r w:rsidRPr="00C94AEB">
        <w:rPr>
          <w:bCs/>
          <w:iCs/>
          <w:spacing w:val="30"/>
          <w:lang w:val="en-US"/>
        </w:rPr>
        <w:t xml:space="preserve"> 4 004 Douala ;</w:t>
      </w:r>
    </w:p>
    <w:p w14:paraId="3E1EAC09" w14:textId="47860521"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Crédit Communautaire d’Afrique-Bank (CCA-BANK), BP : 30 388 Yaoundé ;</w:t>
      </w:r>
    </w:p>
    <w:p w14:paraId="39BA9974" w14:textId="77777777" w:rsidR="00F73EE5" w:rsidRPr="009E00E2" w:rsidRDefault="00F73EE5">
      <w:pPr>
        <w:widowControl w:val="0"/>
        <w:numPr>
          <w:ilvl w:val="0"/>
          <w:numId w:val="73"/>
        </w:numPr>
        <w:tabs>
          <w:tab w:val="left" w:pos="567"/>
        </w:tabs>
        <w:autoSpaceDE w:val="0"/>
        <w:ind w:left="567" w:hanging="283"/>
        <w:jc w:val="both"/>
        <w:rPr>
          <w:bCs/>
          <w:iCs/>
          <w:spacing w:val="30"/>
          <w:lang w:val="pt-PT"/>
        </w:rPr>
      </w:pPr>
      <w:r w:rsidRPr="009E00E2">
        <w:rPr>
          <w:bCs/>
          <w:iCs/>
          <w:spacing w:val="30"/>
          <w:lang w:val="pt-PT"/>
        </w:rPr>
        <w:t>ECOBANK Cameroon (ECOBANK), BP : 582 Douala ;</w:t>
      </w:r>
    </w:p>
    <w:p w14:paraId="469DDC38"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La Régionale Bank, BP : 30 145 Yaoundé ;</w:t>
      </w:r>
    </w:p>
    <w:p w14:paraId="31162B75" w14:textId="77777777" w:rsidR="00F73EE5" w:rsidRPr="00C94AEB" w:rsidRDefault="00F73EE5">
      <w:pPr>
        <w:widowControl w:val="0"/>
        <w:numPr>
          <w:ilvl w:val="0"/>
          <w:numId w:val="73"/>
        </w:numPr>
        <w:tabs>
          <w:tab w:val="left" w:pos="567"/>
        </w:tabs>
        <w:autoSpaceDE w:val="0"/>
        <w:ind w:left="567" w:hanging="283"/>
        <w:jc w:val="both"/>
        <w:rPr>
          <w:bCs/>
          <w:iCs/>
          <w:spacing w:val="30"/>
          <w:lang w:val="en-US"/>
        </w:rPr>
      </w:pPr>
      <w:r w:rsidRPr="00C94AEB">
        <w:rPr>
          <w:bCs/>
          <w:iCs/>
          <w:spacing w:val="30"/>
          <w:lang w:val="en-US"/>
        </w:rPr>
        <w:t xml:space="preserve">National Financial Credit Bank (NFC -Bank), </w:t>
      </w:r>
      <w:proofErr w:type="gramStart"/>
      <w:r w:rsidRPr="00C94AEB">
        <w:rPr>
          <w:bCs/>
          <w:iCs/>
          <w:spacing w:val="30"/>
          <w:lang w:val="en-US"/>
        </w:rPr>
        <w:t>BP :</w:t>
      </w:r>
      <w:proofErr w:type="gramEnd"/>
      <w:r w:rsidRPr="00C94AEB">
        <w:rPr>
          <w:bCs/>
          <w:iCs/>
          <w:spacing w:val="30"/>
          <w:lang w:val="en-US"/>
        </w:rPr>
        <w:t xml:space="preserve"> 6 578 Yaoundé ;</w:t>
      </w:r>
    </w:p>
    <w:p w14:paraId="3A8DFC8C"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Société Commerciale de Banque-Cameroun (SCB-Cameroun), BP : 300 Douala ;</w:t>
      </w:r>
    </w:p>
    <w:p w14:paraId="741E66EA"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Société Générale Cameroun (SGC), BP : 4 042 Douala ;</w:t>
      </w:r>
    </w:p>
    <w:p w14:paraId="4D5F19F7" w14:textId="77777777" w:rsidR="00F73EE5" w:rsidRPr="00C94AEB" w:rsidRDefault="00F73EE5">
      <w:pPr>
        <w:widowControl w:val="0"/>
        <w:numPr>
          <w:ilvl w:val="0"/>
          <w:numId w:val="73"/>
        </w:numPr>
        <w:tabs>
          <w:tab w:val="left" w:pos="567"/>
        </w:tabs>
        <w:autoSpaceDE w:val="0"/>
        <w:ind w:left="567" w:hanging="283"/>
        <w:jc w:val="both"/>
        <w:rPr>
          <w:bCs/>
          <w:iCs/>
          <w:spacing w:val="30"/>
          <w:lang w:val="en-US"/>
        </w:rPr>
      </w:pPr>
      <w:r w:rsidRPr="00C94AEB">
        <w:rPr>
          <w:bCs/>
          <w:iCs/>
          <w:spacing w:val="30"/>
          <w:lang w:val="en-US"/>
        </w:rPr>
        <w:t xml:space="preserve">Standard Chartered Bank Cameroon (SCBC), </w:t>
      </w:r>
      <w:proofErr w:type="gramStart"/>
      <w:r w:rsidRPr="00C94AEB">
        <w:rPr>
          <w:bCs/>
          <w:iCs/>
          <w:spacing w:val="30"/>
          <w:lang w:val="en-US"/>
        </w:rPr>
        <w:t>BP :</w:t>
      </w:r>
      <w:proofErr w:type="gramEnd"/>
      <w:r w:rsidRPr="00C94AEB">
        <w:rPr>
          <w:bCs/>
          <w:iCs/>
          <w:spacing w:val="30"/>
          <w:lang w:val="en-US"/>
        </w:rPr>
        <w:t xml:space="preserve"> 1 784 Douala ;</w:t>
      </w:r>
    </w:p>
    <w:p w14:paraId="5473F56A" w14:textId="77777777" w:rsidR="00F73EE5" w:rsidRPr="00C94AEB" w:rsidRDefault="00F73EE5">
      <w:pPr>
        <w:widowControl w:val="0"/>
        <w:numPr>
          <w:ilvl w:val="0"/>
          <w:numId w:val="73"/>
        </w:numPr>
        <w:tabs>
          <w:tab w:val="left" w:pos="567"/>
        </w:tabs>
        <w:autoSpaceDE w:val="0"/>
        <w:ind w:left="567" w:hanging="283"/>
        <w:jc w:val="both"/>
        <w:rPr>
          <w:bCs/>
          <w:iCs/>
          <w:spacing w:val="30"/>
          <w:lang w:val="en-US"/>
        </w:rPr>
      </w:pPr>
      <w:r w:rsidRPr="00C94AEB">
        <w:rPr>
          <w:bCs/>
          <w:iCs/>
          <w:spacing w:val="30"/>
          <w:lang w:val="en-US"/>
        </w:rPr>
        <w:t xml:space="preserve">Union Bank of Cameroon, (UBC), </w:t>
      </w:r>
      <w:proofErr w:type="gramStart"/>
      <w:r w:rsidRPr="00C94AEB">
        <w:rPr>
          <w:bCs/>
          <w:iCs/>
          <w:spacing w:val="30"/>
          <w:lang w:val="en-US"/>
        </w:rPr>
        <w:t>BP :</w:t>
      </w:r>
      <w:proofErr w:type="gramEnd"/>
      <w:r w:rsidRPr="00C94AEB">
        <w:rPr>
          <w:bCs/>
          <w:iCs/>
          <w:spacing w:val="30"/>
          <w:lang w:val="en-US"/>
        </w:rPr>
        <w:t xml:space="preserve"> 15 569 Douala ;</w:t>
      </w:r>
    </w:p>
    <w:p w14:paraId="7F9AD7CB" w14:textId="77777777" w:rsidR="00F73EE5" w:rsidRPr="009E00E2" w:rsidRDefault="00F73EE5">
      <w:pPr>
        <w:widowControl w:val="0"/>
        <w:numPr>
          <w:ilvl w:val="0"/>
          <w:numId w:val="73"/>
        </w:numPr>
        <w:tabs>
          <w:tab w:val="left" w:pos="567"/>
        </w:tabs>
        <w:autoSpaceDE w:val="0"/>
        <w:ind w:left="567" w:hanging="283"/>
        <w:jc w:val="both"/>
        <w:rPr>
          <w:bCs/>
          <w:iCs/>
          <w:spacing w:val="30"/>
          <w:lang w:val="pt-PT"/>
        </w:rPr>
      </w:pPr>
      <w:r w:rsidRPr="009E00E2">
        <w:rPr>
          <w:bCs/>
          <w:iCs/>
          <w:spacing w:val="30"/>
          <w:lang w:val="pt-PT"/>
        </w:rPr>
        <w:t>United Bank for Africa (UBA), BP : 2 088 Douala.</w:t>
      </w:r>
    </w:p>
    <w:p w14:paraId="72558359" w14:textId="77777777" w:rsidR="00F73EE5" w:rsidRPr="00F73EE5" w:rsidRDefault="00F73EE5" w:rsidP="00F73EE5">
      <w:pPr>
        <w:widowControl w:val="0"/>
        <w:tabs>
          <w:tab w:val="left" w:pos="4180"/>
          <w:tab w:val="left" w:pos="5700"/>
          <w:tab w:val="left" w:pos="6920"/>
        </w:tabs>
        <w:autoSpaceDE w:val="0"/>
        <w:jc w:val="both"/>
        <w:rPr>
          <w:b/>
          <w:i/>
          <w:spacing w:val="30"/>
          <w:lang w:val="pt-PT"/>
        </w:rPr>
      </w:pPr>
    </w:p>
    <w:p w14:paraId="559CF03B" w14:textId="525FD695" w:rsidR="00F73EE5" w:rsidRPr="00F73EE5" w:rsidRDefault="00F73EE5" w:rsidP="00D32FC7">
      <w:pPr>
        <w:pStyle w:val="Titre2"/>
        <w:rPr>
          <w:b w:val="0"/>
          <w:i w:val="0"/>
          <w:spacing w:val="30"/>
        </w:rPr>
      </w:pPr>
      <w:bookmarkStart w:id="1096" w:name="_Toc188018679"/>
      <w:r w:rsidRPr="00F73EE5">
        <w:rPr>
          <w:b w:val="0"/>
          <w:iCs w:val="0"/>
          <w:spacing w:val="30"/>
        </w:rPr>
        <w:t>II-</w:t>
      </w:r>
      <w:r w:rsidRPr="00F73EE5">
        <w:rPr>
          <w:b w:val="0"/>
          <w:i w:val="0"/>
          <w:spacing w:val="30"/>
        </w:rPr>
        <w:t xml:space="preserve"> </w:t>
      </w:r>
      <w:r w:rsidRPr="00F73EE5">
        <w:rPr>
          <w:b w:val="0"/>
          <w:iCs w:val="0"/>
          <w:spacing w:val="30"/>
        </w:rPr>
        <w:t>COMPAGNIES D’ASSURANCES</w:t>
      </w:r>
      <w:bookmarkEnd w:id="1096"/>
    </w:p>
    <w:p w14:paraId="00B8EDDD"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Activa Assurances, BP : 12 970 Douala ;</w:t>
      </w:r>
    </w:p>
    <w:p w14:paraId="5189F660"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AREA Assurances S.A, BP :15 584 Douala ;</w:t>
      </w:r>
    </w:p>
    <w:p w14:paraId="34BD9878"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14:paraId="688EFF7E"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Chanas Assurances S.A, BP :109 Douala ;</w:t>
      </w:r>
    </w:p>
    <w:p w14:paraId="50EC850D"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14:paraId="1CB91C5E"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NSIA Assurances S.A., BP : 2 759 Douala ;</w:t>
      </w:r>
    </w:p>
    <w:p w14:paraId="0481F10F" w14:textId="77777777" w:rsidR="00F73EE5" w:rsidRPr="00C94AEB" w:rsidRDefault="00F73EE5">
      <w:pPr>
        <w:widowControl w:val="0"/>
        <w:numPr>
          <w:ilvl w:val="0"/>
          <w:numId w:val="74"/>
        </w:numPr>
        <w:tabs>
          <w:tab w:val="left" w:pos="4180"/>
          <w:tab w:val="left" w:pos="5700"/>
          <w:tab w:val="left" w:pos="6920"/>
        </w:tabs>
        <w:autoSpaceDE w:val="0"/>
        <w:jc w:val="both"/>
        <w:rPr>
          <w:bCs/>
          <w:iCs/>
          <w:spacing w:val="30"/>
          <w:lang w:val="en-US"/>
        </w:rPr>
      </w:pPr>
      <w:r w:rsidRPr="00C94AEB">
        <w:rPr>
          <w:bCs/>
          <w:iCs/>
          <w:spacing w:val="30"/>
          <w:lang w:val="en-US"/>
        </w:rPr>
        <w:t xml:space="preserve">PRO ASSUR S.A, </w:t>
      </w:r>
      <w:proofErr w:type="gramStart"/>
      <w:r w:rsidRPr="00C94AEB">
        <w:rPr>
          <w:bCs/>
          <w:iCs/>
          <w:spacing w:val="30"/>
          <w:lang w:val="en-US"/>
        </w:rPr>
        <w:t>BP :</w:t>
      </w:r>
      <w:proofErr w:type="gramEnd"/>
      <w:r w:rsidRPr="00C94AEB">
        <w:rPr>
          <w:bCs/>
          <w:iCs/>
          <w:spacing w:val="30"/>
          <w:lang w:val="en-US"/>
        </w:rPr>
        <w:t xml:space="preserve"> 5 963 Douala ;</w:t>
      </w:r>
    </w:p>
    <w:p w14:paraId="080974B1"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14:paraId="6DCE4C2A"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 xml:space="preserve">ROYAL ONYX </w:t>
      </w:r>
      <w:proofErr w:type="spellStart"/>
      <w:r w:rsidRPr="00F73EE5">
        <w:rPr>
          <w:bCs/>
          <w:iCs/>
          <w:spacing w:val="30"/>
        </w:rPr>
        <w:t>Insurance</w:t>
      </w:r>
      <w:proofErr w:type="spellEnd"/>
      <w:r w:rsidRPr="00F73EE5">
        <w:rPr>
          <w:bCs/>
          <w:iCs/>
          <w:spacing w:val="30"/>
        </w:rPr>
        <w:t xml:space="preserve"> Cie, BP : 12 230 Douala ;</w:t>
      </w:r>
    </w:p>
    <w:p w14:paraId="1E4CEB5C"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SAAR S.A, B.P. 1011 Douala ;</w:t>
      </w:r>
    </w:p>
    <w:p w14:paraId="07EDE4E5"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 xml:space="preserve">SANLAM Assurances Cameroun, </w:t>
      </w:r>
      <w:proofErr w:type="gramStart"/>
      <w:r w:rsidRPr="00F73EE5">
        <w:rPr>
          <w:bCs/>
          <w:iCs/>
          <w:spacing w:val="30"/>
        </w:rPr>
        <w:t>BP:</w:t>
      </w:r>
      <w:proofErr w:type="gramEnd"/>
      <w:r w:rsidRPr="00F73EE5">
        <w:rPr>
          <w:bCs/>
          <w:iCs/>
          <w:spacing w:val="30"/>
        </w:rPr>
        <w:t xml:space="preserve"> 12 125 Douala ;</w:t>
      </w:r>
    </w:p>
    <w:p w14:paraId="4C72C8B5"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 xml:space="preserve">ZENITHE </w:t>
      </w:r>
      <w:proofErr w:type="spellStart"/>
      <w:r w:rsidRPr="00F73EE5">
        <w:rPr>
          <w:bCs/>
          <w:iCs/>
          <w:spacing w:val="30"/>
        </w:rPr>
        <w:t>Insurance</w:t>
      </w:r>
      <w:proofErr w:type="spellEnd"/>
      <w:r w:rsidRPr="00F73EE5">
        <w:rPr>
          <w:bCs/>
          <w:iCs/>
          <w:spacing w:val="30"/>
        </w:rPr>
        <w:t>, BP : 1 540 Douala.</w:t>
      </w:r>
    </w:p>
    <w:p w14:paraId="6A8AA556" w14:textId="77777777" w:rsidR="00F73EE5" w:rsidRPr="00F73EE5" w:rsidRDefault="00F73EE5" w:rsidP="00F73EE5">
      <w:pPr>
        <w:widowControl w:val="0"/>
        <w:tabs>
          <w:tab w:val="left" w:pos="4180"/>
          <w:tab w:val="left" w:pos="5700"/>
          <w:tab w:val="left" w:pos="6920"/>
        </w:tabs>
        <w:autoSpaceDE w:val="0"/>
        <w:jc w:val="both"/>
        <w:rPr>
          <w:b/>
          <w:i/>
          <w:spacing w:val="30"/>
        </w:rPr>
      </w:pPr>
    </w:p>
    <w:p w14:paraId="63F5CF6C" w14:textId="77777777" w:rsidR="00F73EE5" w:rsidRPr="00F73EE5" w:rsidRDefault="00F73EE5" w:rsidP="00F73EE5">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14:paraId="5315FB90" w14:textId="43512DA1" w:rsidR="002260D2" w:rsidRPr="0029472D" w:rsidRDefault="002260D2" w:rsidP="002260D2">
      <w:pPr>
        <w:widowControl w:val="0"/>
        <w:tabs>
          <w:tab w:val="left" w:pos="4180"/>
          <w:tab w:val="left" w:pos="5700"/>
          <w:tab w:val="left" w:pos="6920"/>
        </w:tabs>
        <w:autoSpaceDE w:val="0"/>
        <w:spacing w:line="360" w:lineRule="auto"/>
        <w:jc w:val="center"/>
        <w:rPr>
          <w:b/>
          <w:i/>
          <w:spacing w:val="30"/>
        </w:rPr>
      </w:pPr>
    </w:p>
    <w:p w14:paraId="1C505820" w14:textId="43945031"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2BD5453D" w14:textId="439341D9"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0351F47B" w14:textId="1D281190"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253673D1" w14:textId="7666981B"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58E63D6B" w14:textId="49A7404D"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305A9DE5" w14:textId="6E6E942A"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2336FC48" w14:textId="410589B3"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0C8060DC" w14:textId="541DF3A3"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1C188DC2" w14:textId="77777777"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114C7303" w14:textId="65501588" w:rsidR="00BA5E82" w:rsidRPr="0029472D" w:rsidRDefault="00BA5E82" w:rsidP="00D32FC7">
      <w:pPr>
        <w:pStyle w:val="Titre1"/>
        <w:rPr>
          <w:b w:val="0"/>
          <w:i/>
          <w:iCs/>
          <w:sz w:val="36"/>
        </w:rPr>
      </w:pPr>
      <w:bookmarkStart w:id="1097" w:name="_Toc188018680"/>
      <w:r w:rsidRPr="0029472D">
        <w:rPr>
          <w:b w:val="0"/>
          <w:i/>
          <w:iCs/>
          <w:sz w:val="36"/>
        </w:rPr>
        <w:t>PIECE N°15</w:t>
      </w:r>
      <w:r w:rsidR="00D32FC7">
        <w:rPr>
          <w:b w:val="0"/>
          <w:i/>
          <w:iCs/>
          <w:sz w:val="36"/>
        </w:rPr>
        <w:t xml:space="preserve"> : </w:t>
      </w:r>
      <w:r w:rsidRPr="0029472D">
        <w:rPr>
          <w:b w:val="0"/>
          <w:i/>
          <w:iCs/>
          <w:sz w:val="36"/>
        </w:rPr>
        <w:t>PROCEDURE DE PASSATION DES MARCHES EN LIGNE</w:t>
      </w:r>
      <w:bookmarkEnd w:id="1097"/>
    </w:p>
    <w:p w14:paraId="0729563C" w14:textId="10B37767" w:rsidR="00720D6A" w:rsidRPr="0029472D" w:rsidRDefault="00720D6A" w:rsidP="00BA5E82">
      <w:pPr>
        <w:spacing w:before="60" w:after="60" w:line="360" w:lineRule="auto"/>
        <w:jc w:val="center"/>
        <w:rPr>
          <w:b/>
          <w:i/>
          <w:iCs/>
          <w:sz w:val="36"/>
        </w:rPr>
      </w:pPr>
    </w:p>
    <w:p w14:paraId="4FF875F2" w14:textId="0A1EF2FB" w:rsidR="00720D6A" w:rsidRPr="0029472D" w:rsidRDefault="00720D6A" w:rsidP="00BA5E82">
      <w:pPr>
        <w:spacing w:before="60" w:after="60" w:line="360" w:lineRule="auto"/>
        <w:jc w:val="center"/>
        <w:rPr>
          <w:b/>
          <w:i/>
          <w:iCs/>
          <w:sz w:val="36"/>
        </w:rPr>
      </w:pPr>
    </w:p>
    <w:p w14:paraId="605C3530" w14:textId="70874B4A" w:rsidR="00720D6A" w:rsidRPr="0029472D" w:rsidRDefault="00720D6A" w:rsidP="00BA5E82">
      <w:pPr>
        <w:spacing w:before="60" w:after="60" w:line="360" w:lineRule="auto"/>
        <w:jc w:val="center"/>
        <w:rPr>
          <w:b/>
          <w:i/>
          <w:iCs/>
          <w:sz w:val="36"/>
        </w:rPr>
      </w:pPr>
    </w:p>
    <w:p w14:paraId="1160477A" w14:textId="25D2D89E" w:rsidR="00720D6A" w:rsidRPr="0029472D" w:rsidRDefault="00720D6A" w:rsidP="00BA5E82">
      <w:pPr>
        <w:spacing w:before="60" w:after="60" w:line="360" w:lineRule="auto"/>
        <w:jc w:val="center"/>
        <w:rPr>
          <w:b/>
          <w:i/>
          <w:iCs/>
          <w:sz w:val="36"/>
        </w:rPr>
      </w:pPr>
    </w:p>
    <w:p w14:paraId="24CCF247" w14:textId="05EFD5AB" w:rsidR="00720D6A" w:rsidRPr="0029472D" w:rsidRDefault="00720D6A" w:rsidP="00BA5E82">
      <w:pPr>
        <w:spacing w:before="60" w:after="60" w:line="360" w:lineRule="auto"/>
        <w:jc w:val="center"/>
        <w:rPr>
          <w:b/>
          <w:i/>
          <w:iCs/>
          <w:sz w:val="36"/>
        </w:rPr>
      </w:pPr>
    </w:p>
    <w:p w14:paraId="5CE4AA7B" w14:textId="3CC83A48" w:rsidR="00720D6A" w:rsidRPr="0029472D" w:rsidRDefault="00720D6A" w:rsidP="00BA5E82">
      <w:pPr>
        <w:spacing w:before="60" w:after="60" w:line="360" w:lineRule="auto"/>
        <w:jc w:val="center"/>
        <w:rPr>
          <w:b/>
          <w:i/>
          <w:iCs/>
          <w:sz w:val="36"/>
        </w:rPr>
      </w:pPr>
    </w:p>
    <w:p w14:paraId="6870A655" w14:textId="2A3116A2" w:rsidR="00720D6A" w:rsidRPr="0029472D" w:rsidRDefault="00720D6A" w:rsidP="00BA5E82">
      <w:pPr>
        <w:spacing w:before="60" w:after="60" w:line="360" w:lineRule="auto"/>
        <w:jc w:val="center"/>
        <w:rPr>
          <w:b/>
          <w:i/>
          <w:iCs/>
          <w:sz w:val="36"/>
        </w:rPr>
      </w:pPr>
    </w:p>
    <w:p w14:paraId="383E1DF1" w14:textId="06B7BDE2" w:rsidR="00720D6A" w:rsidRPr="0029472D" w:rsidRDefault="00720D6A" w:rsidP="00BA5E82">
      <w:pPr>
        <w:spacing w:before="60" w:after="60" w:line="360" w:lineRule="auto"/>
        <w:jc w:val="center"/>
        <w:rPr>
          <w:b/>
          <w:i/>
          <w:iCs/>
          <w:sz w:val="36"/>
        </w:rPr>
      </w:pPr>
    </w:p>
    <w:p w14:paraId="51FC35DB" w14:textId="125068EB" w:rsidR="00720D6A" w:rsidRPr="0029472D" w:rsidRDefault="00720D6A" w:rsidP="00BA5E82">
      <w:pPr>
        <w:spacing w:before="60" w:after="60" w:line="360" w:lineRule="auto"/>
        <w:jc w:val="center"/>
        <w:rPr>
          <w:b/>
          <w:i/>
          <w:iCs/>
          <w:sz w:val="36"/>
        </w:rPr>
      </w:pPr>
    </w:p>
    <w:p w14:paraId="31D5B6F8" w14:textId="260043C1" w:rsidR="00720D6A" w:rsidRPr="0029472D" w:rsidRDefault="00720D6A" w:rsidP="00BA5E82">
      <w:pPr>
        <w:spacing w:before="60" w:after="60" w:line="360" w:lineRule="auto"/>
        <w:jc w:val="center"/>
        <w:rPr>
          <w:b/>
          <w:i/>
          <w:iCs/>
          <w:sz w:val="36"/>
        </w:rPr>
      </w:pPr>
    </w:p>
    <w:p w14:paraId="733417EE" w14:textId="7C3EC05D" w:rsidR="00720D6A" w:rsidRPr="0029472D" w:rsidRDefault="00720D6A" w:rsidP="00BA5E82">
      <w:pPr>
        <w:spacing w:before="60" w:after="60" w:line="360" w:lineRule="auto"/>
        <w:jc w:val="center"/>
        <w:rPr>
          <w:b/>
          <w:i/>
          <w:iCs/>
          <w:sz w:val="36"/>
        </w:rPr>
      </w:pPr>
    </w:p>
    <w:p w14:paraId="0E66A919" w14:textId="6B7C679D" w:rsidR="00720D6A" w:rsidRDefault="00720D6A" w:rsidP="00BA5E82">
      <w:pPr>
        <w:spacing w:before="60" w:after="60" w:line="360" w:lineRule="auto"/>
        <w:jc w:val="center"/>
        <w:rPr>
          <w:b/>
          <w:i/>
          <w:iCs/>
          <w:sz w:val="36"/>
        </w:rPr>
      </w:pPr>
    </w:p>
    <w:p w14:paraId="1E9FF397" w14:textId="77777777" w:rsidR="007A68E1" w:rsidRPr="0029472D" w:rsidRDefault="007A68E1" w:rsidP="00BA5E82">
      <w:pPr>
        <w:spacing w:before="60" w:after="60" w:line="360" w:lineRule="auto"/>
        <w:jc w:val="center"/>
        <w:rPr>
          <w:b/>
          <w:i/>
          <w:iCs/>
          <w:sz w:val="36"/>
        </w:rPr>
      </w:pPr>
    </w:p>
    <w:p w14:paraId="1A3A0A4F" w14:textId="4BA7FCD5" w:rsidR="00720D6A" w:rsidRPr="0029472D" w:rsidRDefault="00720D6A" w:rsidP="00BA5E82">
      <w:pPr>
        <w:spacing w:before="60" w:after="60" w:line="360" w:lineRule="auto"/>
        <w:jc w:val="center"/>
        <w:rPr>
          <w:b/>
          <w:i/>
          <w:iCs/>
          <w:sz w:val="36"/>
        </w:rPr>
      </w:pPr>
    </w:p>
    <w:tbl>
      <w:tblPr>
        <w:tblStyle w:val="TableNormal11"/>
        <w:tblW w:w="0" w:type="auto"/>
        <w:tblInd w:w="179" w:type="dxa"/>
        <w:tblLayout w:type="fixed"/>
        <w:tblLook w:val="01E0" w:firstRow="1" w:lastRow="1" w:firstColumn="1" w:lastColumn="1" w:noHBand="0" w:noVBand="0"/>
      </w:tblPr>
      <w:tblGrid>
        <w:gridCol w:w="3628"/>
        <w:gridCol w:w="2741"/>
        <w:gridCol w:w="3496"/>
      </w:tblGrid>
      <w:tr w:rsidR="00720D6A" w:rsidRPr="0029472D" w14:paraId="0BC78F63" w14:textId="77777777" w:rsidTr="00A00C6B">
        <w:trPr>
          <w:trHeight w:val="1565"/>
        </w:trPr>
        <w:tc>
          <w:tcPr>
            <w:tcW w:w="3628" w:type="dxa"/>
          </w:tcPr>
          <w:p w14:paraId="6297AAF0" w14:textId="77777777" w:rsidR="00720D6A" w:rsidRPr="00C94AEB" w:rsidRDefault="00720D6A" w:rsidP="00A00C6B">
            <w:pPr>
              <w:suppressAutoHyphens w:val="0"/>
              <w:spacing w:before="126" w:line="213" w:lineRule="exact"/>
              <w:ind w:right="645"/>
              <w:jc w:val="center"/>
              <w:textAlignment w:val="auto"/>
              <w:rPr>
                <w:rFonts w:ascii="Times New Roman" w:hAnsi="Times New Roman"/>
                <w:b/>
                <w:sz w:val="20"/>
                <w:szCs w:val="22"/>
                <w:lang w:val="fr-FR"/>
              </w:rPr>
            </w:pPr>
            <w:r w:rsidRPr="00C94AEB">
              <w:rPr>
                <w:rFonts w:ascii="Times New Roman" w:hAnsi="Times New Roman"/>
                <w:b/>
                <w:sz w:val="20"/>
                <w:szCs w:val="22"/>
                <w:lang w:val="fr-FR"/>
              </w:rPr>
              <w:lastRenderedPageBreak/>
              <w:t>REPUBLIQUE</w:t>
            </w:r>
            <w:r w:rsidRPr="00C94AEB">
              <w:rPr>
                <w:rFonts w:ascii="Times New Roman" w:hAnsi="Times New Roman"/>
                <w:b/>
                <w:spacing w:val="-8"/>
                <w:sz w:val="20"/>
                <w:szCs w:val="22"/>
                <w:lang w:val="fr-FR"/>
              </w:rPr>
              <w:t xml:space="preserve"> </w:t>
            </w:r>
            <w:r w:rsidRPr="00C94AEB">
              <w:rPr>
                <w:rFonts w:ascii="Times New Roman" w:hAnsi="Times New Roman"/>
                <w:b/>
                <w:sz w:val="20"/>
                <w:szCs w:val="22"/>
                <w:lang w:val="fr-FR"/>
              </w:rPr>
              <w:t>DU</w:t>
            </w:r>
            <w:r w:rsidRPr="00C94AEB">
              <w:rPr>
                <w:rFonts w:ascii="Times New Roman" w:hAnsi="Times New Roman"/>
                <w:b/>
                <w:spacing w:val="-7"/>
                <w:sz w:val="20"/>
                <w:szCs w:val="22"/>
                <w:lang w:val="fr-FR"/>
              </w:rPr>
              <w:t xml:space="preserve"> </w:t>
            </w:r>
            <w:r w:rsidRPr="00C94AEB">
              <w:rPr>
                <w:rFonts w:ascii="Times New Roman" w:hAnsi="Times New Roman"/>
                <w:b/>
                <w:spacing w:val="-2"/>
                <w:sz w:val="20"/>
                <w:szCs w:val="22"/>
                <w:lang w:val="fr-FR"/>
              </w:rPr>
              <w:t>CAMEROUN</w:t>
            </w:r>
          </w:p>
          <w:p w14:paraId="6F85956C" w14:textId="77777777" w:rsidR="00720D6A" w:rsidRPr="00C94AEB" w:rsidRDefault="00720D6A" w:rsidP="00A00C6B">
            <w:pPr>
              <w:suppressAutoHyphens w:val="0"/>
              <w:spacing w:line="196" w:lineRule="exact"/>
              <w:ind w:left="34" w:right="645"/>
              <w:jc w:val="center"/>
              <w:textAlignment w:val="auto"/>
              <w:rPr>
                <w:rFonts w:ascii="Times New Roman" w:hAnsi="Times New Roman"/>
                <w:sz w:val="20"/>
                <w:szCs w:val="22"/>
                <w:lang w:val="fr-FR"/>
              </w:rPr>
            </w:pPr>
            <w:r w:rsidRPr="00C94AEB">
              <w:rPr>
                <w:rFonts w:ascii="Times New Roman" w:hAnsi="Times New Roman"/>
                <w:sz w:val="20"/>
                <w:szCs w:val="22"/>
                <w:lang w:val="fr-FR"/>
              </w:rPr>
              <w:t>Paix</w:t>
            </w:r>
            <w:r w:rsidRPr="00C94AEB">
              <w:rPr>
                <w:rFonts w:ascii="Times New Roman" w:hAnsi="Times New Roman"/>
                <w:spacing w:val="-5"/>
                <w:sz w:val="20"/>
                <w:szCs w:val="22"/>
                <w:lang w:val="fr-FR"/>
              </w:rPr>
              <w:t xml:space="preserve"> </w:t>
            </w:r>
            <w:r w:rsidRPr="00C94AEB">
              <w:rPr>
                <w:rFonts w:ascii="Times New Roman" w:hAnsi="Times New Roman"/>
                <w:sz w:val="20"/>
                <w:szCs w:val="22"/>
                <w:lang w:val="fr-FR"/>
              </w:rPr>
              <w:t>–</w:t>
            </w:r>
            <w:r w:rsidRPr="00C94AEB">
              <w:rPr>
                <w:rFonts w:ascii="Times New Roman" w:hAnsi="Times New Roman"/>
                <w:spacing w:val="-4"/>
                <w:sz w:val="20"/>
                <w:szCs w:val="22"/>
                <w:lang w:val="fr-FR"/>
              </w:rPr>
              <w:t xml:space="preserve"> </w:t>
            </w:r>
            <w:r w:rsidRPr="00C94AEB">
              <w:rPr>
                <w:rFonts w:ascii="Times New Roman" w:hAnsi="Times New Roman"/>
                <w:sz w:val="20"/>
                <w:szCs w:val="22"/>
                <w:lang w:val="fr-FR"/>
              </w:rPr>
              <w:t>Travail</w:t>
            </w:r>
            <w:r w:rsidRPr="00C94AEB">
              <w:rPr>
                <w:rFonts w:ascii="Times New Roman" w:hAnsi="Times New Roman"/>
                <w:spacing w:val="-4"/>
                <w:sz w:val="20"/>
                <w:szCs w:val="22"/>
                <w:lang w:val="fr-FR"/>
              </w:rPr>
              <w:t xml:space="preserve"> </w:t>
            </w:r>
            <w:r w:rsidRPr="00C94AEB">
              <w:rPr>
                <w:rFonts w:ascii="Times New Roman" w:hAnsi="Times New Roman"/>
                <w:sz w:val="20"/>
                <w:szCs w:val="22"/>
                <w:lang w:val="fr-FR"/>
              </w:rPr>
              <w:t>–</w:t>
            </w:r>
            <w:r w:rsidRPr="00C94AEB">
              <w:rPr>
                <w:rFonts w:ascii="Times New Roman" w:hAnsi="Times New Roman"/>
                <w:spacing w:val="-2"/>
                <w:sz w:val="20"/>
                <w:szCs w:val="22"/>
                <w:lang w:val="fr-FR"/>
              </w:rPr>
              <w:t xml:space="preserve"> Patrie</w:t>
            </w:r>
          </w:p>
          <w:p w14:paraId="72C24113" w14:textId="77777777" w:rsidR="00720D6A" w:rsidRPr="00C94AEB" w:rsidRDefault="00720D6A" w:rsidP="00A00C6B">
            <w:pPr>
              <w:suppressAutoHyphens w:val="0"/>
              <w:spacing w:line="194" w:lineRule="exact"/>
              <w:ind w:left="36" w:right="645"/>
              <w:jc w:val="center"/>
              <w:textAlignment w:val="auto"/>
              <w:rPr>
                <w:rFonts w:ascii="Times New Roman" w:hAnsi="Times New Roman"/>
                <w:b/>
                <w:sz w:val="20"/>
                <w:szCs w:val="22"/>
                <w:lang w:val="fr-FR"/>
              </w:rPr>
            </w:pPr>
            <w:r w:rsidRPr="00C94AEB">
              <w:rPr>
                <w:rFonts w:ascii="Times New Roman" w:hAnsi="Times New Roman"/>
                <w:b/>
                <w:spacing w:val="-2"/>
                <w:sz w:val="20"/>
                <w:szCs w:val="22"/>
                <w:lang w:val="fr-FR"/>
              </w:rPr>
              <w:t>---------</w:t>
            </w:r>
            <w:r w:rsidRPr="00C94AEB">
              <w:rPr>
                <w:rFonts w:ascii="Times New Roman" w:hAnsi="Times New Roman"/>
                <w:b/>
                <w:spacing w:val="-10"/>
                <w:sz w:val="20"/>
                <w:szCs w:val="22"/>
                <w:lang w:val="fr-FR"/>
              </w:rPr>
              <w:t>-</w:t>
            </w:r>
          </w:p>
          <w:p w14:paraId="21476506" w14:textId="77777777" w:rsidR="00720D6A" w:rsidRPr="00C94AEB" w:rsidRDefault="00720D6A" w:rsidP="00A00C6B">
            <w:pPr>
              <w:suppressAutoHyphens w:val="0"/>
              <w:spacing w:line="194" w:lineRule="exact"/>
              <w:ind w:left="30" w:right="645"/>
              <w:jc w:val="center"/>
              <w:textAlignment w:val="auto"/>
              <w:rPr>
                <w:rFonts w:ascii="Times New Roman" w:hAnsi="Times New Roman"/>
                <w:sz w:val="20"/>
                <w:szCs w:val="22"/>
                <w:lang w:val="fr-FR"/>
              </w:rPr>
            </w:pPr>
            <w:r w:rsidRPr="00C94AEB">
              <w:rPr>
                <w:rFonts w:ascii="Times New Roman" w:hAnsi="Times New Roman"/>
                <w:sz w:val="20"/>
                <w:szCs w:val="22"/>
                <w:lang w:val="fr-FR"/>
              </w:rPr>
              <w:t>PRESIDENCE</w:t>
            </w:r>
            <w:r w:rsidRPr="00C94AEB">
              <w:rPr>
                <w:rFonts w:ascii="Times New Roman" w:hAnsi="Times New Roman"/>
                <w:spacing w:val="-6"/>
                <w:sz w:val="20"/>
                <w:szCs w:val="22"/>
                <w:lang w:val="fr-FR"/>
              </w:rPr>
              <w:t xml:space="preserve"> </w:t>
            </w:r>
            <w:r w:rsidRPr="00C94AEB">
              <w:rPr>
                <w:rFonts w:ascii="Times New Roman" w:hAnsi="Times New Roman"/>
                <w:sz w:val="20"/>
                <w:szCs w:val="22"/>
                <w:lang w:val="fr-FR"/>
              </w:rPr>
              <w:t>DE</w:t>
            </w:r>
            <w:r w:rsidRPr="00C94AEB">
              <w:rPr>
                <w:rFonts w:ascii="Times New Roman" w:hAnsi="Times New Roman"/>
                <w:spacing w:val="-5"/>
                <w:sz w:val="20"/>
                <w:szCs w:val="22"/>
                <w:lang w:val="fr-FR"/>
              </w:rPr>
              <w:t xml:space="preserve"> </w:t>
            </w:r>
            <w:r w:rsidRPr="00C94AEB">
              <w:rPr>
                <w:rFonts w:ascii="Times New Roman" w:hAnsi="Times New Roman"/>
                <w:sz w:val="20"/>
                <w:szCs w:val="22"/>
                <w:lang w:val="fr-FR"/>
              </w:rPr>
              <w:t>LA</w:t>
            </w:r>
            <w:r w:rsidRPr="00C94AEB">
              <w:rPr>
                <w:rFonts w:ascii="Times New Roman" w:hAnsi="Times New Roman"/>
                <w:spacing w:val="-5"/>
                <w:sz w:val="20"/>
                <w:szCs w:val="22"/>
                <w:lang w:val="fr-FR"/>
              </w:rPr>
              <w:t xml:space="preserve"> </w:t>
            </w:r>
            <w:r w:rsidRPr="00C94AEB">
              <w:rPr>
                <w:rFonts w:ascii="Times New Roman" w:hAnsi="Times New Roman"/>
                <w:spacing w:val="-2"/>
                <w:sz w:val="20"/>
                <w:szCs w:val="22"/>
                <w:lang w:val="fr-FR"/>
              </w:rPr>
              <w:t>REPUBLIQUE</w:t>
            </w:r>
          </w:p>
          <w:p w14:paraId="4AFB590B" w14:textId="77777777" w:rsidR="00720D6A" w:rsidRPr="00C94AEB" w:rsidRDefault="00720D6A" w:rsidP="00A00C6B">
            <w:pPr>
              <w:suppressAutoHyphens w:val="0"/>
              <w:spacing w:line="196" w:lineRule="exact"/>
              <w:ind w:left="36" w:right="645"/>
              <w:jc w:val="center"/>
              <w:textAlignment w:val="auto"/>
              <w:rPr>
                <w:rFonts w:ascii="Times New Roman" w:hAnsi="Times New Roman"/>
                <w:b/>
                <w:sz w:val="20"/>
                <w:szCs w:val="22"/>
                <w:lang w:val="fr-FR"/>
              </w:rPr>
            </w:pPr>
            <w:r w:rsidRPr="00C94AEB">
              <w:rPr>
                <w:rFonts w:ascii="Times New Roman" w:hAnsi="Times New Roman"/>
                <w:b/>
                <w:spacing w:val="-2"/>
                <w:sz w:val="20"/>
                <w:szCs w:val="22"/>
                <w:lang w:val="fr-FR"/>
              </w:rPr>
              <w:t>---------</w:t>
            </w:r>
            <w:r w:rsidRPr="00C94AEB">
              <w:rPr>
                <w:rFonts w:ascii="Times New Roman" w:hAnsi="Times New Roman"/>
                <w:b/>
                <w:spacing w:val="-10"/>
                <w:sz w:val="20"/>
                <w:szCs w:val="22"/>
                <w:lang w:val="fr-FR"/>
              </w:rPr>
              <w:t>-</w:t>
            </w:r>
          </w:p>
          <w:p w14:paraId="2793C7E0" w14:textId="77777777" w:rsidR="00720D6A" w:rsidRPr="00C94AEB" w:rsidRDefault="00720D6A" w:rsidP="00A00C6B">
            <w:pPr>
              <w:suppressAutoHyphens w:val="0"/>
              <w:spacing w:line="196" w:lineRule="exact"/>
              <w:ind w:left="32" w:right="645"/>
              <w:jc w:val="center"/>
              <w:textAlignment w:val="auto"/>
              <w:rPr>
                <w:rFonts w:ascii="Times New Roman" w:hAnsi="Times New Roman"/>
                <w:b/>
                <w:sz w:val="20"/>
                <w:szCs w:val="22"/>
                <w:lang w:val="fr-FR"/>
              </w:rPr>
            </w:pPr>
            <w:r w:rsidRPr="00C94AEB">
              <w:rPr>
                <w:rFonts w:ascii="Times New Roman" w:hAnsi="Times New Roman"/>
                <w:b/>
                <w:sz w:val="20"/>
                <w:szCs w:val="22"/>
                <w:lang w:val="fr-FR"/>
              </w:rPr>
              <w:t>MINISTERE</w:t>
            </w:r>
            <w:r w:rsidRPr="00C94AEB">
              <w:rPr>
                <w:rFonts w:ascii="Times New Roman" w:hAnsi="Times New Roman"/>
                <w:b/>
                <w:spacing w:val="-8"/>
                <w:sz w:val="20"/>
                <w:szCs w:val="22"/>
                <w:lang w:val="fr-FR"/>
              </w:rPr>
              <w:t xml:space="preserve"> </w:t>
            </w:r>
            <w:r w:rsidRPr="00C94AEB">
              <w:rPr>
                <w:rFonts w:ascii="Times New Roman" w:hAnsi="Times New Roman"/>
                <w:b/>
                <w:sz w:val="20"/>
                <w:szCs w:val="22"/>
                <w:lang w:val="fr-FR"/>
              </w:rPr>
              <w:t>DES</w:t>
            </w:r>
            <w:r w:rsidRPr="00C94AEB">
              <w:rPr>
                <w:rFonts w:ascii="Times New Roman" w:hAnsi="Times New Roman"/>
                <w:b/>
                <w:spacing w:val="-8"/>
                <w:sz w:val="20"/>
                <w:szCs w:val="22"/>
                <w:lang w:val="fr-FR"/>
              </w:rPr>
              <w:t xml:space="preserve"> </w:t>
            </w:r>
            <w:r w:rsidRPr="00C94AEB">
              <w:rPr>
                <w:rFonts w:ascii="Times New Roman" w:hAnsi="Times New Roman"/>
                <w:b/>
                <w:sz w:val="20"/>
                <w:szCs w:val="22"/>
                <w:lang w:val="fr-FR"/>
              </w:rPr>
              <w:t>MARCHES</w:t>
            </w:r>
            <w:r w:rsidRPr="00C94AEB">
              <w:rPr>
                <w:rFonts w:ascii="Times New Roman" w:hAnsi="Times New Roman"/>
                <w:b/>
                <w:spacing w:val="-8"/>
                <w:sz w:val="20"/>
                <w:szCs w:val="22"/>
                <w:lang w:val="fr-FR"/>
              </w:rPr>
              <w:t xml:space="preserve"> </w:t>
            </w:r>
            <w:r w:rsidRPr="00C94AEB">
              <w:rPr>
                <w:rFonts w:ascii="Times New Roman" w:hAnsi="Times New Roman"/>
                <w:b/>
                <w:spacing w:val="-2"/>
                <w:sz w:val="20"/>
                <w:szCs w:val="22"/>
                <w:lang w:val="fr-FR"/>
              </w:rPr>
              <w:t>PUBLICS</w:t>
            </w:r>
          </w:p>
          <w:p w14:paraId="6B679DC9" w14:textId="77777777" w:rsidR="00720D6A" w:rsidRPr="0029472D" w:rsidRDefault="00720D6A" w:rsidP="00A00C6B">
            <w:pPr>
              <w:suppressAutoHyphens w:val="0"/>
              <w:spacing w:line="212" w:lineRule="exact"/>
              <w:ind w:left="36" w:right="645"/>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tc>
        <w:tc>
          <w:tcPr>
            <w:tcW w:w="2741" w:type="dxa"/>
          </w:tcPr>
          <w:p w14:paraId="011D17D1" w14:textId="77777777" w:rsidR="00720D6A" w:rsidRPr="0029472D" w:rsidRDefault="00720D6A" w:rsidP="00A00C6B">
            <w:pPr>
              <w:suppressAutoHyphens w:val="0"/>
              <w:ind w:left="666"/>
              <w:textAlignment w:val="auto"/>
              <w:rPr>
                <w:rFonts w:ascii="Times New Roman" w:hAnsi="Times New Roman"/>
                <w:sz w:val="20"/>
                <w:szCs w:val="22"/>
              </w:rPr>
            </w:pPr>
            <w:r w:rsidRPr="0029472D">
              <w:rPr>
                <w:noProof/>
                <w:sz w:val="20"/>
                <w:szCs w:val="22"/>
              </w:rPr>
              <w:drawing>
                <wp:inline distT="0" distB="0" distL="0" distR="0" wp14:anchorId="50DC9E2C" wp14:editId="3AACECF4">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9" cstate="print"/>
                          <a:stretch>
                            <a:fillRect/>
                          </a:stretch>
                        </pic:blipFill>
                        <pic:spPr>
                          <a:xfrm>
                            <a:off x="0" y="0"/>
                            <a:ext cx="901249" cy="969264"/>
                          </a:xfrm>
                          <a:prstGeom prst="rect">
                            <a:avLst/>
                          </a:prstGeom>
                        </pic:spPr>
                      </pic:pic>
                    </a:graphicData>
                  </a:graphic>
                </wp:inline>
              </w:drawing>
            </w:r>
          </w:p>
        </w:tc>
        <w:tc>
          <w:tcPr>
            <w:tcW w:w="3496" w:type="dxa"/>
          </w:tcPr>
          <w:p w14:paraId="542760B3" w14:textId="77777777" w:rsidR="00720D6A" w:rsidRPr="0029472D" w:rsidRDefault="00720D6A" w:rsidP="00A00C6B">
            <w:pPr>
              <w:suppressAutoHyphens w:val="0"/>
              <w:spacing w:before="167" w:line="212" w:lineRule="exact"/>
              <w:ind w:left="648" w:right="35"/>
              <w:jc w:val="center"/>
              <w:textAlignment w:val="auto"/>
              <w:rPr>
                <w:rFonts w:ascii="Times New Roman" w:hAnsi="Times New Roman"/>
                <w:b/>
                <w:sz w:val="20"/>
                <w:szCs w:val="22"/>
              </w:rPr>
            </w:pPr>
            <w:r w:rsidRPr="0029472D">
              <w:rPr>
                <w:rFonts w:ascii="Times New Roman" w:hAnsi="Times New Roman"/>
                <w:b/>
                <w:sz w:val="20"/>
                <w:szCs w:val="22"/>
              </w:rPr>
              <w:t>REPUBLIC</w:t>
            </w:r>
            <w:r w:rsidRPr="0029472D">
              <w:rPr>
                <w:rFonts w:ascii="Times New Roman" w:hAnsi="Times New Roman"/>
                <w:b/>
                <w:spacing w:val="-8"/>
                <w:sz w:val="20"/>
                <w:szCs w:val="22"/>
              </w:rPr>
              <w:t xml:space="preserve"> </w:t>
            </w:r>
            <w:r w:rsidRPr="0029472D">
              <w:rPr>
                <w:rFonts w:ascii="Times New Roman" w:hAnsi="Times New Roman"/>
                <w:b/>
                <w:sz w:val="20"/>
                <w:szCs w:val="22"/>
              </w:rPr>
              <w:t>OF</w:t>
            </w:r>
            <w:r w:rsidRPr="0029472D">
              <w:rPr>
                <w:rFonts w:ascii="Times New Roman" w:hAnsi="Times New Roman"/>
                <w:b/>
                <w:spacing w:val="-6"/>
                <w:sz w:val="20"/>
                <w:szCs w:val="22"/>
              </w:rPr>
              <w:t xml:space="preserve"> </w:t>
            </w:r>
            <w:r w:rsidRPr="0029472D">
              <w:rPr>
                <w:rFonts w:ascii="Times New Roman" w:hAnsi="Times New Roman"/>
                <w:b/>
                <w:spacing w:val="-2"/>
                <w:sz w:val="20"/>
                <w:szCs w:val="22"/>
              </w:rPr>
              <w:t>CAMEROON</w:t>
            </w:r>
          </w:p>
          <w:p w14:paraId="05B5A094" w14:textId="77777777" w:rsidR="00720D6A" w:rsidRPr="0029472D" w:rsidRDefault="00720D6A" w:rsidP="00A00C6B">
            <w:pPr>
              <w:suppressAutoHyphens w:val="0"/>
              <w:spacing w:line="194" w:lineRule="exact"/>
              <w:ind w:left="648" w:right="36"/>
              <w:jc w:val="center"/>
              <w:textAlignment w:val="auto"/>
              <w:rPr>
                <w:rFonts w:ascii="Times New Roman" w:hAnsi="Times New Roman"/>
                <w:sz w:val="20"/>
                <w:szCs w:val="22"/>
              </w:rPr>
            </w:pPr>
            <w:r w:rsidRPr="0029472D">
              <w:rPr>
                <w:rFonts w:ascii="Times New Roman" w:hAnsi="Times New Roman"/>
                <w:sz w:val="20"/>
                <w:szCs w:val="22"/>
              </w:rPr>
              <w:t>Peace</w:t>
            </w:r>
            <w:r w:rsidRPr="0029472D">
              <w:rPr>
                <w:rFonts w:ascii="Times New Roman" w:hAnsi="Times New Roman"/>
                <w:spacing w:val="-3"/>
                <w:sz w:val="20"/>
                <w:szCs w:val="22"/>
              </w:rPr>
              <w:t xml:space="preserve"> </w:t>
            </w:r>
            <w:r w:rsidRPr="0029472D">
              <w:rPr>
                <w:rFonts w:ascii="Times New Roman" w:hAnsi="Times New Roman"/>
                <w:sz w:val="20"/>
                <w:szCs w:val="22"/>
              </w:rPr>
              <w:t>–</w:t>
            </w:r>
            <w:r w:rsidRPr="0029472D">
              <w:rPr>
                <w:rFonts w:ascii="Times New Roman" w:hAnsi="Times New Roman"/>
                <w:spacing w:val="-3"/>
                <w:sz w:val="20"/>
                <w:szCs w:val="22"/>
              </w:rPr>
              <w:t xml:space="preserve"> </w:t>
            </w:r>
            <w:r w:rsidRPr="0029472D">
              <w:rPr>
                <w:rFonts w:ascii="Times New Roman" w:hAnsi="Times New Roman"/>
                <w:sz w:val="20"/>
                <w:szCs w:val="22"/>
              </w:rPr>
              <w:t>Work</w:t>
            </w:r>
            <w:r w:rsidRPr="0029472D">
              <w:rPr>
                <w:rFonts w:ascii="Times New Roman" w:hAnsi="Times New Roman"/>
                <w:spacing w:val="-3"/>
                <w:sz w:val="20"/>
                <w:szCs w:val="22"/>
              </w:rPr>
              <w:t xml:space="preserve"> </w:t>
            </w:r>
            <w:r w:rsidRPr="0029472D">
              <w:rPr>
                <w:rFonts w:ascii="Times New Roman" w:hAnsi="Times New Roman"/>
                <w:sz w:val="20"/>
                <w:szCs w:val="22"/>
              </w:rPr>
              <w:t>–</w:t>
            </w:r>
            <w:r w:rsidRPr="0029472D">
              <w:rPr>
                <w:rFonts w:ascii="Times New Roman" w:hAnsi="Times New Roman"/>
                <w:spacing w:val="-4"/>
                <w:sz w:val="20"/>
                <w:szCs w:val="22"/>
              </w:rPr>
              <w:t xml:space="preserve"> </w:t>
            </w:r>
            <w:r w:rsidRPr="0029472D">
              <w:rPr>
                <w:rFonts w:ascii="Times New Roman" w:hAnsi="Times New Roman"/>
                <w:spacing w:val="-2"/>
                <w:sz w:val="20"/>
                <w:szCs w:val="22"/>
              </w:rPr>
              <w:t>Fatherland</w:t>
            </w:r>
          </w:p>
          <w:p w14:paraId="23DDFBC6" w14:textId="77777777" w:rsidR="00720D6A" w:rsidRPr="0029472D" w:rsidRDefault="00720D6A" w:rsidP="00A00C6B">
            <w:pPr>
              <w:suppressAutoHyphens w:val="0"/>
              <w:spacing w:line="194" w:lineRule="exact"/>
              <w:ind w:left="648"/>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p w14:paraId="1610A2A4" w14:textId="77777777" w:rsidR="00720D6A" w:rsidRPr="0029472D" w:rsidRDefault="00720D6A" w:rsidP="00A00C6B">
            <w:pPr>
              <w:suppressAutoHyphens w:val="0"/>
              <w:spacing w:line="196" w:lineRule="exact"/>
              <w:ind w:left="648" w:right="34"/>
              <w:jc w:val="center"/>
              <w:textAlignment w:val="auto"/>
              <w:rPr>
                <w:rFonts w:ascii="Times New Roman" w:hAnsi="Times New Roman"/>
                <w:sz w:val="20"/>
                <w:szCs w:val="22"/>
              </w:rPr>
            </w:pPr>
            <w:r w:rsidRPr="0029472D">
              <w:rPr>
                <w:rFonts w:ascii="Times New Roman" w:hAnsi="Times New Roman"/>
                <w:sz w:val="20"/>
                <w:szCs w:val="22"/>
              </w:rPr>
              <w:t>PRESIDENCY</w:t>
            </w:r>
            <w:r w:rsidRPr="0029472D">
              <w:rPr>
                <w:rFonts w:ascii="Times New Roman" w:hAnsi="Times New Roman"/>
                <w:spacing w:val="-7"/>
                <w:sz w:val="20"/>
                <w:szCs w:val="22"/>
              </w:rPr>
              <w:t xml:space="preserve"> </w:t>
            </w:r>
            <w:r w:rsidRPr="0029472D">
              <w:rPr>
                <w:rFonts w:ascii="Times New Roman" w:hAnsi="Times New Roman"/>
                <w:sz w:val="20"/>
                <w:szCs w:val="22"/>
              </w:rPr>
              <w:t>OF</w:t>
            </w:r>
            <w:r w:rsidRPr="0029472D">
              <w:rPr>
                <w:rFonts w:ascii="Times New Roman" w:hAnsi="Times New Roman"/>
                <w:spacing w:val="-4"/>
                <w:sz w:val="20"/>
                <w:szCs w:val="22"/>
              </w:rPr>
              <w:t xml:space="preserve"> </w:t>
            </w:r>
            <w:r w:rsidRPr="0029472D">
              <w:rPr>
                <w:rFonts w:ascii="Times New Roman" w:hAnsi="Times New Roman"/>
                <w:sz w:val="20"/>
                <w:szCs w:val="22"/>
              </w:rPr>
              <w:t>THE</w:t>
            </w:r>
            <w:r w:rsidRPr="0029472D">
              <w:rPr>
                <w:rFonts w:ascii="Times New Roman" w:hAnsi="Times New Roman"/>
                <w:spacing w:val="-7"/>
                <w:sz w:val="20"/>
                <w:szCs w:val="22"/>
              </w:rPr>
              <w:t xml:space="preserve"> </w:t>
            </w:r>
            <w:r w:rsidRPr="0029472D">
              <w:rPr>
                <w:rFonts w:ascii="Times New Roman" w:hAnsi="Times New Roman"/>
                <w:spacing w:val="-2"/>
                <w:sz w:val="20"/>
                <w:szCs w:val="22"/>
              </w:rPr>
              <w:t>REPUBLIC</w:t>
            </w:r>
          </w:p>
          <w:p w14:paraId="173C1A8A" w14:textId="77777777" w:rsidR="00720D6A" w:rsidRPr="0029472D" w:rsidRDefault="00720D6A" w:rsidP="00A00C6B">
            <w:pPr>
              <w:suppressAutoHyphens w:val="0"/>
              <w:spacing w:line="196" w:lineRule="exact"/>
              <w:ind w:left="648"/>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p w14:paraId="77D2D302" w14:textId="77777777" w:rsidR="00720D6A" w:rsidRPr="0029472D" w:rsidRDefault="00720D6A" w:rsidP="00A00C6B">
            <w:pPr>
              <w:suppressAutoHyphens w:val="0"/>
              <w:spacing w:line="194" w:lineRule="exact"/>
              <w:ind w:left="648" w:right="35"/>
              <w:jc w:val="center"/>
              <w:textAlignment w:val="auto"/>
              <w:rPr>
                <w:rFonts w:ascii="Times New Roman" w:hAnsi="Times New Roman"/>
                <w:b/>
                <w:sz w:val="20"/>
                <w:szCs w:val="22"/>
              </w:rPr>
            </w:pPr>
            <w:r w:rsidRPr="0029472D">
              <w:rPr>
                <w:rFonts w:ascii="Times New Roman" w:hAnsi="Times New Roman"/>
                <w:b/>
                <w:sz w:val="20"/>
                <w:szCs w:val="22"/>
              </w:rPr>
              <w:t>MINISTRY</w:t>
            </w:r>
            <w:r w:rsidRPr="0029472D">
              <w:rPr>
                <w:rFonts w:ascii="Times New Roman" w:hAnsi="Times New Roman"/>
                <w:b/>
                <w:spacing w:val="-5"/>
                <w:sz w:val="20"/>
                <w:szCs w:val="22"/>
              </w:rPr>
              <w:t xml:space="preserve"> </w:t>
            </w:r>
            <w:r w:rsidRPr="0029472D">
              <w:rPr>
                <w:rFonts w:ascii="Times New Roman" w:hAnsi="Times New Roman"/>
                <w:b/>
                <w:sz w:val="20"/>
                <w:szCs w:val="22"/>
              </w:rPr>
              <w:t>OF</w:t>
            </w:r>
            <w:r w:rsidRPr="0029472D">
              <w:rPr>
                <w:rFonts w:ascii="Times New Roman" w:hAnsi="Times New Roman"/>
                <w:b/>
                <w:spacing w:val="-4"/>
                <w:sz w:val="20"/>
                <w:szCs w:val="22"/>
              </w:rPr>
              <w:t xml:space="preserve"> </w:t>
            </w:r>
            <w:r w:rsidRPr="0029472D">
              <w:rPr>
                <w:rFonts w:ascii="Times New Roman" w:hAnsi="Times New Roman"/>
                <w:b/>
                <w:sz w:val="20"/>
                <w:szCs w:val="22"/>
              </w:rPr>
              <w:t>PUBLIC</w:t>
            </w:r>
            <w:r w:rsidRPr="0029472D">
              <w:rPr>
                <w:rFonts w:ascii="Times New Roman" w:hAnsi="Times New Roman"/>
                <w:b/>
                <w:spacing w:val="-7"/>
                <w:sz w:val="20"/>
                <w:szCs w:val="22"/>
              </w:rPr>
              <w:t xml:space="preserve"> </w:t>
            </w:r>
            <w:r w:rsidRPr="0029472D">
              <w:rPr>
                <w:rFonts w:ascii="Times New Roman" w:hAnsi="Times New Roman"/>
                <w:b/>
                <w:spacing w:val="-2"/>
                <w:sz w:val="20"/>
                <w:szCs w:val="22"/>
              </w:rPr>
              <w:t>CONTRACTS</w:t>
            </w:r>
          </w:p>
          <w:p w14:paraId="6DF5DA60" w14:textId="77777777" w:rsidR="00720D6A" w:rsidRPr="0029472D" w:rsidRDefault="00720D6A" w:rsidP="00A00C6B">
            <w:pPr>
              <w:suppressAutoHyphens w:val="0"/>
              <w:spacing w:line="192" w:lineRule="exact"/>
              <w:ind w:left="648"/>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tc>
      </w:tr>
    </w:tbl>
    <w:p w14:paraId="01D47BD8" w14:textId="77777777" w:rsidR="00720D6A" w:rsidRPr="0029472D" w:rsidRDefault="00720D6A" w:rsidP="00720D6A">
      <w:pPr>
        <w:spacing w:before="155" w:after="120"/>
        <w:rPr>
          <w:sz w:val="20"/>
        </w:rPr>
      </w:pPr>
    </w:p>
    <w:p w14:paraId="4F9FCDC2" w14:textId="77777777" w:rsidR="00720D6A" w:rsidRPr="0029472D" w:rsidRDefault="00720D6A" w:rsidP="00720D6A">
      <w:pPr>
        <w:spacing w:after="120" w:line="20" w:lineRule="exact"/>
        <w:ind w:left="-130"/>
        <w:rPr>
          <w:sz w:val="2"/>
        </w:rPr>
      </w:pPr>
      <w:r w:rsidRPr="0029472D">
        <w:rPr>
          <w:noProof/>
          <w:sz w:val="2"/>
        </w:rPr>
        <mc:AlternateContent>
          <mc:Choice Requires="wpg">
            <w:drawing>
              <wp:inline distT="0" distB="0" distL="0" distR="0" wp14:anchorId="170B26DB" wp14:editId="21DE6DB6">
                <wp:extent cx="6410325" cy="6350"/>
                <wp:effectExtent l="9525" t="0" r="0" b="3175"/>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6" name="Graphic 3"/>
                        <wps:cNvSpPr/>
                        <wps:spPr>
                          <a:xfrm>
                            <a:off x="0" y="3175"/>
                            <a:ext cx="6410325" cy="1270"/>
                          </a:xfrm>
                          <a:custGeom>
                            <a:avLst/>
                            <a:gdLst/>
                            <a:ahLst/>
                            <a:cxnLst/>
                            <a:rect l="l" t="t" r="r" b="b"/>
                            <a:pathLst>
                              <a:path w="6410325">
                                <a:moveTo>
                                  <a:pt x="0" y="0"/>
                                </a:moveTo>
                                <a:lnTo>
                                  <a:pt x="64103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group w14:anchorId="6D6FDEE8"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Nf49wh2AgAAtAUAAA4AAAAAAAAA&#10;AAAAAAAALgIAAGRycy9lMm9Eb2MueG1sUEsBAi0AFAAGAAgAAAAhAKfn0wbaAAAABAEAAA8AAAAA&#10;AAAAAAAAAAAA0AQAAGRycy9kb3ducmV2LnhtbFBLBQYAAAAABAAEAPMAAADXBQAAAAA=&#10;">
                <v:shape id="Graphic 3"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" path="m,l6410325,e" filled="f" strokecolor="#5b9bd4" strokeweight=".5pt">
                  <v:path arrowok="t"/>
                </v:shape>
                <w10:anchorlock/>
              </v:group>
            </w:pict>
          </mc:Fallback>
        </mc:AlternateContent>
      </w:r>
    </w:p>
    <w:p w14:paraId="40A55F79" w14:textId="77777777" w:rsidR="00720D6A" w:rsidRPr="0029472D" w:rsidRDefault="00720D6A" w:rsidP="00D21F88">
      <w:pPr>
        <w:contextualSpacing/>
        <w:jc w:val="center"/>
        <w:rPr>
          <w:spacing w:val="-10"/>
          <w:kern w:val="28"/>
          <w:sz w:val="52"/>
          <w:szCs w:val="56"/>
        </w:rPr>
      </w:pPr>
      <w:r w:rsidRPr="0029472D">
        <w:rPr>
          <w:color w:val="805F00"/>
          <w:spacing w:val="-10"/>
          <w:w w:val="110"/>
          <w:kern w:val="28"/>
          <w:sz w:val="52"/>
          <w:szCs w:val="56"/>
        </w:rPr>
        <w:t>LA</w:t>
      </w:r>
      <w:r w:rsidRPr="0029472D">
        <w:rPr>
          <w:color w:val="805F00"/>
          <w:spacing w:val="-11"/>
          <w:w w:val="110"/>
          <w:kern w:val="28"/>
          <w:sz w:val="52"/>
          <w:szCs w:val="56"/>
        </w:rPr>
        <w:t xml:space="preserve"> </w:t>
      </w:r>
      <w:r w:rsidRPr="0029472D">
        <w:rPr>
          <w:color w:val="805F00"/>
          <w:spacing w:val="-10"/>
          <w:w w:val="110"/>
          <w:kern w:val="28"/>
          <w:sz w:val="52"/>
          <w:szCs w:val="56"/>
        </w:rPr>
        <w:t>PROCEDURE</w:t>
      </w:r>
      <w:r w:rsidRPr="0029472D">
        <w:rPr>
          <w:color w:val="805F00"/>
          <w:spacing w:val="-11"/>
          <w:w w:val="110"/>
          <w:kern w:val="28"/>
          <w:sz w:val="52"/>
          <w:szCs w:val="56"/>
        </w:rPr>
        <w:t xml:space="preserve"> </w:t>
      </w:r>
      <w:r w:rsidRPr="0029472D">
        <w:rPr>
          <w:color w:val="805F00"/>
          <w:spacing w:val="-10"/>
          <w:w w:val="110"/>
          <w:kern w:val="28"/>
          <w:sz w:val="52"/>
          <w:szCs w:val="56"/>
        </w:rPr>
        <w:t>DE SOUMISSION</w:t>
      </w:r>
      <w:r w:rsidRPr="0029472D">
        <w:rPr>
          <w:color w:val="805F00"/>
          <w:spacing w:val="-11"/>
          <w:w w:val="110"/>
          <w:kern w:val="28"/>
          <w:sz w:val="52"/>
          <w:szCs w:val="56"/>
        </w:rPr>
        <w:t xml:space="preserve"> </w:t>
      </w:r>
      <w:r w:rsidRPr="0029472D">
        <w:rPr>
          <w:color w:val="805F00"/>
          <w:spacing w:val="-10"/>
          <w:w w:val="110"/>
          <w:kern w:val="28"/>
          <w:sz w:val="52"/>
          <w:szCs w:val="56"/>
        </w:rPr>
        <w:t>EN</w:t>
      </w:r>
      <w:r w:rsidRPr="0029472D">
        <w:rPr>
          <w:color w:val="805F00"/>
          <w:spacing w:val="-13"/>
          <w:w w:val="110"/>
          <w:kern w:val="28"/>
          <w:sz w:val="52"/>
          <w:szCs w:val="56"/>
        </w:rPr>
        <w:t xml:space="preserve"> </w:t>
      </w:r>
      <w:r w:rsidRPr="0029472D">
        <w:rPr>
          <w:color w:val="805F00"/>
          <w:spacing w:val="-2"/>
          <w:w w:val="110"/>
          <w:kern w:val="28"/>
          <w:sz w:val="52"/>
          <w:szCs w:val="56"/>
        </w:rPr>
        <w:t>LIGNE</w:t>
      </w:r>
    </w:p>
    <w:p w14:paraId="234C8731" w14:textId="77777777" w:rsidR="00720D6A" w:rsidRPr="0029472D" w:rsidRDefault="00720D6A" w:rsidP="00720D6A">
      <w:pPr>
        <w:spacing w:before="5" w:after="120"/>
        <w:rPr>
          <w:sz w:val="18"/>
        </w:rPr>
      </w:pPr>
    </w:p>
    <w:p w14:paraId="49EB1B4C" w14:textId="77777777" w:rsidR="00720D6A" w:rsidRPr="0029472D" w:rsidRDefault="00720D6A" w:rsidP="00720D6A">
      <w:pPr>
        <w:spacing w:after="120" w:line="20" w:lineRule="exact"/>
        <w:ind w:left="-154"/>
        <w:rPr>
          <w:sz w:val="2"/>
        </w:rPr>
      </w:pPr>
      <w:r w:rsidRPr="0029472D">
        <w:rPr>
          <w:noProof/>
          <w:sz w:val="2"/>
        </w:rPr>
        <mc:AlternateContent>
          <mc:Choice Requires="wpg">
            <w:drawing>
              <wp:inline distT="0" distB="0" distL="0" distR="0" wp14:anchorId="6D23A3E6" wp14:editId="0B53A505">
                <wp:extent cx="6410325" cy="6350"/>
                <wp:effectExtent l="9525" t="0" r="0" b="3175"/>
                <wp:docPr id="2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23" name="Graphic 5"/>
                        <wps:cNvSpPr/>
                        <wps:spPr>
                          <a:xfrm>
                            <a:off x="0" y="3175"/>
                            <a:ext cx="6410325" cy="1270"/>
                          </a:xfrm>
                          <a:custGeom>
                            <a:avLst/>
                            <a:gdLst/>
                            <a:ahLst/>
                            <a:cxnLst/>
                            <a:rect l="l" t="t" r="r" b="b"/>
                            <a:pathLst>
                              <a:path w="6410325">
                                <a:moveTo>
                                  <a:pt x="0" y="0"/>
                                </a:moveTo>
                                <a:lnTo>
                                  <a:pt x="6410324"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group w14:anchorId="55B6357A" id="Group 4"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HKNTG95AgAAtAUAAA4AAAAA&#10;AAAAAAAAAAAALgIAAGRycy9lMm9Eb2MueG1sUEsBAi0AFAAGAAgAAAAhAKfn0wbaAAAABAEAAA8A&#10;AAAAAAAAAAAAAAAA0wQAAGRycy9kb3ducmV2LnhtbFBLBQYAAAAABAAEAPMAAADaBQAAAAA=&#10;">
                <v:shape id="Graphic 5"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" path="m,l6410324,e" filled="f" strokecolor="#5b9bd4" strokeweight=".5pt">
                  <v:path arrowok="t"/>
                </v:shape>
                <w10:anchorlock/>
              </v:group>
            </w:pict>
          </mc:Fallback>
        </mc:AlternateContent>
      </w:r>
    </w:p>
    <w:p w14:paraId="5B830ACC" w14:textId="77777777" w:rsidR="00720D6A" w:rsidRPr="0029472D" w:rsidRDefault="00720D6A" w:rsidP="00720D6A">
      <w:pPr>
        <w:spacing w:before="244" w:after="120" w:line="388" w:lineRule="auto"/>
        <w:ind w:left="104" w:right="1175"/>
        <w:rPr>
          <w:spacing w:val="-6"/>
        </w:rPr>
      </w:pPr>
      <w:r w:rsidRPr="0029472D">
        <w:rPr>
          <w:spacing w:val="-6"/>
        </w:rPr>
        <w:t>Pour</w:t>
      </w:r>
      <w:r w:rsidRPr="0029472D">
        <w:rPr>
          <w:spacing w:val="-8"/>
        </w:rPr>
        <w:t xml:space="preserve"> </w:t>
      </w:r>
      <w:r w:rsidRPr="0029472D">
        <w:rPr>
          <w:spacing w:val="-6"/>
        </w:rPr>
        <w:t>soumissionner</w:t>
      </w:r>
      <w:r w:rsidRPr="0029472D">
        <w:rPr>
          <w:spacing w:val="-7"/>
        </w:rPr>
        <w:t xml:space="preserve"> </w:t>
      </w:r>
      <w:r w:rsidRPr="0029472D">
        <w:rPr>
          <w:spacing w:val="-6"/>
        </w:rPr>
        <w:t>en</w:t>
      </w:r>
      <w:r w:rsidRPr="0029472D">
        <w:rPr>
          <w:spacing w:val="-8"/>
        </w:rPr>
        <w:t xml:space="preserve"> </w:t>
      </w:r>
      <w:r w:rsidRPr="0029472D">
        <w:rPr>
          <w:spacing w:val="-6"/>
        </w:rPr>
        <w:t>ligne,</w:t>
      </w:r>
      <w:r w:rsidRPr="0029472D">
        <w:rPr>
          <w:spacing w:val="-8"/>
        </w:rPr>
        <w:t xml:space="preserve"> </w:t>
      </w:r>
      <w:r w:rsidRPr="0029472D">
        <w:rPr>
          <w:spacing w:val="-6"/>
        </w:rPr>
        <w:t>le</w:t>
      </w:r>
      <w:r w:rsidRPr="0029472D">
        <w:rPr>
          <w:spacing w:val="-8"/>
        </w:rPr>
        <w:t xml:space="preserve"> </w:t>
      </w:r>
      <w:r w:rsidRPr="0029472D">
        <w:rPr>
          <w:spacing w:val="-6"/>
        </w:rPr>
        <w:t>prestataire</w:t>
      </w:r>
      <w:r w:rsidRPr="0029472D">
        <w:rPr>
          <w:spacing w:val="-8"/>
        </w:rPr>
        <w:t xml:space="preserve"> </w:t>
      </w:r>
      <w:r w:rsidRPr="0029472D">
        <w:rPr>
          <w:spacing w:val="-6"/>
        </w:rPr>
        <w:t>doit</w:t>
      </w:r>
      <w:r w:rsidRPr="0029472D">
        <w:rPr>
          <w:spacing w:val="-8"/>
        </w:rPr>
        <w:t xml:space="preserve"> </w:t>
      </w:r>
      <w:r w:rsidRPr="0029472D">
        <w:rPr>
          <w:spacing w:val="-6"/>
        </w:rPr>
        <w:t>suivre</w:t>
      </w:r>
      <w:r w:rsidRPr="0029472D">
        <w:rPr>
          <w:spacing w:val="-9"/>
        </w:rPr>
        <w:t xml:space="preserve"> </w:t>
      </w:r>
      <w:r w:rsidRPr="0029472D">
        <w:rPr>
          <w:spacing w:val="-6"/>
        </w:rPr>
        <w:t>les quatre</w:t>
      </w:r>
      <w:r w:rsidRPr="0029472D">
        <w:rPr>
          <w:spacing w:val="-8"/>
        </w:rPr>
        <w:t xml:space="preserve"> </w:t>
      </w:r>
      <w:r w:rsidRPr="0029472D">
        <w:rPr>
          <w:spacing w:val="-6"/>
        </w:rPr>
        <w:t>étapes</w:t>
      </w:r>
      <w:r w:rsidRPr="0029472D">
        <w:rPr>
          <w:spacing w:val="-9"/>
        </w:rPr>
        <w:t xml:space="preserve"> </w:t>
      </w:r>
      <w:r w:rsidRPr="0029472D">
        <w:rPr>
          <w:spacing w:val="-6"/>
        </w:rPr>
        <w:t>ci-après</w:t>
      </w:r>
      <w:r w:rsidRPr="0029472D">
        <w:rPr>
          <w:spacing w:val="-8"/>
        </w:rPr>
        <w:t xml:space="preserve"> </w:t>
      </w:r>
      <w:r w:rsidRPr="0029472D">
        <w:rPr>
          <w:spacing w:val="-6"/>
        </w:rPr>
        <w:t xml:space="preserve">: </w:t>
      </w:r>
    </w:p>
    <w:p w14:paraId="4D422C4B" w14:textId="77777777" w:rsidR="00720D6A" w:rsidRPr="0029472D" w:rsidRDefault="00720D6A" w:rsidP="00720D6A">
      <w:pPr>
        <w:spacing w:before="244" w:after="120" w:line="388" w:lineRule="auto"/>
        <w:ind w:left="104" w:right="1175"/>
      </w:pPr>
      <w:r w:rsidRPr="0029472D">
        <w:rPr>
          <w:spacing w:val="-2"/>
          <w:u w:val="single"/>
        </w:rPr>
        <w:t>Étape</w:t>
      </w:r>
      <w:r w:rsidRPr="0029472D">
        <w:rPr>
          <w:spacing w:val="-13"/>
          <w:u w:val="single"/>
        </w:rPr>
        <w:t xml:space="preserve"> </w:t>
      </w:r>
      <w:r w:rsidRPr="0029472D">
        <w:rPr>
          <w:spacing w:val="-2"/>
          <w:u w:val="single"/>
        </w:rPr>
        <w:t>1</w:t>
      </w:r>
      <w:r w:rsidRPr="0029472D">
        <w:rPr>
          <w:spacing w:val="-12"/>
        </w:rPr>
        <w:t xml:space="preserve"> </w:t>
      </w:r>
      <w:r w:rsidRPr="0029472D">
        <w:rPr>
          <w:spacing w:val="-2"/>
        </w:rPr>
        <w:t>:</w:t>
      </w:r>
      <w:r w:rsidRPr="0029472D">
        <w:rPr>
          <w:spacing w:val="-11"/>
        </w:rPr>
        <w:t xml:space="preserve"> </w:t>
      </w:r>
      <w:r w:rsidRPr="0029472D">
        <w:rPr>
          <w:spacing w:val="-2"/>
        </w:rPr>
        <w:t>Enregistrement</w:t>
      </w:r>
      <w:r w:rsidRPr="0029472D">
        <w:rPr>
          <w:spacing w:val="-12"/>
        </w:rPr>
        <w:t xml:space="preserve"> </w:t>
      </w:r>
      <w:r w:rsidRPr="0029472D">
        <w:rPr>
          <w:spacing w:val="-2"/>
        </w:rPr>
        <w:t>de</w:t>
      </w:r>
      <w:r w:rsidRPr="0029472D">
        <w:rPr>
          <w:spacing w:val="-13"/>
        </w:rPr>
        <w:t xml:space="preserve"> </w:t>
      </w:r>
      <w:r w:rsidRPr="0029472D">
        <w:rPr>
          <w:spacing w:val="-2"/>
        </w:rPr>
        <w:t>l’Entreprise</w:t>
      </w:r>
      <w:r w:rsidRPr="0029472D">
        <w:rPr>
          <w:spacing w:val="-14"/>
        </w:rPr>
        <w:t xml:space="preserve"> </w:t>
      </w:r>
      <w:r w:rsidRPr="0029472D">
        <w:rPr>
          <w:spacing w:val="-2"/>
        </w:rPr>
        <w:t>dans</w:t>
      </w:r>
      <w:r w:rsidRPr="0029472D">
        <w:rPr>
          <w:spacing w:val="-14"/>
        </w:rPr>
        <w:t xml:space="preserve"> </w:t>
      </w:r>
      <w:r w:rsidRPr="0029472D">
        <w:rPr>
          <w:spacing w:val="-2"/>
        </w:rPr>
        <w:t>la</w:t>
      </w:r>
      <w:r w:rsidRPr="0029472D">
        <w:rPr>
          <w:spacing w:val="-12"/>
        </w:rPr>
        <w:t xml:space="preserve"> </w:t>
      </w:r>
      <w:r w:rsidRPr="0029472D">
        <w:rPr>
          <w:spacing w:val="-2"/>
        </w:rPr>
        <w:t>plateforme</w:t>
      </w:r>
      <w:r w:rsidRPr="0029472D">
        <w:rPr>
          <w:spacing w:val="-12"/>
        </w:rPr>
        <w:t xml:space="preserve"> </w:t>
      </w:r>
      <w:r w:rsidRPr="0029472D">
        <w:rPr>
          <w:spacing w:val="-2"/>
        </w:rPr>
        <w:t>COLEPS</w:t>
      </w:r>
    </w:p>
    <w:p w14:paraId="7EAA2092" w14:textId="77777777" w:rsidR="00720D6A" w:rsidRPr="0029472D" w:rsidRDefault="00720D6A">
      <w:pPr>
        <w:widowControl w:val="0"/>
        <w:numPr>
          <w:ilvl w:val="0"/>
          <w:numId w:val="72"/>
        </w:numPr>
        <w:tabs>
          <w:tab w:val="left" w:pos="825"/>
        </w:tabs>
        <w:suppressAutoHyphens w:val="0"/>
        <w:autoSpaceDE w:val="0"/>
        <w:spacing w:line="302" w:lineRule="exact"/>
        <w:textAlignment w:val="auto"/>
      </w:pPr>
      <w:r w:rsidRPr="0029472D">
        <w:t>Se</w:t>
      </w:r>
      <w:r w:rsidRPr="0029472D">
        <w:rPr>
          <w:spacing w:val="52"/>
        </w:rPr>
        <w:t xml:space="preserve"> </w:t>
      </w:r>
      <w:r w:rsidRPr="0029472D">
        <w:t>connecter</w:t>
      </w:r>
      <w:r w:rsidRPr="0029472D">
        <w:rPr>
          <w:spacing w:val="52"/>
        </w:rPr>
        <w:t xml:space="preserve"> </w:t>
      </w:r>
      <w:r w:rsidRPr="0029472D">
        <w:t>à</w:t>
      </w:r>
      <w:r w:rsidRPr="0029472D">
        <w:rPr>
          <w:spacing w:val="54"/>
        </w:rPr>
        <w:t xml:space="preserve"> </w:t>
      </w:r>
      <w:r w:rsidRPr="0029472D">
        <w:t>COLEPS</w:t>
      </w:r>
      <w:r w:rsidRPr="0029472D">
        <w:rPr>
          <w:spacing w:val="52"/>
        </w:rPr>
        <w:t xml:space="preserve"> </w:t>
      </w:r>
      <w:r w:rsidRPr="0029472D">
        <w:t>à</w:t>
      </w:r>
      <w:r w:rsidRPr="0029472D">
        <w:rPr>
          <w:spacing w:val="53"/>
        </w:rPr>
        <w:t xml:space="preserve"> </w:t>
      </w:r>
      <w:r w:rsidRPr="0029472D">
        <w:t>partir</w:t>
      </w:r>
      <w:r w:rsidRPr="0029472D">
        <w:rPr>
          <w:spacing w:val="53"/>
        </w:rPr>
        <w:t xml:space="preserve"> </w:t>
      </w:r>
      <w:r w:rsidRPr="0029472D">
        <w:t>de</w:t>
      </w:r>
      <w:r w:rsidRPr="0029472D">
        <w:rPr>
          <w:spacing w:val="53"/>
        </w:rPr>
        <w:t xml:space="preserve"> </w:t>
      </w:r>
      <w:r w:rsidRPr="0029472D">
        <w:t>l’adresse</w:t>
      </w:r>
      <w:r w:rsidRPr="0029472D">
        <w:rPr>
          <w:spacing w:val="56"/>
        </w:rPr>
        <w:t xml:space="preserve"> </w:t>
      </w:r>
      <w:hyperlink r:id="rId20">
        <w:r w:rsidRPr="0029472D">
          <w:rPr>
            <w:color w:val="0462C1"/>
            <w:u w:val="single" w:color="0462C1"/>
          </w:rPr>
          <w:t>https://www.marchespublics.cm</w:t>
        </w:r>
      </w:hyperlink>
      <w:r w:rsidRPr="0029472D">
        <w:rPr>
          <w:color w:val="0462C1"/>
          <w:spacing w:val="36"/>
        </w:rPr>
        <w:t xml:space="preserve"> </w:t>
      </w:r>
      <w:proofErr w:type="gramStart"/>
      <w:r w:rsidRPr="0029472D">
        <w:rPr>
          <w:spacing w:val="-5"/>
        </w:rPr>
        <w:t>ou</w:t>
      </w:r>
      <w:proofErr w:type="gramEnd"/>
    </w:p>
    <w:p w14:paraId="5FB06D62" w14:textId="77777777" w:rsidR="00720D6A" w:rsidRPr="0029472D" w:rsidRDefault="00F27CE6" w:rsidP="00720D6A">
      <w:pPr>
        <w:spacing w:after="120" w:line="266" w:lineRule="exact"/>
      </w:pPr>
      <w:hyperlink r:id="rId21">
        <w:r w:rsidR="00720D6A" w:rsidRPr="0029472D">
          <w:rPr>
            <w:color w:val="0462C1"/>
            <w:spacing w:val="2"/>
            <w:w w:val="90"/>
            <w:u w:val="single" w:color="0462C1"/>
          </w:rPr>
          <w:t>https://www.publicscontratcs.cm</w:t>
        </w:r>
      </w:hyperlink>
      <w:r w:rsidR="00720D6A" w:rsidRPr="0029472D">
        <w:rPr>
          <w:color w:val="0462C1"/>
          <w:spacing w:val="32"/>
        </w:rPr>
        <w:t xml:space="preserve"> </w:t>
      </w:r>
      <w:r w:rsidR="00720D6A" w:rsidRPr="0029472D">
        <w:rPr>
          <w:spacing w:val="-10"/>
        </w:rPr>
        <w:t>;</w:t>
      </w:r>
    </w:p>
    <w:p w14:paraId="0E613B9F" w14:textId="77777777" w:rsidR="00720D6A" w:rsidRPr="0029472D" w:rsidRDefault="00720D6A">
      <w:pPr>
        <w:widowControl w:val="0"/>
        <w:numPr>
          <w:ilvl w:val="0"/>
          <w:numId w:val="72"/>
        </w:numPr>
        <w:tabs>
          <w:tab w:val="left" w:pos="825"/>
        </w:tabs>
        <w:suppressAutoHyphens w:val="0"/>
        <w:autoSpaceDE w:val="0"/>
        <w:spacing w:before="28" w:line="220" w:lineRule="auto"/>
        <w:ind w:right="102"/>
        <w:textAlignment w:val="auto"/>
      </w:pPr>
      <w:r w:rsidRPr="0029472D">
        <w:rPr>
          <w:spacing w:val="-8"/>
        </w:rPr>
        <w:t>Aller</w:t>
      </w:r>
      <w:r w:rsidRPr="0029472D">
        <w:rPr>
          <w:spacing w:val="-11"/>
        </w:rPr>
        <w:t xml:space="preserve"> </w:t>
      </w:r>
      <w:r w:rsidRPr="0029472D">
        <w:rPr>
          <w:spacing w:val="-8"/>
        </w:rPr>
        <w:t>dans l’onglet</w:t>
      </w:r>
      <w:r w:rsidRPr="0029472D">
        <w:rPr>
          <w:spacing w:val="-5"/>
        </w:rPr>
        <w:t xml:space="preserve"> </w:t>
      </w:r>
      <w:r w:rsidRPr="0029472D">
        <w:rPr>
          <w:spacing w:val="-8"/>
        </w:rPr>
        <w:t>«</w:t>
      </w:r>
      <w:r w:rsidRPr="0029472D">
        <w:rPr>
          <w:spacing w:val="-5"/>
        </w:rPr>
        <w:t xml:space="preserve"> </w:t>
      </w:r>
      <w:r w:rsidRPr="0029472D">
        <w:rPr>
          <w:i/>
          <w:spacing w:val="-8"/>
          <w:sz w:val="25"/>
        </w:rPr>
        <w:t>Enregistrement des soumissionnaires</w:t>
      </w:r>
      <w:r w:rsidRPr="0029472D">
        <w:rPr>
          <w:i/>
          <w:spacing w:val="-11"/>
          <w:sz w:val="25"/>
        </w:rPr>
        <w:t xml:space="preserve"> </w:t>
      </w:r>
      <w:r w:rsidRPr="0029472D">
        <w:rPr>
          <w:spacing w:val="-8"/>
        </w:rPr>
        <w:t xml:space="preserve">» et renseigner minutieusement </w:t>
      </w:r>
      <w:r w:rsidRPr="0029472D">
        <w:t>le formulaire de demande ;</w:t>
      </w:r>
    </w:p>
    <w:p w14:paraId="4338EF45" w14:textId="77777777" w:rsidR="00720D6A" w:rsidRPr="0029472D" w:rsidRDefault="00720D6A">
      <w:pPr>
        <w:widowControl w:val="0"/>
        <w:numPr>
          <w:ilvl w:val="0"/>
          <w:numId w:val="72"/>
        </w:numPr>
        <w:tabs>
          <w:tab w:val="left" w:pos="825"/>
        </w:tabs>
        <w:suppressAutoHyphens w:val="0"/>
        <w:autoSpaceDE w:val="0"/>
        <w:spacing w:before="16" w:line="334" w:lineRule="exact"/>
        <w:textAlignment w:val="auto"/>
      </w:pPr>
      <w:r w:rsidRPr="0029472D">
        <w:rPr>
          <w:spacing w:val="-6"/>
        </w:rPr>
        <w:t>Imprimer</w:t>
      </w:r>
      <w:r w:rsidRPr="0029472D">
        <w:rPr>
          <w:spacing w:val="-5"/>
        </w:rPr>
        <w:t xml:space="preserve"> </w:t>
      </w:r>
      <w:r w:rsidRPr="0029472D">
        <w:rPr>
          <w:spacing w:val="-6"/>
        </w:rPr>
        <w:t>le formulaire</w:t>
      </w:r>
      <w:r w:rsidRPr="0029472D">
        <w:rPr>
          <w:spacing w:val="-4"/>
        </w:rPr>
        <w:t xml:space="preserve"> </w:t>
      </w:r>
      <w:r w:rsidRPr="0029472D">
        <w:rPr>
          <w:spacing w:val="-6"/>
        </w:rPr>
        <w:t>de demande</w:t>
      </w:r>
      <w:r w:rsidRPr="0029472D">
        <w:rPr>
          <w:spacing w:val="-7"/>
        </w:rPr>
        <w:t xml:space="preserve"> </w:t>
      </w:r>
      <w:r w:rsidRPr="0029472D">
        <w:rPr>
          <w:spacing w:val="-6"/>
        </w:rPr>
        <w:t>renseigné</w:t>
      </w:r>
      <w:r w:rsidRPr="0029472D">
        <w:rPr>
          <w:spacing w:val="-4"/>
        </w:rPr>
        <w:t xml:space="preserve"> </w:t>
      </w:r>
      <w:r w:rsidRPr="0029472D">
        <w:rPr>
          <w:spacing w:val="-6"/>
        </w:rPr>
        <w:t>et</w:t>
      </w:r>
      <w:r w:rsidRPr="0029472D">
        <w:rPr>
          <w:spacing w:val="-7"/>
        </w:rPr>
        <w:t xml:space="preserve"> </w:t>
      </w:r>
      <w:r w:rsidRPr="0029472D">
        <w:rPr>
          <w:spacing w:val="-6"/>
        </w:rPr>
        <w:t>généré</w:t>
      </w:r>
      <w:r w:rsidRPr="0029472D">
        <w:rPr>
          <w:spacing w:val="-5"/>
        </w:rPr>
        <w:t xml:space="preserve"> </w:t>
      </w:r>
      <w:r w:rsidRPr="0029472D">
        <w:rPr>
          <w:spacing w:val="-6"/>
        </w:rPr>
        <w:t>par</w:t>
      </w:r>
      <w:r w:rsidRPr="0029472D">
        <w:rPr>
          <w:spacing w:val="-7"/>
        </w:rPr>
        <w:t xml:space="preserve"> </w:t>
      </w:r>
      <w:r w:rsidRPr="0029472D">
        <w:rPr>
          <w:spacing w:val="-6"/>
        </w:rPr>
        <w:t>le</w:t>
      </w:r>
      <w:r w:rsidRPr="0029472D">
        <w:rPr>
          <w:spacing w:val="-4"/>
        </w:rPr>
        <w:t xml:space="preserve"> </w:t>
      </w:r>
      <w:r w:rsidRPr="0029472D">
        <w:rPr>
          <w:spacing w:val="-6"/>
        </w:rPr>
        <w:t xml:space="preserve">système </w:t>
      </w:r>
      <w:r w:rsidRPr="0029472D">
        <w:rPr>
          <w:spacing w:val="-10"/>
        </w:rPr>
        <w:t>;</w:t>
      </w:r>
    </w:p>
    <w:p w14:paraId="7A3FFFDB" w14:textId="77777777" w:rsidR="00720D6A" w:rsidRPr="0029472D" w:rsidRDefault="00720D6A">
      <w:pPr>
        <w:widowControl w:val="0"/>
        <w:numPr>
          <w:ilvl w:val="0"/>
          <w:numId w:val="72"/>
        </w:numPr>
        <w:tabs>
          <w:tab w:val="left" w:pos="825"/>
        </w:tabs>
        <w:suppressAutoHyphens w:val="0"/>
        <w:autoSpaceDE w:val="0"/>
        <w:spacing w:line="321" w:lineRule="exact"/>
        <w:textAlignment w:val="auto"/>
      </w:pPr>
      <w:r w:rsidRPr="0029472D">
        <w:rPr>
          <w:spacing w:val="-4"/>
        </w:rPr>
        <w:t>Faire</w:t>
      </w:r>
      <w:r w:rsidRPr="0029472D">
        <w:rPr>
          <w:spacing w:val="-11"/>
        </w:rPr>
        <w:t xml:space="preserve"> </w:t>
      </w:r>
      <w:r w:rsidRPr="0029472D">
        <w:rPr>
          <w:spacing w:val="-4"/>
        </w:rPr>
        <w:t>signer</w:t>
      </w:r>
      <w:r w:rsidRPr="0029472D">
        <w:rPr>
          <w:spacing w:val="-10"/>
        </w:rPr>
        <w:t xml:space="preserve"> </w:t>
      </w:r>
      <w:r w:rsidRPr="0029472D">
        <w:rPr>
          <w:spacing w:val="-4"/>
        </w:rPr>
        <w:t>le</w:t>
      </w:r>
      <w:r w:rsidRPr="0029472D">
        <w:rPr>
          <w:spacing w:val="-10"/>
        </w:rPr>
        <w:t xml:space="preserve"> </w:t>
      </w:r>
      <w:r w:rsidRPr="0029472D">
        <w:rPr>
          <w:spacing w:val="-4"/>
        </w:rPr>
        <w:t>formulaire</w:t>
      </w:r>
      <w:r w:rsidRPr="0029472D">
        <w:rPr>
          <w:spacing w:val="-11"/>
        </w:rPr>
        <w:t xml:space="preserve"> </w:t>
      </w:r>
      <w:r w:rsidRPr="0029472D">
        <w:rPr>
          <w:spacing w:val="-4"/>
        </w:rPr>
        <w:t>de</w:t>
      </w:r>
      <w:r w:rsidRPr="0029472D">
        <w:rPr>
          <w:spacing w:val="-10"/>
        </w:rPr>
        <w:t xml:space="preserve"> </w:t>
      </w:r>
      <w:r w:rsidRPr="0029472D">
        <w:rPr>
          <w:spacing w:val="-4"/>
        </w:rPr>
        <w:t>demande</w:t>
      </w:r>
      <w:r w:rsidRPr="0029472D">
        <w:rPr>
          <w:spacing w:val="-11"/>
        </w:rPr>
        <w:t xml:space="preserve"> </w:t>
      </w:r>
      <w:r w:rsidRPr="0029472D">
        <w:rPr>
          <w:spacing w:val="-4"/>
        </w:rPr>
        <w:t>par</w:t>
      </w:r>
      <w:r w:rsidRPr="0029472D">
        <w:rPr>
          <w:spacing w:val="-9"/>
        </w:rPr>
        <w:t xml:space="preserve"> </w:t>
      </w:r>
      <w:r w:rsidRPr="0029472D">
        <w:rPr>
          <w:spacing w:val="-4"/>
        </w:rPr>
        <w:t>le</w:t>
      </w:r>
      <w:r w:rsidRPr="0029472D">
        <w:rPr>
          <w:spacing w:val="-10"/>
        </w:rPr>
        <w:t xml:space="preserve"> </w:t>
      </w:r>
      <w:r w:rsidRPr="0029472D">
        <w:rPr>
          <w:spacing w:val="-4"/>
        </w:rPr>
        <w:t>Chef</w:t>
      </w:r>
      <w:r w:rsidRPr="0029472D">
        <w:rPr>
          <w:spacing w:val="-11"/>
        </w:rPr>
        <w:t xml:space="preserve"> </w:t>
      </w:r>
      <w:r w:rsidRPr="0029472D">
        <w:rPr>
          <w:spacing w:val="-4"/>
        </w:rPr>
        <w:t>de</w:t>
      </w:r>
      <w:r w:rsidRPr="0029472D">
        <w:rPr>
          <w:spacing w:val="-10"/>
        </w:rPr>
        <w:t xml:space="preserve"> </w:t>
      </w:r>
      <w:r w:rsidRPr="0029472D">
        <w:rPr>
          <w:spacing w:val="-4"/>
        </w:rPr>
        <w:t>Structure</w:t>
      </w:r>
      <w:r w:rsidRPr="0029472D">
        <w:rPr>
          <w:spacing w:val="-6"/>
        </w:rPr>
        <w:t xml:space="preserve"> </w:t>
      </w:r>
      <w:r w:rsidRPr="0029472D">
        <w:rPr>
          <w:spacing w:val="-4"/>
        </w:rPr>
        <w:t>et</w:t>
      </w:r>
      <w:r w:rsidRPr="0029472D">
        <w:rPr>
          <w:spacing w:val="-10"/>
        </w:rPr>
        <w:t xml:space="preserve"> </w:t>
      </w:r>
      <w:r w:rsidRPr="0029472D">
        <w:rPr>
          <w:spacing w:val="-4"/>
        </w:rPr>
        <w:t>y</w:t>
      </w:r>
      <w:r w:rsidRPr="0029472D">
        <w:rPr>
          <w:spacing w:val="-11"/>
        </w:rPr>
        <w:t xml:space="preserve"> </w:t>
      </w:r>
      <w:r w:rsidRPr="0029472D">
        <w:rPr>
          <w:spacing w:val="-4"/>
        </w:rPr>
        <w:t>apposer</w:t>
      </w:r>
      <w:r w:rsidRPr="0029472D">
        <w:rPr>
          <w:spacing w:val="-10"/>
        </w:rPr>
        <w:t xml:space="preserve"> </w:t>
      </w:r>
      <w:r w:rsidRPr="0029472D">
        <w:rPr>
          <w:spacing w:val="-4"/>
        </w:rPr>
        <w:t>le</w:t>
      </w:r>
      <w:r w:rsidRPr="0029472D">
        <w:rPr>
          <w:spacing w:val="-10"/>
        </w:rPr>
        <w:t xml:space="preserve"> </w:t>
      </w:r>
      <w:r w:rsidRPr="0029472D">
        <w:rPr>
          <w:spacing w:val="-4"/>
        </w:rPr>
        <w:t>cachet</w:t>
      </w:r>
      <w:r w:rsidRPr="0029472D">
        <w:rPr>
          <w:spacing w:val="-10"/>
        </w:rPr>
        <w:t xml:space="preserve"> </w:t>
      </w:r>
      <w:r w:rsidRPr="0029472D">
        <w:rPr>
          <w:spacing w:val="-5"/>
        </w:rPr>
        <w:t>de</w:t>
      </w:r>
    </w:p>
    <w:p w14:paraId="044773F1" w14:textId="77777777" w:rsidR="00720D6A" w:rsidRPr="0029472D" w:rsidRDefault="00720D6A" w:rsidP="00720D6A">
      <w:pPr>
        <w:spacing w:after="120" w:line="265" w:lineRule="exact"/>
      </w:pPr>
      <w:proofErr w:type="gramStart"/>
      <w:r w:rsidRPr="0029472D">
        <w:rPr>
          <w:w w:val="90"/>
        </w:rPr>
        <w:t>l’entreprise</w:t>
      </w:r>
      <w:proofErr w:type="gramEnd"/>
      <w:r w:rsidRPr="0029472D">
        <w:rPr>
          <w:spacing w:val="-3"/>
        </w:rPr>
        <w:t xml:space="preserve"> </w:t>
      </w:r>
      <w:r w:rsidRPr="0029472D">
        <w:rPr>
          <w:spacing w:val="-10"/>
          <w:w w:val="95"/>
        </w:rPr>
        <w:t>;</w:t>
      </w:r>
    </w:p>
    <w:p w14:paraId="44378FEF" w14:textId="77777777" w:rsidR="00720D6A" w:rsidRPr="0029472D" w:rsidRDefault="00720D6A">
      <w:pPr>
        <w:widowControl w:val="0"/>
        <w:numPr>
          <w:ilvl w:val="0"/>
          <w:numId w:val="72"/>
        </w:numPr>
        <w:tabs>
          <w:tab w:val="left" w:pos="825"/>
        </w:tabs>
        <w:suppressAutoHyphens w:val="0"/>
        <w:autoSpaceDE w:val="0"/>
        <w:spacing w:before="31" w:line="220" w:lineRule="auto"/>
        <w:ind w:right="102"/>
        <w:textAlignment w:val="auto"/>
      </w:pPr>
      <w:r w:rsidRPr="0029472D">
        <w:rPr>
          <w:spacing w:val="-2"/>
        </w:rPr>
        <w:t>Déposer</w:t>
      </w:r>
      <w:r w:rsidRPr="0029472D">
        <w:rPr>
          <w:spacing w:val="-17"/>
        </w:rPr>
        <w:t xml:space="preserve"> </w:t>
      </w:r>
      <w:r w:rsidRPr="0029472D">
        <w:rPr>
          <w:spacing w:val="-2"/>
        </w:rPr>
        <w:t>le</w:t>
      </w:r>
      <w:r w:rsidRPr="0029472D">
        <w:rPr>
          <w:spacing w:val="-16"/>
        </w:rPr>
        <w:t xml:space="preserve"> </w:t>
      </w:r>
      <w:r w:rsidRPr="0029472D">
        <w:rPr>
          <w:spacing w:val="-2"/>
        </w:rPr>
        <w:t>formulaire</w:t>
      </w:r>
      <w:r w:rsidRPr="0029472D">
        <w:rPr>
          <w:spacing w:val="-16"/>
        </w:rPr>
        <w:t xml:space="preserve"> </w:t>
      </w:r>
      <w:r w:rsidRPr="0029472D">
        <w:rPr>
          <w:spacing w:val="-2"/>
        </w:rPr>
        <w:t>dûment</w:t>
      </w:r>
      <w:r w:rsidRPr="0029472D">
        <w:rPr>
          <w:spacing w:val="-16"/>
        </w:rPr>
        <w:t xml:space="preserve"> </w:t>
      </w:r>
      <w:r w:rsidRPr="0029472D">
        <w:rPr>
          <w:spacing w:val="-2"/>
        </w:rPr>
        <w:t>renseigné</w:t>
      </w:r>
      <w:r w:rsidRPr="0029472D">
        <w:rPr>
          <w:spacing w:val="-16"/>
        </w:rPr>
        <w:t xml:space="preserve"> </w:t>
      </w:r>
      <w:r w:rsidRPr="0029472D">
        <w:rPr>
          <w:spacing w:val="-2"/>
        </w:rPr>
        <w:t>et</w:t>
      </w:r>
      <w:r w:rsidRPr="0029472D">
        <w:rPr>
          <w:spacing w:val="-16"/>
        </w:rPr>
        <w:t xml:space="preserve"> </w:t>
      </w:r>
      <w:r w:rsidRPr="0029472D">
        <w:rPr>
          <w:spacing w:val="-2"/>
        </w:rPr>
        <w:t>formalisé</w:t>
      </w:r>
      <w:r w:rsidRPr="0029472D">
        <w:rPr>
          <w:spacing w:val="-16"/>
        </w:rPr>
        <w:t xml:space="preserve"> </w:t>
      </w:r>
      <w:r w:rsidRPr="0029472D">
        <w:rPr>
          <w:spacing w:val="-2"/>
        </w:rPr>
        <w:t>au</w:t>
      </w:r>
      <w:r w:rsidRPr="0029472D">
        <w:rPr>
          <w:spacing w:val="-16"/>
        </w:rPr>
        <w:t xml:space="preserve"> </w:t>
      </w:r>
      <w:r w:rsidRPr="0029472D">
        <w:rPr>
          <w:spacing w:val="-2"/>
        </w:rPr>
        <w:t>MINMAP</w:t>
      </w:r>
      <w:r w:rsidRPr="0029472D">
        <w:rPr>
          <w:spacing w:val="-16"/>
        </w:rPr>
        <w:t xml:space="preserve"> </w:t>
      </w:r>
      <w:r w:rsidRPr="0029472D">
        <w:rPr>
          <w:spacing w:val="-2"/>
        </w:rPr>
        <w:t>accompagné</w:t>
      </w:r>
      <w:r w:rsidRPr="0029472D">
        <w:rPr>
          <w:spacing w:val="-16"/>
        </w:rPr>
        <w:t xml:space="preserve"> </w:t>
      </w:r>
      <w:r w:rsidRPr="0029472D">
        <w:rPr>
          <w:spacing w:val="-2"/>
        </w:rPr>
        <w:t>des</w:t>
      </w:r>
      <w:r w:rsidRPr="0029472D">
        <w:rPr>
          <w:spacing w:val="-16"/>
        </w:rPr>
        <w:t xml:space="preserve"> </w:t>
      </w:r>
      <w:r w:rsidRPr="0029472D">
        <w:rPr>
          <w:spacing w:val="-2"/>
        </w:rPr>
        <w:t xml:space="preserve">pièces </w:t>
      </w:r>
      <w:r w:rsidRPr="0029472D">
        <w:t>suivantes :</w:t>
      </w:r>
    </w:p>
    <w:p w14:paraId="2299A42F" w14:textId="77777777" w:rsidR="00720D6A" w:rsidRPr="0029472D" w:rsidRDefault="00720D6A">
      <w:pPr>
        <w:widowControl w:val="0"/>
        <w:numPr>
          <w:ilvl w:val="1"/>
          <w:numId w:val="72"/>
        </w:numPr>
        <w:tabs>
          <w:tab w:val="left" w:pos="1545"/>
        </w:tabs>
        <w:suppressAutoHyphens w:val="0"/>
        <w:autoSpaceDE w:val="0"/>
        <w:spacing w:before="38"/>
        <w:textAlignment w:val="auto"/>
      </w:pPr>
      <w:r w:rsidRPr="0029472D">
        <w:rPr>
          <w:spacing w:val="-2"/>
        </w:rPr>
        <w:t>Photocopie</w:t>
      </w:r>
      <w:r w:rsidRPr="0029472D">
        <w:rPr>
          <w:spacing w:val="-12"/>
        </w:rPr>
        <w:t xml:space="preserve"> </w:t>
      </w:r>
      <w:r w:rsidRPr="0029472D">
        <w:rPr>
          <w:spacing w:val="-2"/>
        </w:rPr>
        <w:t>d’une</w:t>
      </w:r>
      <w:r w:rsidRPr="0029472D">
        <w:rPr>
          <w:spacing w:val="-11"/>
        </w:rPr>
        <w:t xml:space="preserve"> </w:t>
      </w:r>
      <w:r w:rsidRPr="0029472D">
        <w:rPr>
          <w:spacing w:val="-2"/>
        </w:rPr>
        <w:t>Attestation</w:t>
      </w:r>
      <w:r w:rsidRPr="0029472D">
        <w:rPr>
          <w:spacing w:val="-11"/>
        </w:rPr>
        <w:t xml:space="preserve"> </w:t>
      </w:r>
      <w:r w:rsidRPr="0029472D">
        <w:rPr>
          <w:spacing w:val="-2"/>
        </w:rPr>
        <w:t>de</w:t>
      </w:r>
      <w:r w:rsidRPr="0029472D">
        <w:rPr>
          <w:spacing w:val="-11"/>
        </w:rPr>
        <w:t xml:space="preserve"> </w:t>
      </w:r>
      <w:r w:rsidRPr="0029472D">
        <w:rPr>
          <w:spacing w:val="-2"/>
        </w:rPr>
        <w:t>Non</w:t>
      </w:r>
      <w:r w:rsidRPr="0029472D">
        <w:rPr>
          <w:spacing w:val="-10"/>
        </w:rPr>
        <w:t xml:space="preserve"> </w:t>
      </w:r>
      <w:r w:rsidRPr="0029472D">
        <w:rPr>
          <w:spacing w:val="-2"/>
        </w:rPr>
        <w:t>Faillite</w:t>
      </w:r>
      <w:r w:rsidRPr="0029472D">
        <w:rPr>
          <w:spacing w:val="-12"/>
        </w:rPr>
        <w:t xml:space="preserve"> </w:t>
      </w:r>
      <w:r w:rsidRPr="0029472D">
        <w:rPr>
          <w:spacing w:val="-2"/>
        </w:rPr>
        <w:t>(datant</w:t>
      </w:r>
      <w:r w:rsidRPr="0029472D">
        <w:rPr>
          <w:spacing w:val="-11"/>
        </w:rPr>
        <w:t xml:space="preserve"> </w:t>
      </w:r>
      <w:r w:rsidRPr="0029472D">
        <w:rPr>
          <w:spacing w:val="-2"/>
        </w:rPr>
        <w:t>de</w:t>
      </w:r>
      <w:r w:rsidRPr="0029472D">
        <w:rPr>
          <w:spacing w:val="-11"/>
        </w:rPr>
        <w:t xml:space="preserve"> </w:t>
      </w:r>
      <w:r w:rsidRPr="0029472D">
        <w:rPr>
          <w:spacing w:val="-2"/>
        </w:rPr>
        <w:t>moins</w:t>
      </w:r>
      <w:r w:rsidRPr="0029472D">
        <w:rPr>
          <w:spacing w:val="-12"/>
        </w:rPr>
        <w:t xml:space="preserve"> </w:t>
      </w:r>
      <w:r w:rsidRPr="0029472D">
        <w:rPr>
          <w:spacing w:val="-2"/>
        </w:rPr>
        <w:t>de</w:t>
      </w:r>
      <w:r w:rsidRPr="0029472D">
        <w:rPr>
          <w:spacing w:val="-10"/>
        </w:rPr>
        <w:t xml:space="preserve"> </w:t>
      </w:r>
      <w:r w:rsidRPr="0029472D">
        <w:rPr>
          <w:spacing w:val="-2"/>
        </w:rPr>
        <w:t>3</w:t>
      </w:r>
      <w:r w:rsidRPr="0029472D">
        <w:rPr>
          <w:spacing w:val="-8"/>
        </w:rPr>
        <w:t xml:space="preserve"> </w:t>
      </w:r>
      <w:r w:rsidRPr="0029472D">
        <w:rPr>
          <w:spacing w:val="-2"/>
        </w:rPr>
        <w:t>mois)</w:t>
      </w:r>
      <w:r w:rsidRPr="0029472D">
        <w:rPr>
          <w:spacing w:val="-9"/>
        </w:rPr>
        <w:t xml:space="preserve"> </w:t>
      </w:r>
      <w:r w:rsidRPr="0029472D">
        <w:rPr>
          <w:spacing w:val="-10"/>
        </w:rPr>
        <w:t>;</w:t>
      </w:r>
    </w:p>
    <w:p w14:paraId="7B3C692D" w14:textId="77777777" w:rsidR="00720D6A" w:rsidRPr="0029472D" w:rsidRDefault="00720D6A">
      <w:pPr>
        <w:widowControl w:val="0"/>
        <w:numPr>
          <w:ilvl w:val="1"/>
          <w:numId w:val="72"/>
        </w:numPr>
        <w:tabs>
          <w:tab w:val="left" w:pos="1543"/>
        </w:tabs>
        <w:suppressAutoHyphens w:val="0"/>
        <w:autoSpaceDE w:val="0"/>
        <w:spacing w:before="31"/>
        <w:ind w:left="1543" w:hanging="358"/>
        <w:textAlignment w:val="auto"/>
      </w:pPr>
      <w:r w:rsidRPr="0029472D">
        <w:rPr>
          <w:spacing w:val="-2"/>
        </w:rPr>
        <w:t>Photocopie</w:t>
      </w:r>
      <w:r w:rsidRPr="0029472D">
        <w:rPr>
          <w:spacing w:val="-13"/>
        </w:rPr>
        <w:t xml:space="preserve"> </w:t>
      </w:r>
      <w:r w:rsidRPr="0029472D">
        <w:rPr>
          <w:spacing w:val="-2"/>
        </w:rPr>
        <w:t>du</w:t>
      </w:r>
      <w:r w:rsidRPr="0029472D">
        <w:rPr>
          <w:spacing w:val="-11"/>
        </w:rPr>
        <w:t xml:space="preserve"> </w:t>
      </w:r>
      <w:r w:rsidRPr="0029472D">
        <w:rPr>
          <w:spacing w:val="-2"/>
        </w:rPr>
        <w:t>Registre</w:t>
      </w:r>
      <w:r w:rsidRPr="0029472D">
        <w:rPr>
          <w:spacing w:val="-10"/>
        </w:rPr>
        <w:t xml:space="preserve"> </w:t>
      </w:r>
      <w:r w:rsidRPr="0029472D">
        <w:rPr>
          <w:spacing w:val="-2"/>
        </w:rPr>
        <w:t>de</w:t>
      </w:r>
      <w:r w:rsidRPr="0029472D">
        <w:rPr>
          <w:spacing w:val="-12"/>
        </w:rPr>
        <w:t xml:space="preserve"> </w:t>
      </w:r>
      <w:r w:rsidRPr="0029472D">
        <w:rPr>
          <w:spacing w:val="-2"/>
        </w:rPr>
        <w:t>Commerce</w:t>
      </w:r>
      <w:r w:rsidRPr="0029472D">
        <w:rPr>
          <w:spacing w:val="-12"/>
        </w:rPr>
        <w:t xml:space="preserve"> </w:t>
      </w:r>
      <w:r w:rsidRPr="0029472D">
        <w:rPr>
          <w:spacing w:val="-10"/>
        </w:rPr>
        <w:t>;</w:t>
      </w:r>
    </w:p>
    <w:p w14:paraId="579BD5D6" w14:textId="77777777" w:rsidR="00720D6A" w:rsidRPr="0029472D" w:rsidRDefault="00720D6A">
      <w:pPr>
        <w:widowControl w:val="0"/>
        <w:numPr>
          <w:ilvl w:val="1"/>
          <w:numId w:val="72"/>
        </w:numPr>
        <w:tabs>
          <w:tab w:val="left" w:pos="1543"/>
        </w:tabs>
        <w:suppressAutoHyphens w:val="0"/>
        <w:autoSpaceDE w:val="0"/>
        <w:spacing w:before="30"/>
        <w:ind w:left="1543" w:hanging="358"/>
        <w:textAlignment w:val="auto"/>
      </w:pPr>
      <w:r w:rsidRPr="0029472D">
        <w:rPr>
          <w:spacing w:val="-2"/>
        </w:rPr>
        <w:t>Photocopie</w:t>
      </w:r>
      <w:r w:rsidRPr="0029472D">
        <w:rPr>
          <w:spacing w:val="-15"/>
        </w:rPr>
        <w:t xml:space="preserve"> </w:t>
      </w:r>
      <w:r w:rsidRPr="0029472D">
        <w:rPr>
          <w:spacing w:val="-2"/>
        </w:rPr>
        <w:t>de</w:t>
      </w:r>
      <w:r w:rsidRPr="0029472D">
        <w:rPr>
          <w:spacing w:val="-13"/>
        </w:rPr>
        <w:t xml:space="preserve"> </w:t>
      </w:r>
      <w:r w:rsidRPr="0029472D">
        <w:rPr>
          <w:spacing w:val="-2"/>
        </w:rPr>
        <w:t>la</w:t>
      </w:r>
      <w:r w:rsidRPr="0029472D">
        <w:rPr>
          <w:spacing w:val="-10"/>
        </w:rPr>
        <w:t xml:space="preserve"> </w:t>
      </w:r>
      <w:r w:rsidRPr="0029472D">
        <w:rPr>
          <w:spacing w:val="-2"/>
        </w:rPr>
        <w:t>Domiciliation</w:t>
      </w:r>
      <w:r w:rsidRPr="0029472D">
        <w:rPr>
          <w:spacing w:val="-14"/>
        </w:rPr>
        <w:t xml:space="preserve"> </w:t>
      </w:r>
      <w:r w:rsidRPr="0029472D">
        <w:rPr>
          <w:spacing w:val="-2"/>
        </w:rPr>
        <w:t>Bancaire</w:t>
      </w:r>
      <w:r w:rsidRPr="0029472D">
        <w:rPr>
          <w:spacing w:val="-13"/>
        </w:rPr>
        <w:t xml:space="preserve"> </w:t>
      </w:r>
      <w:r w:rsidRPr="0029472D">
        <w:rPr>
          <w:spacing w:val="-10"/>
        </w:rPr>
        <w:t>;</w:t>
      </w:r>
    </w:p>
    <w:p w14:paraId="10676190" w14:textId="77777777" w:rsidR="00720D6A" w:rsidRPr="0029472D" w:rsidRDefault="00720D6A">
      <w:pPr>
        <w:widowControl w:val="0"/>
        <w:numPr>
          <w:ilvl w:val="1"/>
          <w:numId w:val="72"/>
        </w:numPr>
        <w:tabs>
          <w:tab w:val="left" w:pos="1541"/>
        </w:tabs>
        <w:suppressAutoHyphens w:val="0"/>
        <w:autoSpaceDE w:val="0"/>
        <w:spacing w:before="34" w:line="405" w:lineRule="auto"/>
        <w:ind w:left="104" w:right="337" w:firstLine="1080"/>
        <w:textAlignment w:val="auto"/>
      </w:pPr>
      <w:r w:rsidRPr="0029472D">
        <w:rPr>
          <w:spacing w:val="-2"/>
        </w:rPr>
        <w:t>Photocopie</w:t>
      </w:r>
      <w:r w:rsidRPr="0029472D">
        <w:rPr>
          <w:spacing w:val="-17"/>
        </w:rPr>
        <w:t xml:space="preserve"> </w:t>
      </w:r>
      <w:r w:rsidRPr="0029472D">
        <w:rPr>
          <w:spacing w:val="-2"/>
        </w:rPr>
        <w:t>de</w:t>
      </w:r>
      <w:r w:rsidRPr="0029472D">
        <w:rPr>
          <w:spacing w:val="-16"/>
        </w:rPr>
        <w:t xml:space="preserve"> </w:t>
      </w:r>
      <w:r w:rsidRPr="0029472D">
        <w:rPr>
          <w:spacing w:val="-2"/>
        </w:rPr>
        <w:t>l’Attestation</w:t>
      </w:r>
      <w:r w:rsidRPr="0029472D">
        <w:rPr>
          <w:spacing w:val="-16"/>
        </w:rPr>
        <w:t xml:space="preserve"> </w:t>
      </w:r>
      <w:r w:rsidRPr="0029472D">
        <w:rPr>
          <w:spacing w:val="-2"/>
        </w:rPr>
        <w:t>de</w:t>
      </w:r>
      <w:r w:rsidRPr="0029472D">
        <w:rPr>
          <w:spacing w:val="-16"/>
        </w:rPr>
        <w:t xml:space="preserve"> </w:t>
      </w:r>
      <w:r w:rsidRPr="0029472D">
        <w:rPr>
          <w:spacing w:val="-2"/>
        </w:rPr>
        <w:t>Conformité</w:t>
      </w:r>
      <w:r w:rsidRPr="0029472D">
        <w:rPr>
          <w:spacing w:val="-16"/>
        </w:rPr>
        <w:t xml:space="preserve"> </w:t>
      </w:r>
      <w:r w:rsidRPr="0029472D">
        <w:rPr>
          <w:spacing w:val="-2"/>
        </w:rPr>
        <w:t>Fiscale</w:t>
      </w:r>
      <w:r w:rsidRPr="0029472D">
        <w:rPr>
          <w:spacing w:val="-16"/>
        </w:rPr>
        <w:t xml:space="preserve"> </w:t>
      </w:r>
      <w:r w:rsidRPr="0029472D">
        <w:rPr>
          <w:spacing w:val="-2"/>
        </w:rPr>
        <w:t>(datant</w:t>
      </w:r>
      <w:r w:rsidRPr="0029472D">
        <w:rPr>
          <w:spacing w:val="-16"/>
        </w:rPr>
        <w:t xml:space="preserve"> </w:t>
      </w:r>
      <w:r w:rsidRPr="0029472D">
        <w:rPr>
          <w:spacing w:val="-2"/>
        </w:rPr>
        <w:t>de</w:t>
      </w:r>
      <w:r w:rsidRPr="0029472D">
        <w:rPr>
          <w:spacing w:val="-14"/>
        </w:rPr>
        <w:t xml:space="preserve"> </w:t>
      </w:r>
      <w:r w:rsidRPr="0029472D">
        <w:rPr>
          <w:spacing w:val="-2"/>
        </w:rPr>
        <w:t>moins</w:t>
      </w:r>
      <w:r w:rsidRPr="0029472D">
        <w:rPr>
          <w:spacing w:val="-14"/>
        </w:rPr>
        <w:t xml:space="preserve"> </w:t>
      </w:r>
      <w:r w:rsidRPr="0029472D">
        <w:rPr>
          <w:spacing w:val="-2"/>
        </w:rPr>
        <w:t>de</w:t>
      </w:r>
      <w:r w:rsidRPr="0029472D">
        <w:rPr>
          <w:spacing w:val="-16"/>
        </w:rPr>
        <w:t xml:space="preserve"> </w:t>
      </w:r>
      <w:r w:rsidRPr="0029472D">
        <w:rPr>
          <w:spacing w:val="-2"/>
        </w:rPr>
        <w:t>3</w:t>
      </w:r>
      <w:r w:rsidRPr="0029472D">
        <w:rPr>
          <w:spacing w:val="-16"/>
        </w:rPr>
        <w:t xml:space="preserve"> </w:t>
      </w:r>
      <w:r w:rsidRPr="0029472D">
        <w:rPr>
          <w:spacing w:val="-2"/>
        </w:rPr>
        <w:t xml:space="preserve">mois). </w:t>
      </w:r>
      <w:r w:rsidRPr="0029472D">
        <w:rPr>
          <w:u w:val="single"/>
        </w:rPr>
        <w:t>Étape</w:t>
      </w:r>
      <w:r w:rsidRPr="0029472D">
        <w:rPr>
          <w:spacing w:val="-15"/>
          <w:u w:val="single"/>
        </w:rPr>
        <w:t xml:space="preserve"> </w:t>
      </w:r>
      <w:r w:rsidRPr="0029472D">
        <w:rPr>
          <w:u w:val="single"/>
        </w:rPr>
        <w:t>2</w:t>
      </w:r>
      <w:r w:rsidRPr="0029472D">
        <w:rPr>
          <w:spacing w:val="-13"/>
        </w:rPr>
        <w:t xml:space="preserve"> </w:t>
      </w:r>
      <w:r w:rsidRPr="0029472D">
        <w:t>:</w:t>
      </w:r>
      <w:r w:rsidRPr="0029472D">
        <w:rPr>
          <w:spacing w:val="-15"/>
        </w:rPr>
        <w:t xml:space="preserve"> </w:t>
      </w:r>
      <w:r w:rsidRPr="0029472D">
        <w:t>Acquisition</w:t>
      </w:r>
      <w:r w:rsidRPr="0029472D">
        <w:rPr>
          <w:spacing w:val="-16"/>
        </w:rPr>
        <w:t xml:space="preserve"> </w:t>
      </w:r>
      <w:r w:rsidRPr="0029472D">
        <w:t>du</w:t>
      </w:r>
      <w:r w:rsidRPr="0029472D">
        <w:rPr>
          <w:spacing w:val="-15"/>
        </w:rPr>
        <w:t xml:space="preserve"> </w:t>
      </w:r>
      <w:r w:rsidRPr="0029472D">
        <w:t>Certificat</w:t>
      </w:r>
      <w:r w:rsidRPr="0029472D">
        <w:rPr>
          <w:spacing w:val="-14"/>
        </w:rPr>
        <w:t xml:space="preserve"> </w:t>
      </w:r>
      <w:r w:rsidRPr="0029472D">
        <w:t>Électronique</w:t>
      </w:r>
    </w:p>
    <w:p w14:paraId="69169D96" w14:textId="77777777" w:rsidR="00720D6A" w:rsidRPr="0029472D" w:rsidRDefault="00720D6A">
      <w:pPr>
        <w:widowControl w:val="0"/>
        <w:numPr>
          <w:ilvl w:val="0"/>
          <w:numId w:val="72"/>
        </w:numPr>
        <w:tabs>
          <w:tab w:val="left" w:pos="825"/>
        </w:tabs>
        <w:suppressAutoHyphens w:val="0"/>
        <w:autoSpaceDE w:val="0"/>
        <w:spacing w:line="277" w:lineRule="exact"/>
        <w:textAlignment w:val="auto"/>
      </w:pPr>
      <w:r w:rsidRPr="0029472D">
        <w:t>Retirer</w:t>
      </w:r>
      <w:r w:rsidRPr="0029472D">
        <w:rPr>
          <w:spacing w:val="-11"/>
        </w:rPr>
        <w:t xml:space="preserve"> </w:t>
      </w:r>
      <w:r w:rsidRPr="0029472D">
        <w:t>le</w:t>
      </w:r>
      <w:r w:rsidRPr="0029472D">
        <w:rPr>
          <w:spacing w:val="-10"/>
        </w:rPr>
        <w:t xml:space="preserve"> </w:t>
      </w:r>
      <w:r w:rsidRPr="0029472D">
        <w:t>formulaire</w:t>
      </w:r>
      <w:r w:rsidRPr="0029472D">
        <w:rPr>
          <w:spacing w:val="-9"/>
        </w:rPr>
        <w:t xml:space="preserve"> </w:t>
      </w:r>
      <w:r w:rsidRPr="0029472D">
        <w:t>de</w:t>
      </w:r>
      <w:r w:rsidRPr="0029472D">
        <w:rPr>
          <w:spacing w:val="-9"/>
        </w:rPr>
        <w:t xml:space="preserve"> </w:t>
      </w:r>
      <w:r w:rsidRPr="0029472D">
        <w:t>Demande</w:t>
      </w:r>
      <w:r w:rsidRPr="0029472D">
        <w:rPr>
          <w:spacing w:val="-10"/>
        </w:rPr>
        <w:t xml:space="preserve"> </w:t>
      </w:r>
      <w:r w:rsidRPr="0029472D">
        <w:t>de</w:t>
      </w:r>
      <w:r w:rsidRPr="0029472D">
        <w:rPr>
          <w:spacing w:val="-10"/>
        </w:rPr>
        <w:t xml:space="preserve"> </w:t>
      </w:r>
      <w:r w:rsidRPr="0029472D">
        <w:t>Certificat</w:t>
      </w:r>
      <w:r w:rsidRPr="0029472D">
        <w:rPr>
          <w:spacing w:val="-6"/>
        </w:rPr>
        <w:t xml:space="preserve"> </w:t>
      </w:r>
      <w:r w:rsidRPr="0029472D">
        <w:t>disponible</w:t>
      </w:r>
      <w:r w:rsidRPr="0029472D">
        <w:rPr>
          <w:spacing w:val="-10"/>
        </w:rPr>
        <w:t xml:space="preserve"> </w:t>
      </w:r>
      <w:r w:rsidRPr="0029472D">
        <w:t>au</w:t>
      </w:r>
      <w:r w:rsidRPr="0029472D">
        <w:rPr>
          <w:spacing w:val="-9"/>
        </w:rPr>
        <w:t xml:space="preserve"> </w:t>
      </w:r>
      <w:r w:rsidRPr="0029472D">
        <w:t>MINMAP</w:t>
      </w:r>
      <w:r w:rsidRPr="0029472D">
        <w:rPr>
          <w:spacing w:val="-8"/>
        </w:rPr>
        <w:t xml:space="preserve"> </w:t>
      </w:r>
      <w:r w:rsidRPr="0029472D">
        <w:t>ou</w:t>
      </w:r>
      <w:r w:rsidRPr="0029472D">
        <w:rPr>
          <w:spacing w:val="-8"/>
        </w:rPr>
        <w:t xml:space="preserve"> </w:t>
      </w:r>
      <w:r w:rsidRPr="0029472D">
        <w:t>le</w:t>
      </w:r>
      <w:r w:rsidRPr="0029472D">
        <w:rPr>
          <w:spacing w:val="-10"/>
        </w:rPr>
        <w:t xml:space="preserve"> </w:t>
      </w:r>
      <w:r w:rsidRPr="0029472D">
        <w:rPr>
          <w:spacing w:val="-2"/>
        </w:rPr>
        <w:t>télécharger</w:t>
      </w:r>
    </w:p>
    <w:p w14:paraId="23A88040" w14:textId="77777777" w:rsidR="00720D6A" w:rsidRPr="0029472D" w:rsidRDefault="00720D6A" w:rsidP="00720D6A">
      <w:pPr>
        <w:spacing w:after="120" w:line="272" w:lineRule="exact"/>
        <w:rPr>
          <w:i/>
          <w:sz w:val="25"/>
        </w:rPr>
      </w:pPr>
      <w:proofErr w:type="gramStart"/>
      <w:r w:rsidRPr="0029472D">
        <w:rPr>
          <w:spacing w:val="-4"/>
        </w:rPr>
        <w:t>sur</w:t>
      </w:r>
      <w:proofErr w:type="gramEnd"/>
      <w:r w:rsidRPr="0029472D">
        <w:rPr>
          <w:spacing w:val="-10"/>
        </w:rPr>
        <w:t xml:space="preserve"> </w:t>
      </w:r>
      <w:r w:rsidRPr="0029472D">
        <w:rPr>
          <w:spacing w:val="-4"/>
        </w:rPr>
        <w:t>le</w:t>
      </w:r>
      <w:r w:rsidRPr="0029472D">
        <w:rPr>
          <w:spacing w:val="-7"/>
        </w:rPr>
        <w:t xml:space="preserve"> </w:t>
      </w:r>
      <w:r w:rsidRPr="0029472D">
        <w:rPr>
          <w:spacing w:val="-4"/>
        </w:rPr>
        <w:t>site</w:t>
      </w:r>
      <w:r w:rsidRPr="0029472D">
        <w:rPr>
          <w:spacing w:val="-8"/>
        </w:rPr>
        <w:t xml:space="preserve"> </w:t>
      </w:r>
      <w:r w:rsidRPr="0029472D">
        <w:rPr>
          <w:spacing w:val="-4"/>
        </w:rPr>
        <w:t>de</w:t>
      </w:r>
      <w:r w:rsidRPr="0029472D">
        <w:rPr>
          <w:spacing w:val="-7"/>
        </w:rPr>
        <w:t xml:space="preserve"> </w:t>
      </w:r>
      <w:r w:rsidRPr="0029472D">
        <w:rPr>
          <w:spacing w:val="-4"/>
        </w:rPr>
        <w:t>l’ANTIC</w:t>
      </w:r>
      <w:r w:rsidRPr="0029472D">
        <w:rPr>
          <w:spacing w:val="-8"/>
        </w:rPr>
        <w:t xml:space="preserve"> </w:t>
      </w:r>
      <w:r w:rsidRPr="0029472D">
        <w:rPr>
          <w:spacing w:val="-4"/>
        </w:rPr>
        <w:t>à</w:t>
      </w:r>
      <w:r w:rsidRPr="0029472D">
        <w:rPr>
          <w:spacing w:val="-9"/>
        </w:rPr>
        <w:t xml:space="preserve"> </w:t>
      </w:r>
      <w:r w:rsidRPr="0029472D">
        <w:rPr>
          <w:spacing w:val="-4"/>
        </w:rPr>
        <w:t xml:space="preserve">l’adresse </w:t>
      </w:r>
      <w:hyperlink r:id="rId22">
        <w:r w:rsidRPr="0029472D">
          <w:rPr>
            <w:color w:val="0462C1"/>
            <w:spacing w:val="-4"/>
            <w:u w:val="single" w:color="0462C1"/>
          </w:rPr>
          <w:t>http://www.camgovca.cm</w:t>
        </w:r>
      </w:hyperlink>
      <w:r w:rsidRPr="0029472D">
        <w:rPr>
          <w:color w:val="0462C1"/>
          <w:spacing w:val="-8"/>
        </w:rPr>
        <w:t xml:space="preserve"> </w:t>
      </w:r>
      <w:r w:rsidRPr="0029472D">
        <w:rPr>
          <w:spacing w:val="-4"/>
        </w:rPr>
        <w:t>dans</w:t>
      </w:r>
      <w:r w:rsidRPr="0029472D">
        <w:rPr>
          <w:spacing w:val="-10"/>
        </w:rPr>
        <w:t xml:space="preserve"> </w:t>
      </w:r>
      <w:r w:rsidRPr="0029472D">
        <w:rPr>
          <w:spacing w:val="-4"/>
        </w:rPr>
        <w:t>la</w:t>
      </w:r>
      <w:r w:rsidRPr="0029472D">
        <w:rPr>
          <w:spacing w:val="-6"/>
        </w:rPr>
        <w:t xml:space="preserve"> </w:t>
      </w:r>
      <w:r w:rsidRPr="0029472D">
        <w:rPr>
          <w:spacing w:val="-4"/>
        </w:rPr>
        <w:t>rubrique</w:t>
      </w:r>
      <w:r w:rsidRPr="0029472D">
        <w:rPr>
          <w:spacing w:val="-7"/>
        </w:rPr>
        <w:t xml:space="preserve"> </w:t>
      </w:r>
      <w:r w:rsidRPr="0029472D">
        <w:rPr>
          <w:spacing w:val="-4"/>
        </w:rPr>
        <w:t>«</w:t>
      </w:r>
      <w:r w:rsidRPr="0029472D">
        <w:rPr>
          <w:spacing w:val="-14"/>
        </w:rPr>
        <w:t xml:space="preserve"> </w:t>
      </w:r>
      <w:r w:rsidRPr="0029472D">
        <w:rPr>
          <w:i/>
          <w:spacing w:val="-4"/>
          <w:sz w:val="25"/>
        </w:rPr>
        <w:t>Demande</w:t>
      </w:r>
    </w:p>
    <w:p w14:paraId="124CDB4A" w14:textId="77777777" w:rsidR="00720D6A" w:rsidRPr="0029472D" w:rsidRDefault="00720D6A" w:rsidP="00720D6A">
      <w:pPr>
        <w:spacing w:before="22"/>
        <w:ind w:left="825"/>
      </w:pPr>
      <w:proofErr w:type="gramStart"/>
      <w:r w:rsidRPr="0029472D">
        <w:rPr>
          <w:i/>
          <w:w w:val="85"/>
          <w:sz w:val="25"/>
        </w:rPr>
        <w:t>de</w:t>
      </w:r>
      <w:proofErr w:type="gramEnd"/>
      <w:r w:rsidRPr="0029472D">
        <w:rPr>
          <w:i/>
          <w:spacing w:val="1"/>
          <w:sz w:val="25"/>
        </w:rPr>
        <w:t xml:space="preserve"> </w:t>
      </w:r>
      <w:r w:rsidRPr="0029472D">
        <w:rPr>
          <w:i/>
          <w:w w:val="85"/>
          <w:sz w:val="25"/>
        </w:rPr>
        <w:t>Certificats</w:t>
      </w:r>
      <w:r w:rsidRPr="0029472D">
        <w:rPr>
          <w:i/>
          <w:spacing w:val="4"/>
          <w:sz w:val="25"/>
        </w:rPr>
        <w:t xml:space="preserve"> </w:t>
      </w:r>
      <w:r w:rsidRPr="0029472D">
        <w:rPr>
          <w:i/>
          <w:w w:val="85"/>
          <w:sz w:val="25"/>
        </w:rPr>
        <w:t>(Entreprise)</w:t>
      </w:r>
      <w:r w:rsidRPr="0029472D">
        <w:rPr>
          <w:i/>
          <w:spacing w:val="3"/>
          <w:sz w:val="25"/>
        </w:rPr>
        <w:t xml:space="preserve"> </w:t>
      </w:r>
      <w:r w:rsidRPr="0029472D">
        <w:rPr>
          <w:w w:val="85"/>
        </w:rPr>
        <w:t>»</w:t>
      </w:r>
      <w:r w:rsidRPr="0029472D">
        <w:rPr>
          <w:spacing w:val="5"/>
        </w:rPr>
        <w:t xml:space="preserve"> </w:t>
      </w:r>
      <w:r w:rsidRPr="0029472D">
        <w:rPr>
          <w:spacing w:val="-10"/>
          <w:w w:val="85"/>
        </w:rPr>
        <w:t>;</w:t>
      </w:r>
    </w:p>
    <w:p w14:paraId="298556AA" w14:textId="77777777" w:rsidR="00720D6A" w:rsidRPr="0029472D" w:rsidRDefault="00720D6A">
      <w:pPr>
        <w:widowControl w:val="0"/>
        <w:numPr>
          <w:ilvl w:val="0"/>
          <w:numId w:val="72"/>
        </w:numPr>
        <w:tabs>
          <w:tab w:val="left" w:pos="825"/>
        </w:tabs>
        <w:suppressAutoHyphens w:val="0"/>
        <w:autoSpaceDE w:val="0"/>
        <w:spacing w:before="6" w:line="346" w:lineRule="exact"/>
        <w:textAlignment w:val="auto"/>
      </w:pPr>
      <w:r w:rsidRPr="0029472D">
        <w:rPr>
          <w:spacing w:val="-2"/>
        </w:rPr>
        <w:t>Remplir</w:t>
      </w:r>
      <w:r w:rsidRPr="0029472D">
        <w:rPr>
          <w:spacing w:val="-10"/>
        </w:rPr>
        <w:t xml:space="preserve"> </w:t>
      </w:r>
      <w:r w:rsidRPr="0029472D">
        <w:rPr>
          <w:spacing w:val="-2"/>
        </w:rPr>
        <w:t>le</w:t>
      </w:r>
      <w:r w:rsidRPr="0029472D">
        <w:rPr>
          <w:spacing w:val="-9"/>
        </w:rPr>
        <w:t xml:space="preserve"> </w:t>
      </w:r>
      <w:r w:rsidRPr="0029472D">
        <w:rPr>
          <w:spacing w:val="-2"/>
        </w:rPr>
        <w:t>formulaire</w:t>
      </w:r>
      <w:r w:rsidRPr="0029472D">
        <w:rPr>
          <w:spacing w:val="-7"/>
        </w:rPr>
        <w:t xml:space="preserve"> </w:t>
      </w:r>
      <w:r w:rsidRPr="0029472D">
        <w:rPr>
          <w:spacing w:val="-2"/>
        </w:rPr>
        <w:t>et</w:t>
      </w:r>
      <w:r w:rsidRPr="0029472D">
        <w:rPr>
          <w:spacing w:val="-9"/>
        </w:rPr>
        <w:t xml:space="preserve"> </w:t>
      </w:r>
      <w:r w:rsidRPr="0029472D">
        <w:rPr>
          <w:spacing w:val="-2"/>
        </w:rPr>
        <w:t>le</w:t>
      </w:r>
      <w:r w:rsidRPr="0029472D">
        <w:rPr>
          <w:spacing w:val="-9"/>
        </w:rPr>
        <w:t xml:space="preserve"> </w:t>
      </w:r>
      <w:r w:rsidRPr="0029472D">
        <w:rPr>
          <w:spacing w:val="-2"/>
        </w:rPr>
        <w:t>déposer</w:t>
      </w:r>
      <w:r w:rsidRPr="0029472D">
        <w:rPr>
          <w:spacing w:val="-9"/>
        </w:rPr>
        <w:t xml:space="preserve"> </w:t>
      </w:r>
      <w:r w:rsidRPr="0029472D">
        <w:rPr>
          <w:spacing w:val="-2"/>
        </w:rPr>
        <w:t>au</w:t>
      </w:r>
      <w:r w:rsidRPr="0029472D">
        <w:rPr>
          <w:spacing w:val="-8"/>
        </w:rPr>
        <w:t xml:space="preserve"> </w:t>
      </w:r>
      <w:r w:rsidRPr="0029472D">
        <w:rPr>
          <w:spacing w:val="-2"/>
        </w:rPr>
        <w:t>MINMAP</w:t>
      </w:r>
      <w:r w:rsidRPr="0029472D">
        <w:rPr>
          <w:spacing w:val="-6"/>
        </w:rPr>
        <w:t xml:space="preserve"> </w:t>
      </w:r>
      <w:r w:rsidRPr="0029472D">
        <w:rPr>
          <w:spacing w:val="-2"/>
        </w:rPr>
        <w:t>accompagné</w:t>
      </w:r>
      <w:r w:rsidRPr="0029472D">
        <w:rPr>
          <w:spacing w:val="-10"/>
        </w:rPr>
        <w:t xml:space="preserve"> </w:t>
      </w:r>
      <w:r w:rsidRPr="0029472D">
        <w:rPr>
          <w:spacing w:val="-2"/>
        </w:rPr>
        <w:t>des</w:t>
      </w:r>
      <w:r w:rsidRPr="0029472D">
        <w:rPr>
          <w:spacing w:val="-7"/>
        </w:rPr>
        <w:t xml:space="preserve"> </w:t>
      </w:r>
      <w:r w:rsidRPr="0029472D">
        <w:rPr>
          <w:spacing w:val="-2"/>
        </w:rPr>
        <w:t>pièces</w:t>
      </w:r>
      <w:r w:rsidRPr="0029472D">
        <w:rPr>
          <w:spacing w:val="-8"/>
        </w:rPr>
        <w:t xml:space="preserve"> </w:t>
      </w:r>
      <w:r w:rsidRPr="0029472D">
        <w:rPr>
          <w:spacing w:val="-2"/>
        </w:rPr>
        <w:t>suivantes</w:t>
      </w:r>
      <w:r w:rsidRPr="0029472D">
        <w:rPr>
          <w:spacing w:val="-10"/>
        </w:rPr>
        <w:t xml:space="preserve"> :</w:t>
      </w:r>
    </w:p>
    <w:p w14:paraId="7B5A74BF" w14:textId="77777777" w:rsidR="00720D6A" w:rsidRPr="0029472D" w:rsidRDefault="00720D6A">
      <w:pPr>
        <w:widowControl w:val="0"/>
        <w:numPr>
          <w:ilvl w:val="1"/>
          <w:numId w:val="72"/>
        </w:numPr>
        <w:tabs>
          <w:tab w:val="left" w:pos="1543"/>
          <w:tab w:val="left" w:pos="1545"/>
        </w:tabs>
        <w:suppressAutoHyphens w:val="0"/>
        <w:autoSpaceDE w:val="0"/>
        <w:spacing w:line="266" w:lineRule="auto"/>
        <w:ind w:right="101"/>
        <w:jc w:val="both"/>
        <w:textAlignment w:val="auto"/>
      </w:pPr>
      <w:r w:rsidRPr="0029472D">
        <w:rPr>
          <w:spacing w:val="-2"/>
        </w:rPr>
        <w:t>Reçu</w:t>
      </w:r>
      <w:r w:rsidRPr="0029472D">
        <w:rPr>
          <w:spacing w:val="-15"/>
        </w:rPr>
        <w:t xml:space="preserve"> </w:t>
      </w:r>
      <w:r w:rsidRPr="0029472D">
        <w:rPr>
          <w:spacing w:val="-2"/>
        </w:rPr>
        <w:t>de</w:t>
      </w:r>
      <w:r w:rsidRPr="0029472D">
        <w:rPr>
          <w:spacing w:val="-16"/>
        </w:rPr>
        <w:t xml:space="preserve"> </w:t>
      </w:r>
      <w:r w:rsidRPr="0029472D">
        <w:rPr>
          <w:spacing w:val="-2"/>
        </w:rPr>
        <w:t>paiement</w:t>
      </w:r>
      <w:r w:rsidRPr="0029472D">
        <w:rPr>
          <w:spacing w:val="-16"/>
        </w:rPr>
        <w:t xml:space="preserve"> </w:t>
      </w:r>
      <w:r w:rsidRPr="0029472D">
        <w:rPr>
          <w:spacing w:val="-2"/>
        </w:rPr>
        <w:t>des</w:t>
      </w:r>
      <w:r w:rsidRPr="0029472D">
        <w:rPr>
          <w:spacing w:val="-14"/>
        </w:rPr>
        <w:t xml:space="preserve"> </w:t>
      </w:r>
      <w:r w:rsidRPr="0029472D">
        <w:rPr>
          <w:spacing w:val="-2"/>
        </w:rPr>
        <w:t>frais</w:t>
      </w:r>
      <w:r w:rsidRPr="0029472D">
        <w:rPr>
          <w:spacing w:val="-15"/>
        </w:rPr>
        <w:t xml:space="preserve"> </w:t>
      </w:r>
      <w:r w:rsidRPr="0029472D">
        <w:rPr>
          <w:spacing w:val="-2"/>
        </w:rPr>
        <w:t>d’acquisition</w:t>
      </w:r>
      <w:r w:rsidRPr="0029472D">
        <w:rPr>
          <w:spacing w:val="-15"/>
        </w:rPr>
        <w:t xml:space="preserve"> </w:t>
      </w:r>
      <w:r w:rsidRPr="0029472D">
        <w:rPr>
          <w:spacing w:val="-2"/>
        </w:rPr>
        <w:t>de</w:t>
      </w:r>
      <w:r w:rsidRPr="0029472D">
        <w:rPr>
          <w:spacing w:val="-16"/>
        </w:rPr>
        <w:t xml:space="preserve"> </w:t>
      </w:r>
      <w:r w:rsidRPr="0029472D">
        <w:rPr>
          <w:spacing w:val="-2"/>
        </w:rPr>
        <w:t>Certificat</w:t>
      </w:r>
      <w:r w:rsidRPr="0029472D">
        <w:rPr>
          <w:spacing w:val="-15"/>
        </w:rPr>
        <w:t xml:space="preserve"> </w:t>
      </w:r>
      <w:r w:rsidRPr="0029472D">
        <w:rPr>
          <w:spacing w:val="-2"/>
        </w:rPr>
        <w:t>Électronique</w:t>
      </w:r>
      <w:r w:rsidRPr="0029472D">
        <w:rPr>
          <w:spacing w:val="-15"/>
        </w:rPr>
        <w:t xml:space="preserve"> </w:t>
      </w:r>
      <w:r w:rsidRPr="0029472D">
        <w:rPr>
          <w:spacing w:val="-2"/>
        </w:rPr>
        <w:t>d’un</w:t>
      </w:r>
      <w:r w:rsidRPr="0029472D">
        <w:rPr>
          <w:spacing w:val="-16"/>
        </w:rPr>
        <w:t xml:space="preserve"> </w:t>
      </w:r>
      <w:r w:rsidRPr="0029472D">
        <w:rPr>
          <w:spacing w:val="-2"/>
        </w:rPr>
        <w:t xml:space="preserve">montant </w:t>
      </w:r>
      <w:r w:rsidRPr="0029472D">
        <w:t>de 50.000 FCFA à verser dans le compte de l’ANTIC</w:t>
      </w:r>
      <w:r w:rsidRPr="0029472D">
        <w:rPr>
          <w:spacing w:val="-1"/>
        </w:rPr>
        <w:t xml:space="preserve"> </w:t>
      </w:r>
      <w:r w:rsidRPr="0029472D">
        <w:t xml:space="preserve">auprès de SCB Cameroun sous le numéro 10002 00031 12493593150 </w:t>
      </w:r>
      <w:proofErr w:type="gramStart"/>
      <w:r w:rsidRPr="0029472D">
        <w:t>94;</w:t>
      </w:r>
      <w:proofErr w:type="gramEnd"/>
    </w:p>
    <w:p w14:paraId="583DBE0B" w14:textId="77777777" w:rsidR="00720D6A" w:rsidRPr="0029472D" w:rsidRDefault="00720D6A">
      <w:pPr>
        <w:widowControl w:val="0"/>
        <w:numPr>
          <w:ilvl w:val="1"/>
          <w:numId w:val="72"/>
        </w:numPr>
        <w:tabs>
          <w:tab w:val="left" w:pos="1543"/>
        </w:tabs>
        <w:suppressAutoHyphens w:val="0"/>
        <w:autoSpaceDE w:val="0"/>
        <w:ind w:left="1543" w:hanging="358"/>
        <w:jc w:val="both"/>
        <w:textAlignment w:val="auto"/>
      </w:pPr>
      <w:r w:rsidRPr="0029472D">
        <w:t>Une</w:t>
      </w:r>
      <w:r w:rsidRPr="0029472D">
        <w:rPr>
          <w:spacing w:val="-3"/>
        </w:rPr>
        <w:t xml:space="preserve"> </w:t>
      </w:r>
      <w:r w:rsidRPr="0029472D">
        <w:t>Photocopie</w:t>
      </w:r>
      <w:r w:rsidRPr="0029472D">
        <w:rPr>
          <w:spacing w:val="-2"/>
        </w:rPr>
        <w:t xml:space="preserve"> </w:t>
      </w:r>
      <w:r w:rsidRPr="0029472D">
        <w:t>de</w:t>
      </w:r>
      <w:r w:rsidRPr="0029472D">
        <w:rPr>
          <w:spacing w:val="-2"/>
        </w:rPr>
        <w:t xml:space="preserve"> </w:t>
      </w:r>
      <w:r w:rsidRPr="0029472D">
        <w:t>la CNI</w:t>
      </w:r>
      <w:r w:rsidRPr="0029472D">
        <w:rPr>
          <w:spacing w:val="-4"/>
        </w:rPr>
        <w:t xml:space="preserve"> </w:t>
      </w:r>
      <w:r w:rsidRPr="0029472D">
        <w:t>du</w:t>
      </w:r>
      <w:r w:rsidRPr="0029472D">
        <w:rPr>
          <w:spacing w:val="-1"/>
        </w:rPr>
        <w:t xml:space="preserve"> </w:t>
      </w:r>
      <w:r w:rsidRPr="0029472D">
        <w:t>demandeur</w:t>
      </w:r>
      <w:r w:rsidRPr="0029472D">
        <w:rPr>
          <w:spacing w:val="-1"/>
        </w:rPr>
        <w:t xml:space="preserve"> </w:t>
      </w:r>
      <w:r w:rsidRPr="0029472D">
        <w:t>du</w:t>
      </w:r>
      <w:r w:rsidRPr="0029472D">
        <w:rPr>
          <w:spacing w:val="1"/>
        </w:rPr>
        <w:t xml:space="preserve"> </w:t>
      </w:r>
      <w:r w:rsidRPr="0029472D">
        <w:rPr>
          <w:spacing w:val="-2"/>
        </w:rPr>
        <w:t>certificat.</w:t>
      </w:r>
    </w:p>
    <w:p w14:paraId="53B0932C" w14:textId="77777777" w:rsidR="00720D6A" w:rsidRPr="0029472D" w:rsidRDefault="00720D6A">
      <w:pPr>
        <w:widowControl w:val="0"/>
        <w:numPr>
          <w:ilvl w:val="0"/>
          <w:numId w:val="72"/>
        </w:numPr>
        <w:tabs>
          <w:tab w:val="left" w:pos="825"/>
        </w:tabs>
        <w:suppressAutoHyphens w:val="0"/>
        <w:autoSpaceDE w:val="0"/>
        <w:spacing w:before="2" w:line="237" w:lineRule="auto"/>
        <w:ind w:right="104"/>
        <w:jc w:val="both"/>
        <w:textAlignment w:val="auto"/>
      </w:pPr>
      <w:r w:rsidRPr="0029472D">
        <w:t>S’enrôler auprès de l’opérateur MINMAP et récupérer le récépissé de demande de Certificat ;</w:t>
      </w:r>
    </w:p>
    <w:p w14:paraId="380ADD65" w14:textId="77777777" w:rsidR="00720D6A" w:rsidRPr="0029472D" w:rsidRDefault="00720D6A">
      <w:pPr>
        <w:widowControl w:val="0"/>
        <w:numPr>
          <w:ilvl w:val="0"/>
          <w:numId w:val="72"/>
        </w:numPr>
        <w:tabs>
          <w:tab w:val="left" w:pos="825"/>
        </w:tabs>
        <w:suppressAutoHyphens w:val="0"/>
        <w:autoSpaceDE w:val="0"/>
        <w:spacing w:before="30" w:line="259" w:lineRule="auto"/>
        <w:ind w:right="100"/>
        <w:jc w:val="both"/>
        <w:textAlignment w:val="auto"/>
      </w:pPr>
      <w:r w:rsidRPr="0029472D">
        <w:t xml:space="preserve">Se connecter à l’adresse </w:t>
      </w:r>
      <w:hyperlink r:id="rId23">
        <w:r w:rsidRPr="0029472D">
          <w:rPr>
            <w:color w:val="0462C1"/>
            <w:u w:val="single" w:color="0462C1"/>
          </w:rPr>
          <w:t>http://www.camgovca.cm/fr/operations-certicats.html</w:t>
        </w:r>
      </w:hyperlink>
      <w:r w:rsidRPr="0029472D">
        <w:rPr>
          <w:color w:val="0462C1"/>
        </w:rPr>
        <w:t xml:space="preserve"> </w:t>
      </w:r>
      <w:r w:rsidRPr="0029472D">
        <w:t xml:space="preserve">et télécharger dans un support amovible (vierge) le Certificat Électronique à partir des </w:t>
      </w:r>
      <w:r w:rsidRPr="0029472D">
        <w:rPr>
          <w:spacing w:val="-2"/>
        </w:rPr>
        <w:t>informations</w:t>
      </w:r>
      <w:r w:rsidRPr="0029472D">
        <w:rPr>
          <w:spacing w:val="-10"/>
        </w:rPr>
        <w:t xml:space="preserve"> </w:t>
      </w:r>
      <w:r w:rsidRPr="0029472D">
        <w:rPr>
          <w:spacing w:val="-2"/>
        </w:rPr>
        <w:t>(Numéro</w:t>
      </w:r>
      <w:r w:rsidRPr="0029472D">
        <w:rPr>
          <w:spacing w:val="-10"/>
        </w:rPr>
        <w:t xml:space="preserve"> </w:t>
      </w:r>
      <w:r w:rsidRPr="0029472D">
        <w:rPr>
          <w:spacing w:val="-2"/>
        </w:rPr>
        <w:t>de</w:t>
      </w:r>
      <w:r w:rsidRPr="0029472D">
        <w:rPr>
          <w:spacing w:val="-10"/>
        </w:rPr>
        <w:t xml:space="preserve"> </w:t>
      </w:r>
      <w:r w:rsidRPr="0029472D">
        <w:rPr>
          <w:spacing w:val="-2"/>
        </w:rPr>
        <w:t>référence</w:t>
      </w:r>
      <w:r w:rsidRPr="0029472D">
        <w:rPr>
          <w:spacing w:val="-10"/>
        </w:rPr>
        <w:t xml:space="preserve"> </w:t>
      </w:r>
      <w:r w:rsidRPr="0029472D">
        <w:rPr>
          <w:spacing w:val="-2"/>
        </w:rPr>
        <w:t>et</w:t>
      </w:r>
      <w:r w:rsidRPr="0029472D">
        <w:rPr>
          <w:spacing w:val="-12"/>
        </w:rPr>
        <w:t xml:space="preserve"> </w:t>
      </w:r>
      <w:r w:rsidRPr="0029472D">
        <w:rPr>
          <w:spacing w:val="-2"/>
        </w:rPr>
        <w:t>Code</w:t>
      </w:r>
      <w:r w:rsidRPr="0029472D">
        <w:rPr>
          <w:spacing w:val="-10"/>
        </w:rPr>
        <w:t xml:space="preserve"> </w:t>
      </w:r>
      <w:r w:rsidRPr="0029472D">
        <w:rPr>
          <w:spacing w:val="-2"/>
        </w:rPr>
        <w:t>d’autorisation)</w:t>
      </w:r>
      <w:r w:rsidRPr="0029472D">
        <w:rPr>
          <w:spacing w:val="-7"/>
        </w:rPr>
        <w:t xml:space="preserve"> </w:t>
      </w:r>
      <w:r w:rsidRPr="0029472D">
        <w:rPr>
          <w:spacing w:val="-2"/>
        </w:rPr>
        <w:t>contenues</w:t>
      </w:r>
      <w:r w:rsidRPr="0029472D">
        <w:rPr>
          <w:spacing w:val="-12"/>
        </w:rPr>
        <w:t xml:space="preserve"> </w:t>
      </w:r>
      <w:r w:rsidRPr="0029472D">
        <w:rPr>
          <w:spacing w:val="-2"/>
        </w:rPr>
        <w:t>dans</w:t>
      </w:r>
      <w:r w:rsidRPr="0029472D">
        <w:rPr>
          <w:spacing w:val="-10"/>
        </w:rPr>
        <w:t xml:space="preserve"> </w:t>
      </w:r>
      <w:r w:rsidRPr="0029472D">
        <w:rPr>
          <w:spacing w:val="-2"/>
        </w:rPr>
        <w:t>le</w:t>
      </w:r>
      <w:r w:rsidRPr="0029472D">
        <w:rPr>
          <w:spacing w:val="-8"/>
        </w:rPr>
        <w:t xml:space="preserve"> </w:t>
      </w:r>
      <w:r w:rsidRPr="0029472D">
        <w:rPr>
          <w:spacing w:val="-2"/>
        </w:rPr>
        <w:t>récépissé</w:t>
      </w:r>
    </w:p>
    <w:p w14:paraId="13DC4070" w14:textId="77777777" w:rsidR="00720D6A" w:rsidRPr="0029472D" w:rsidRDefault="00720D6A" w:rsidP="00720D6A">
      <w:pPr>
        <w:widowControl w:val="0"/>
        <w:tabs>
          <w:tab w:val="left" w:pos="825"/>
        </w:tabs>
        <w:suppressAutoHyphens w:val="0"/>
        <w:autoSpaceDE w:val="0"/>
        <w:spacing w:before="30" w:line="259" w:lineRule="auto"/>
        <w:ind w:left="825" w:right="100"/>
        <w:jc w:val="both"/>
        <w:textAlignment w:val="auto"/>
      </w:pPr>
    </w:p>
    <w:p w14:paraId="03A0CCE0" w14:textId="77777777" w:rsidR="00720D6A" w:rsidRPr="0029472D" w:rsidRDefault="00720D6A" w:rsidP="00720D6A">
      <w:pPr>
        <w:spacing w:before="24" w:after="120"/>
        <w:jc w:val="both"/>
      </w:pPr>
      <w:r w:rsidRPr="0029472D">
        <w:rPr>
          <w:spacing w:val="-2"/>
        </w:rPr>
        <w:t>(Bien</w:t>
      </w:r>
      <w:r w:rsidRPr="0029472D">
        <w:rPr>
          <w:spacing w:val="-15"/>
        </w:rPr>
        <w:t xml:space="preserve"> </w:t>
      </w:r>
      <w:r w:rsidRPr="0029472D">
        <w:rPr>
          <w:spacing w:val="-2"/>
        </w:rPr>
        <w:t>conserver</w:t>
      </w:r>
      <w:r w:rsidRPr="0029472D">
        <w:rPr>
          <w:spacing w:val="-13"/>
        </w:rPr>
        <w:t xml:space="preserve"> </w:t>
      </w:r>
      <w:r w:rsidRPr="0029472D">
        <w:rPr>
          <w:spacing w:val="-2"/>
        </w:rPr>
        <w:t>le</w:t>
      </w:r>
      <w:r w:rsidRPr="0029472D">
        <w:rPr>
          <w:spacing w:val="-14"/>
        </w:rPr>
        <w:t xml:space="preserve"> </w:t>
      </w:r>
      <w:r w:rsidRPr="0029472D">
        <w:rPr>
          <w:spacing w:val="-2"/>
        </w:rPr>
        <w:t>mot</w:t>
      </w:r>
      <w:r w:rsidRPr="0029472D">
        <w:rPr>
          <w:spacing w:val="-10"/>
        </w:rPr>
        <w:t xml:space="preserve"> </w:t>
      </w:r>
      <w:r w:rsidRPr="0029472D">
        <w:rPr>
          <w:spacing w:val="-2"/>
        </w:rPr>
        <w:t>de</w:t>
      </w:r>
      <w:r w:rsidRPr="0029472D">
        <w:rPr>
          <w:spacing w:val="-14"/>
        </w:rPr>
        <w:t xml:space="preserve"> </w:t>
      </w:r>
      <w:r w:rsidRPr="0029472D">
        <w:rPr>
          <w:spacing w:val="-2"/>
        </w:rPr>
        <w:t>passe</w:t>
      </w:r>
      <w:r w:rsidRPr="0029472D">
        <w:rPr>
          <w:spacing w:val="-12"/>
        </w:rPr>
        <w:t xml:space="preserve"> </w:t>
      </w:r>
      <w:r w:rsidRPr="0029472D">
        <w:rPr>
          <w:spacing w:val="-2"/>
        </w:rPr>
        <w:t>pour</w:t>
      </w:r>
      <w:r w:rsidRPr="0029472D">
        <w:rPr>
          <w:spacing w:val="-14"/>
        </w:rPr>
        <w:t xml:space="preserve"> </w:t>
      </w:r>
      <w:r w:rsidRPr="0029472D">
        <w:rPr>
          <w:spacing w:val="-2"/>
        </w:rPr>
        <w:t>les</w:t>
      </w:r>
      <w:r w:rsidRPr="0029472D">
        <w:rPr>
          <w:spacing w:val="-12"/>
        </w:rPr>
        <w:t xml:space="preserve"> </w:t>
      </w:r>
      <w:r w:rsidRPr="0029472D">
        <w:rPr>
          <w:spacing w:val="-2"/>
        </w:rPr>
        <w:t>connexions</w:t>
      </w:r>
      <w:r w:rsidRPr="0029472D">
        <w:rPr>
          <w:spacing w:val="-15"/>
        </w:rPr>
        <w:t xml:space="preserve"> </w:t>
      </w:r>
      <w:r w:rsidRPr="0029472D">
        <w:rPr>
          <w:spacing w:val="-2"/>
        </w:rPr>
        <w:t>à</w:t>
      </w:r>
      <w:r w:rsidRPr="0029472D">
        <w:rPr>
          <w:spacing w:val="-13"/>
        </w:rPr>
        <w:t xml:space="preserve"> </w:t>
      </w:r>
      <w:r w:rsidRPr="0029472D">
        <w:rPr>
          <w:spacing w:val="-2"/>
        </w:rPr>
        <w:t>COLEPS).</w:t>
      </w:r>
    </w:p>
    <w:p w14:paraId="4AE06C17" w14:textId="77777777" w:rsidR="00720D6A" w:rsidRPr="0029472D" w:rsidRDefault="00720D6A" w:rsidP="00720D6A">
      <w:pPr>
        <w:spacing w:before="252" w:after="120"/>
        <w:ind w:left="104"/>
        <w:rPr>
          <w:spacing w:val="-6"/>
        </w:rPr>
      </w:pPr>
      <w:r w:rsidRPr="0029472D">
        <w:rPr>
          <w:spacing w:val="-6"/>
          <w:u w:val="single"/>
        </w:rPr>
        <w:t>Étape</w:t>
      </w:r>
      <w:r w:rsidRPr="0029472D">
        <w:rPr>
          <w:spacing w:val="-10"/>
          <w:u w:val="single"/>
        </w:rPr>
        <w:t xml:space="preserve"> </w:t>
      </w:r>
      <w:r w:rsidRPr="0029472D">
        <w:rPr>
          <w:spacing w:val="-6"/>
          <w:u w:val="single"/>
        </w:rPr>
        <w:t>3</w:t>
      </w:r>
      <w:r w:rsidRPr="0029472D">
        <w:rPr>
          <w:spacing w:val="-7"/>
        </w:rPr>
        <w:t xml:space="preserve"> </w:t>
      </w:r>
      <w:r w:rsidRPr="0029472D">
        <w:rPr>
          <w:spacing w:val="-6"/>
        </w:rPr>
        <w:t>:</w:t>
      </w:r>
      <w:r w:rsidRPr="0029472D">
        <w:rPr>
          <w:spacing w:val="-8"/>
        </w:rPr>
        <w:t xml:space="preserve"> </w:t>
      </w:r>
      <w:r w:rsidRPr="0029472D">
        <w:rPr>
          <w:spacing w:val="-6"/>
        </w:rPr>
        <w:t>Enregistrement</w:t>
      </w:r>
      <w:r w:rsidRPr="0029472D">
        <w:rPr>
          <w:spacing w:val="-8"/>
        </w:rPr>
        <w:t xml:space="preserve"> </w:t>
      </w:r>
      <w:r w:rsidRPr="0029472D">
        <w:rPr>
          <w:spacing w:val="-6"/>
        </w:rPr>
        <w:t>du</w:t>
      </w:r>
      <w:r w:rsidRPr="0029472D">
        <w:rPr>
          <w:spacing w:val="-8"/>
        </w:rPr>
        <w:t xml:space="preserve"> </w:t>
      </w:r>
      <w:r w:rsidRPr="0029472D">
        <w:rPr>
          <w:spacing w:val="-6"/>
        </w:rPr>
        <w:t>Certificat</w:t>
      </w:r>
      <w:r w:rsidRPr="0029472D">
        <w:rPr>
          <w:spacing w:val="-8"/>
        </w:rPr>
        <w:t xml:space="preserve"> </w:t>
      </w:r>
      <w:r w:rsidRPr="0029472D">
        <w:rPr>
          <w:spacing w:val="-6"/>
        </w:rPr>
        <w:t>Électronique</w:t>
      </w:r>
      <w:r w:rsidRPr="0029472D">
        <w:rPr>
          <w:spacing w:val="-10"/>
        </w:rPr>
        <w:t xml:space="preserve"> </w:t>
      </w:r>
      <w:r w:rsidRPr="0029472D">
        <w:rPr>
          <w:spacing w:val="-6"/>
        </w:rPr>
        <w:t>dans</w:t>
      </w:r>
      <w:r w:rsidRPr="0029472D">
        <w:rPr>
          <w:spacing w:val="-10"/>
        </w:rPr>
        <w:t xml:space="preserve"> </w:t>
      </w:r>
      <w:r w:rsidRPr="0029472D">
        <w:rPr>
          <w:spacing w:val="-6"/>
        </w:rPr>
        <w:t>COLEPS</w:t>
      </w:r>
    </w:p>
    <w:p w14:paraId="1E9F8978" w14:textId="77777777" w:rsidR="00720D6A" w:rsidRPr="0029472D" w:rsidRDefault="00720D6A">
      <w:pPr>
        <w:widowControl w:val="0"/>
        <w:numPr>
          <w:ilvl w:val="0"/>
          <w:numId w:val="72"/>
        </w:numPr>
        <w:tabs>
          <w:tab w:val="left" w:pos="825"/>
        </w:tabs>
        <w:suppressAutoHyphens w:val="0"/>
        <w:autoSpaceDE w:val="0"/>
        <w:spacing w:before="150" w:line="220" w:lineRule="auto"/>
        <w:ind w:right="101"/>
        <w:textAlignment w:val="auto"/>
      </w:pPr>
      <w:r w:rsidRPr="0029472D">
        <w:t>Se</w:t>
      </w:r>
      <w:r w:rsidRPr="0029472D">
        <w:rPr>
          <w:spacing w:val="58"/>
        </w:rPr>
        <w:t xml:space="preserve"> </w:t>
      </w:r>
      <w:r w:rsidRPr="0029472D">
        <w:t>connecter</w:t>
      </w:r>
      <w:r w:rsidRPr="0029472D">
        <w:rPr>
          <w:spacing w:val="58"/>
        </w:rPr>
        <w:t xml:space="preserve"> </w:t>
      </w:r>
      <w:r w:rsidRPr="0029472D">
        <w:t>à</w:t>
      </w:r>
      <w:r w:rsidRPr="0029472D">
        <w:rPr>
          <w:spacing w:val="59"/>
        </w:rPr>
        <w:t xml:space="preserve"> </w:t>
      </w:r>
      <w:r w:rsidRPr="0029472D">
        <w:t>COLEPS</w:t>
      </w:r>
      <w:r w:rsidRPr="0029472D">
        <w:rPr>
          <w:spacing w:val="58"/>
        </w:rPr>
        <w:t xml:space="preserve"> </w:t>
      </w:r>
      <w:r w:rsidRPr="0029472D">
        <w:t>à</w:t>
      </w:r>
      <w:r w:rsidRPr="0029472D">
        <w:rPr>
          <w:spacing w:val="59"/>
        </w:rPr>
        <w:t xml:space="preserve"> </w:t>
      </w:r>
      <w:r w:rsidRPr="0029472D">
        <w:t>partir</w:t>
      </w:r>
      <w:r w:rsidRPr="0029472D">
        <w:rPr>
          <w:spacing w:val="59"/>
        </w:rPr>
        <w:t xml:space="preserve"> </w:t>
      </w:r>
      <w:r w:rsidRPr="0029472D">
        <w:t>de</w:t>
      </w:r>
      <w:r w:rsidRPr="0029472D">
        <w:rPr>
          <w:spacing w:val="59"/>
        </w:rPr>
        <w:t xml:space="preserve"> </w:t>
      </w:r>
      <w:r w:rsidRPr="0029472D">
        <w:t>l’adresse</w:t>
      </w:r>
      <w:r w:rsidRPr="0029472D">
        <w:rPr>
          <w:spacing w:val="61"/>
        </w:rPr>
        <w:t xml:space="preserve"> </w:t>
      </w:r>
      <w:hyperlink r:id="rId24">
        <w:r w:rsidRPr="0029472D">
          <w:rPr>
            <w:color w:val="0462C1"/>
            <w:u w:val="single" w:color="0462C1"/>
          </w:rPr>
          <w:t>https://www.marchespublics.cm</w:t>
        </w:r>
      </w:hyperlink>
      <w:r w:rsidRPr="0029472D">
        <w:rPr>
          <w:color w:val="0462C1"/>
          <w:spacing w:val="40"/>
        </w:rPr>
        <w:t xml:space="preserve"> </w:t>
      </w:r>
      <w:r w:rsidRPr="0029472D">
        <w:t xml:space="preserve">ou </w:t>
      </w:r>
      <w:hyperlink r:id="rId25">
        <w:r w:rsidRPr="0029472D">
          <w:rPr>
            <w:color w:val="0462C1"/>
            <w:spacing w:val="-4"/>
            <w:u w:val="single" w:color="0462C1"/>
          </w:rPr>
          <w:t>https://www.publicscontratcs.cm</w:t>
        </w:r>
      </w:hyperlink>
      <w:r w:rsidRPr="0029472D">
        <w:rPr>
          <w:color w:val="0462C1"/>
          <w:spacing w:val="-4"/>
        </w:rPr>
        <w:t xml:space="preserve"> </w:t>
      </w:r>
      <w:r w:rsidRPr="0029472D">
        <w:rPr>
          <w:spacing w:val="-4"/>
        </w:rPr>
        <w:t>;</w:t>
      </w:r>
    </w:p>
    <w:p w14:paraId="696995A3" w14:textId="77777777" w:rsidR="00720D6A" w:rsidRPr="0029472D" w:rsidRDefault="00720D6A">
      <w:pPr>
        <w:widowControl w:val="0"/>
        <w:numPr>
          <w:ilvl w:val="0"/>
          <w:numId w:val="72"/>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pPr>
      <w:r w:rsidRPr="0029472D">
        <w:rPr>
          <w:spacing w:val="-2"/>
        </w:rPr>
        <w:t>Aller</w:t>
      </w:r>
      <w:r w:rsidRPr="0029472D">
        <w:tab/>
      </w:r>
      <w:r w:rsidRPr="0029472D">
        <w:rPr>
          <w:spacing w:val="-4"/>
        </w:rPr>
        <w:t>dans</w:t>
      </w:r>
      <w:r w:rsidRPr="0029472D">
        <w:tab/>
      </w:r>
      <w:r w:rsidRPr="0029472D">
        <w:rPr>
          <w:spacing w:val="-2"/>
        </w:rPr>
        <w:t>l’onglet</w:t>
      </w:r>
      <w:r w:rsidRPr="0029472D">
        <w:tab/>
      </w:r>
      <w:r w:rsidRPr="0029472D">
        <w:rPr>
          <w:spacing w:val="-10"/>
        </w:rPr>
        <w:t>«</w:t>
      </w:r>
      <w:r w:rsidRPr="0029472D">
        <w:tab/>
      </w:r>
      <w:r w:rsidRPr="0029472D">
        <w:rPr>
          <w:i/>
          <w:spacing w:val="-2"/>
          <w:sz w:val="25"/>
        </w:rPr>
        <w:t>Enregistrement</w:t>
      </w:r>
      <w:r w:rsidRPr="0029472D">
        <w:rPr>
          <w:i/>
          <w:sz w:val="25"/>
        </w:rPr>
        <w:tab/>
      </w:r>
      <w:r w:rsidRPr="0029472D">
        <w:rPr>
          <w:i/>
          <w:spacing w:val="-5"/>
          <w:sz w:val="25"/>
        </w:rPr>
        <w:t>des</w:t>
      </w:r>
      <w:r w:rsidRPr="0029472D">
        <w:rPr>
          <w:i/>
          <w:sz w:val="25"/>
        </w:rPr>
        <w:tab/>
      </w:r>
      <w:r w:rsidRPr="0029472D">
        <w:rPr>
          <w:i/>
          <w:w w:val="90"/>
          <w:sz w:val="25"/>
        </w:rPr>
        <w:t>soumissionnaires</w:t>
      </w:r>
      <w:r w:rsidRPr="0029472D">
        <w:rPr>
          <w:i/>
          <w:spacing w:val="9"/>
          <w:sz w:val="25"/>
        </w:rPr>
        <w:t xml:space="preserve"> </w:t>
      </w:r>
      <w:r w:rsidRPr="0029472D">
        <w:rPr>
          <w:spacing w:val="-5"/>
        </w:rPr>
        <w:t>»,</w:t>
      </w:r>
      <w:r w:rsidRPr="0029472D">
        <w:tab/>
      </w:r>
      <w:r w:rsidRPr="0029472D">
        <w:rPr>
          <w:spacing w:val="-4"/>
        </w:rPr>
        <w:t>puis</w:t>
      </w:r>
      <w:r w:rsidRPr="0029472D">
        <w:tab/>
      </w:r>
      <w:r w:rsidRPr="0029472D">
        <w:rPr>
          <w:spacing w:val="-5"/>
        </w:rPr>
        <w:t>la</w:t>
      </w:r>
      <w:r w:rsidRPr="0029472D">
        <w:tab/>
      </w:r>
      <w:r w:rsidRPr="0029472D">
        <w:rPr>
          <w:spacing w:val="-2"/>
        </w:rPr>
        <w:t>rubrique</w:t>
      </w:r>
    </w:p>
    <w:p w14:paraId="129E6E47" w14:textId="77777777" w:rsidR="00720D6A" w:rsidRPr="0029472D" w:rsidRDefault="00720D6A" w:rsidP="00720D6A">
      <w:pPr>
        <w:spacing w:line="272" w:lineRule="exact"/>
        <w:ind w:left="825"/>
      </w:pPr>
      <w:r w:rsidRPr="0029472D">
        <w:rPr>
          <w:w w:val="90"/>
        </w:rPr>
        <w:t>«</w:t>
      </w:r>
      <w:r w:rsidRPr="0029472D">
        <w:rPr>
          <w:spacing w:val="-4"/>
          <w:w w:val="90"/>
        </w:rPr>
        <w:t xml:space="preserve"> </w:t>
      </w:r>
      <w:r w:rsidRPr="0029472D">
        <w:rPr>
          <w:i/>
          <w:w w:val="90"/>
          <w:sz w:val="25"/>
        </w:rPr>
        <w:t>Enregistrement</w:t>
      </w:r>
      <w:r w:rsidRPr="0029472D">
        <w:rPr>
          <w:i/>
          <w:spacing w:val="-1"/>
          <w:w w:val="90"/>
          <w:sz w:val="25"/>
        </w:rPr>
        <w:t xml:space="preserve"> </w:t>
      </w:r>
      <w:r w:rsidRPr="0029472D">
        <w:rPr>
          <w:i/>
          <w:w w:val="90"/>
          <w:sz w:val="25"/>
        </w:rPr>
        <w:t>nouveau</w:t>
      </w:r>
      <w:r w:rsidRPr="0029472D">
        <w:rPr>
          <w:i/>
          <w:spacing w:val="-8"/>
          <w:sz w:val="25"/>
        </w:rPr>
        <w:t xml:space="preserve"> </w:t>
      </w:r>
      <w:r w:rsidRPr="0029472D">
        <w:rPr>
          <w:i/>
          <w:w w:val="90"/>
          <w:sz w:val="25"/>
        </w:rPr>
        <w:t>/</w:t>
      </w:r>
      <w:r w:rsidRPr="0029472D">
        <w:rPr>
          <w:i/>
          <w:spacing w:val="-2"/>
          <w:w w:val="90"/>
          <w:sz w:val="25"/>
        </w:rPr>
        <w:t xml:space="preserve"> </w:t>
      </w:r>
      <w:r w:rsidRPr="0029472D">
        <w:rPr>
          <w:i/>
          <w:w w:val="90"/>
          <w:sz w:val="25"/>
        </w:rPr>
        <w:t>Certificat</w:t>
      </w:r>
      <w:r w:rsidRPr="0029472D">
        <w:rPr>
          <w:i/>
          <w:spacing w:val="-2"/>
          <w:w w:val="90"/>
          <w:sz w:val="25"/>
        </w:rPr>
        <w:t xml:space="preserve"> </w:t>
      </w:r>
      <w:r w:rsidRPr="0029472D">
        <w:rPr>
          <w:i/>
          <w:w w:val="90"/>
          <w:sz w:val="25"/>
        </w:rPr>
        <w:t>supplémentaire</w:t>
      </w:r>
      <w:r w:rsidRPr="0029472D">
        <w:rPr>
          <w:i/>
          <w:spacing w:val="-7"/>
          <w:sz w:val="25"/>
        </w:rPr>
        <w:t xml:space="preserve"> </w:t>
      </w:r>
      <w:r w:rsidRPr="0029472D">
        <w:rPr>
          <w:w w:val="90"/>
        </w:rPr>
        <w:t>»</w:t>
      </w:r>
      <w:r w:rsidRPr="0029472D">
        <w:rPr>
          <w:spacing w:val="-4"/>
          <w:w w:val="90"/>
        </w:rPr>
        <w:t xml:space="preserve"> </w:t>
      </w:r>
      <w:r w:rsidRPr="0029472D">
        <w:rPr>
          <w:w w:val="90"/>
        </w:rPr>
        <w:t>;</w:t>
      </w:r>
      <w:r w:rsidRPr="0029472D">
        <w:rPr>
          <w:spacing w:val="-6"/>
        </w:rPr>
        <w:t xml:space="preserve"> </w:t>
      </w:r>
      <w:r w:rsidRPr="0029472D">
        <w:rPr>
          <w:w w:val="90"/>
        </w:rPr>
        <w:t>identifier</w:t>
      </w:r>
      <w:r w:rsidRPr="0029472D">
        <w:rPr>
          <w:spacing w:val="-7"/>
        </w:rPr>
        <w:t xml:space="preserve"> </w:t>
      </w:r>
      <w:r w:rsidRPr="0029472D">
        <w:rPr>
          <w:w w:val="90"/>
        </w:rPr>
        <w:t>l’entreprise</w:t>
      </w:r>
      <w:r w:rsidRPr="0029472D">
        <w:rPr>
          <w:spacing w:val="-1"/>
          <w:w w:val="90"/>
        </w:rPr>
        <w:t xml:space="preserve"> </w:t>
      </w:r>
      <w:r w:rsidRPr="0029472D">
        <w:rPr>
          <w:w w:val="90"/>
        </w:rPr>
        <w:t>à</w:t>
      </w:r>
      <w:r w:rsidRPr="0029472D">
        <w:rPr>
          <w:spacing w:val="-6"/>
        </w:rPr>
        <w:t xml:space="preserve"> </w:t>
      </w:r>
      <w:r w:rsidRPr="0029472D">
        <w:rPr>
          <w:w w:val="90"/>
        </w:rPr>
        <w:t>partir</w:t>
      </w:r>
      <w:r w:rsidRPr="0029472D">
        <w:rPr>
          <w:spacing w:val="-7"/>
        </w:rPr>
        <w:t xml:space="preserve"> </w:t>
      </w:r>
      <w:r w:rsidRPr="0029472D">
        <w:rPr>
          <w:spacing w:val="-5"/>
          <w:w w:val="90"/>
        </w:rPr>
        <w:t>du</w:t>
      </w:r>
    </w:p>
    <w:p w14:paraId="62F94806" w14:textId="77777777" w:rsidR="00720D6A" w:rsidRPr="0029472D" w:rsidRDefault="00720D6A" w:rsidP="00720D6A">
      <w:pPr>
        <w:spacing w:before="29" w:after="120" w:line="268" w:lineRule="auto"/>
      </w:pPr>
      <w:proofErr w:type="gramStart"/>
      <w:r w:rsidRPr="0029472D">
        <w:rPr>
          <w:spacing w:val="-2"/>
        </w:rPr>
        <w:t>numéro</w:t>
      </w:r>
      <w:proofErr w:type="gramEnd"/>
      <w:r w:rsidRPr="0029472D">
        <w:rPr>
          <w:spacing w:val="-17"/>
        </w:rPr>
        <w:t xml:space="preserve"> </w:t>
      </w:r>
      <w:r w:rsidRPr="0029472D">
        <w:rPr>
          <w:spacing w:val="-2"/>
        </w:rPr>
        <w:t>de</w:t>
      </w:r>
      <w:r w:rsidRPr="0029472D">
        <w:rPr>
          <w:spacing w:val="-16"/>
        </w:rPr>
        <w:t xml:space="preserve"> </w:t>
      </w:r>
      <w:r w:rsidRPr="0029472D">
        <w:rPr>
          <w:spacing w:val="-2"/>
        </w:rPr>
        <w:t>Registre</w:t>
      </w:r>
      <w:r w:rsidRPr="0029472D">
        <w:rPr>
          <w:spacing w:val="-16"/>
        </w:rPr>
        <w:t xml:space="preserve"> </w:t>
      </w:r>
      <w:r w:rsidRPr="0029472D">
        <w:rPr>
          <w:spacing w:val="-2"/>
        </w:rPr>
        <w:t>de</w:t>
      </w:r>
      <w:r w:rsidRPr="0029472D">
        <w:rPr>
          <w:spacing w:val="-16"/>
        </w:rPr>
        <w:t xml:space="preserve"> </w:t>
      </w:r>
      <w:r w:rsidRPr="0029472D">
        <w:rPr>
          <w:spacing w:val="-2"/>
        </w:rPr>
        <w:t>Commerce,</w:t>
      </w:r>
      <w:r w:rsidRPr="0029472D">
        <w:rPr>
          <w:spacing w:val="-16"/>
        </w:rPr>
        <w:t xml:space="preserve"> </w:t>
      </w:r>
      <w:r w:rsidRPr="0029472D">
        <w:rPr>
          <w:spacing w:val="-2"/>
        </w:rPr>
        <w:t>puis</w:t>
      </w:r>
      <w:r w:rsidRPr="0029472D">
        <w:rPr>
          <w:spacing w:val="-16"/>
        </w:rPr>
        <w:t xml:space="preserve"> </w:t>
      </w:r>
      <w:r w:rsidRPr="0029472D">
        <w:rPr>
          <w:spacing w:val="-2"/>
        </w:rPr>
        <w:t>ajouter</w:t>
      </w:r>
      <w:r w:rsidRPr="0029472D">
        <w:rPr>
          <w:spacing w:val="-16"/>
        </w:rPr>
        <w:t xml:space="preserve"> </w:t>
      </w:r>
      <w:r w:rsidRPr="0029472D">
        <w:rPr>
          <w:spacing w:val="-2"/>
        </w:rPr>
        <w:t>le</w:t>
      </w:r>
      <w:r w:rsidRPr="0029472D">
        <w:rPr>
          <w:spacing w:val="-16"/>
        </w:rPr>
        <w:t xml:space="preserve"> </w:t>
      </w:r>
      <w:r w:rsidRPr="0029472D">
        <w:rPr>
          <w:spacing w:val="-2"/>
        </w:rPr>
        <w:t>Certificat</w:t>
      </w:r>
      <w:r w:rsidRPr="0029472D">
        <w:rPr>
          <w:spacing w:val="-16"/>
        </w:rPr>
        <w:t xml:space="preserve"> </w:t>
      </w:r>
      <w:r w:rsidRPr="0029472D">
        <w:rPr>
          <w:spacing w:val="-2"/>
        </w:rPr>
        <w:t>après</w:t>
      </w:r>
      <w:r w:rsidRPr="0029472D">
        <w:rPr>
          <w:spacing w:val="-16"/>
        </w:rPr>
        <w:t xml:space="preserve"> </w:t>
      </w:r>
      <w:r w:rsidRPr="0029472D">
        <w:rPr>
          <w:spacing w:val="-2"/>
        </w:rPr>
        <w:t>avoir</w:t>
      </w:r>
      <w:r w:rsidRPr="0029472D">
        <w:rPr>
          <w:spacing w:val="-16"/>
        </w:rPr>
        <w:t xml:space="preserve"> </w:t>
      </w:r>
      <w:r w:rsidRPr="0029472D">
        <w:rPr>
          <w:spacing w:val="-2"/>
        </w:rPr>
        <w:t xml:space="preserve">minutieusement </w:t>
      </w:r>
      <w:r w:rsidRPr="0029472D">
        <w:t>renseigné le formulaire.</w:t>
      </w:r>
    </w:p>
    <w:p w14:paraId="104CEACB" w14:textId="77777777" w:rsidR="00720D6A" w:rsidRPr="0029472D" w:rsidRDefault="00720D6A" w:rsidP="00720D6A">
      <w:pPr>
        <w:spacing w:before="29" w:after="120" w:line="268" w:lineRule="auto"/>
      </w:pPr>
    </w:p>
    <w:p w14:paraId="71D834B3" w14:textId="77777777" w:rsidR="00720D6A" w:rsidRPr="0029472D" w:rsidRDefault="00720D6A" w:rsidP="00720D6A">
      <w:pPr>
        <w:spacing w:before="29" w:after="120" w:line="268" w:lineRule="auto"/>
        <w:rPr>
          <w:b/>
        </w:rPr>
      </w:pPr>
      <w:r w:rsidRPr="0029472D">
        <w:rPr>
          <w:b/>
        </w:rPr>
        <w:t>Assistance technique</w:t>
      </w:r>
    </w:p>
    <w:p w14:paraId="0E6AB7C2" w14:textId="77777777" w:rsidR="00720D6A" w:rsidRPr="0029472D" w:rsidRDefault="00720D6A" w:rsidP="00720D6A">
      <w:pPr>
        <w:spacing w:before="29" w:after="120" w:line="268" w:lineRule="auto"/>
        <w:jc w:val="both"/>
      </w:pPr>
      <w:r w:rsidRPr="0029472D">
        <w:t xml:space="preserve">Pour obtenir une assistance technique, en cas de survenance d’un problème lié à l’utilisation de la plateforme bien vouloir appeler aux numéros (+237) 222 238 155 / 222 237 084/677 006 110 ou écrire à l’adresse email </w:t>
      </w:r>
      <w:hyperlink r:id="rId26" w:history="1">
        <w:r w:rsidRPr="0029472D">
          <w:rPr>
            <w:color w:val="0000FF"/>
          </w:rPr>
          <w:t>dsi@minmap.cm</w:t>
        </w:r>
      </w:hyperlink>
      <w:r w:rsidRPr="0029472D">
        <w:t>.</w:t>
      </w:r>
    </w:p>
    <w:p w14:paraId="2F18435A" w14:textId="77777777" w:rsidR="00720D6A" w:rsidRPr="0029472D" w:rsidRDefault="00720D6A" w:rsidP="00720D6A">
      <w:pPr>
        <w:suppressAutoHyphens w:val="0"/>
        <w:autoSpaceDN/>
        <w:spacing w:after="120" w:line="360" w:lineRule="auto"/>
        <w:textAlignment w:val="auto"/>
        <w:rPr>
          <w:spacing w:val="38"/>
          <w:sz w:val="20"/>
          <w:szCs w:val="20"/>
        </w:rPr>
      </w:pPr>
      <w:r w:rsidRPr="0029472D">
        <w:rPr>
          <w:spacing w:val="38"/>
          <w:sz w:val="20"/>
          <w:szCs w:val="20"/>
        </w:rPr>
        <w:t xml:space="preserve"> </w:t>
      </w:r>
    </w:p>
    <w:p w14:paraId="069B44EF" w14:textId="6075A4E1" w:rsidR="00720D6A" w:rsidRPr="0029472D" w:rsidRDefault="00720D6A" w:rsidP="00720D6A">
      <w:pPr>
        <w:spacing w:before="60" w:after="60" w:line="360" w:lineRule="auto"/>
        <w:jc w:val="both"/>
        <w:rPr>
          <w:b/>
          <w:i/>
          <w:iCs/>
          <w:sz w:val="36"/>
        </w:rPr>
      </w:pPr>
    </w:p>
    <w:p w14:paraId="1C432A9A" w14:textId="789869F7" w:rsidR="00720D6A" w:rsidRPr="0029472D" w:rsidRDefault="00720D6A" w:rsidP="00BA5E82">
      <w:pPr>
        <w:spacing w:before="60" w:after="60" w:line="360" w:lineRule="auto"/>
        <w:jc w:val="center"/>
        <w:rPr>
          <w:b/>
          <w:i/>
          <w:iCs/>
          <w:sz w:val="36"/>
        </w:rPr>
      </w:pPr>
    </w:p>
    <w:p w14:paraId="0A2613E2" w14:textId="07613E16" w:rsidR="00720D6A" w:rsidRPr="0029472D" w:rsidRDefault="00720D6A" w:rsidP="00BA5E82">
      <w:pPr>
        <w:spacing w:before="60" w:after="60" w:line="360" w:lineRule="auto"/>
        <w:jc w:val="center"/>
        <w:rPr>
          <w:b/>
          <w:i/>
          <w:iCs/>
          <w:sz w:val="36"/>
        </w:rPr>
      </w:pPr>
    </w:p>
    <w:p w14:paraId="389779A2" w14:textId="0CA43565" w:rsidR="00720D6A" w:rsidRPr="0029472D" w:rsidRDefault="00720D6A" w:rsidP="00BA5E82">
      <w:pPr>
        <w:spacing w:before="60" w:after="60" w:line="360" w:lineRule="auto"/>
        <w:jc w:val="center"/>
        <w:rPr>
          <w:b/>
          <w:i/>
          <w:iCs/>
          <w:sz w:val="36"/>
        </w:rPr>
      </w:pPr>
    </w:p>
    <w:p w14:paraId="12A1088F" w14:textId="683D9A79" w:rsidR="00720D6A" w:rsidRPr="0029472D" w:rsidRDefault="00720D6A" w:rsidP="00BA5E82">
      <w:pPr>
        <w:spacing w:before="60" w:after="60" w:line="360" w:lineRule="auto"/>
        <w:jc w:val="center"/>
        <w:rPr>
          <w:b/>
          <w:i/>
          <w:iCs/>
          <w:sz w:val="36"/>
        </w:rPr>
      </w:pPr>
    </w:p>
    <w:p w14:paraId="1E5BF2BE" w14:textId="77777777" w:rsidR="00720D6A" w:rsidRPr="0029472D" w:rsidRDefault="00720D6A" w:rsidP="00BA5E82">
      <w:pPr>
        <w:spacing w:before="60" w:after="60" w:line="360" w:lineRule="auto"/>
        <w:jc w:val="center"/>
        <w:rPr>
          <w:b/>
          <w:i/>
          <w:iCs/>
          <w:sz w:val="36"/>
        </w:rPr>
      </w:pPr>
    </w:p>
    <w:p w14:paraId="1D414FC8" w14:textId="77777777" w:rsidR="002260D2" w:rsidRPr="0029472D" w:rsidRDefault="002260D2" w:rsidP="002260D2">
      <w:pPr>
        <w:widowControl w:val="0"/>
        <w:tabs>
          <w:tab w:val="left" w:pos="4180"/>
          <w:tab w:val="left" w:pos="5700"/>
          <w:tab w:val="left" w:pos="6920"/>
        </w:tabs>
        <w:autoSpaceDE w:val="0"/>
        <w:spacing w:line="360" w:lineRule="auto"/>
        <w:jc w:val="center"/>
        <w:rPr>
          <w:i/>
          <w:lang w:val="fr-CM"/>
        </w:rPr>
      </w:pPr>
    </w:p>
    <w:sectPr w:rsidR="002260D2" w:rsidRPr="0029472D" w:rsidSect="000221C9">
      <w:footerReference w:type="default" r:id="rId27"/>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73B61" w14:textId="77777777" w:rsidR="00F27CE6" w:rsidRDefault="00F27CE6">
      <w:r>
        <w:separator/>
      </w:r>
    </w:p>
  </w:endnote>
  <w:endnote w:type="continuationSeparator" w:id="0">
    <w:p w14:paraId="1400222F" w14:textId="77777777" w:rsidR="00F27CE6" w:rsidRDefault="00F2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ourier PS">
    <w:panose1 w:val="00000000000000000000"/>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4E559" w14:textId="69977101" w:rsidR="00EB60A1" w:rsidRDefault="00EB60A1">
    <w:pPr>
      <w:pStyle w:val="Pieddepage"/>
      <w:jc w:val="center"/>
    </w:pPr>
    <w:r>
      <w:fldChar w:fldCharType="begin"/>
    </w:r>
    <w:r>
      <w:instrText xml:space="preserve"> PAGE </w:instrText>
    </w:r>
    <w:r>
      <w:fldChar w:fldCharType="separate"/>
    </w:r>
    <w:r w:rsidR="00824311">
      <w:rPr>
        <w:noProof/>
      </w:rPr>
      <w:t>73</w:t>
    </w:r>
    <w:r>
      <w:fldChar w:fldCharType="end"/>
    </w:r>
  </w:p>
  <w:p w14:paraId="222F526A" w14:textId="77777777" w:rsidR="00EB60A1" w:rsidRDefault="00EB60A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70DAF" w14:textId="442D5587" w:rsidR="00EB60A1" w:rsidRDefault="00EB60A1">
    <w:pPr>
      <w:pStyle w:val="Pieddepage"/>
    </w:pPr>
    <w:r>
      <w:rPr>
        <w:noProof/>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75B9BE85" w:rsidR="00EB60A1" w:rsidRDefault="00EB60A1">
                          <w:pPr>
                            <w:pStyle w:val="Pieddepage"/>
                          </w:pPr>
                          <w:r>
                            <w:rPr>
                              <w:rStyle w:val="Numrodepage"/>
                            </w:rPr>
                            <w:fldChar w:fldCharType="begin"/>
                          </w:r>
                          <w:r>
                            <w:rPr>
                              <w:rStyle w:val="Numrodepage"/>
                            </w:rPr>
                            <w:instrText xml:space="preserve"> PAGE </w:instrText>
                          </w:r>
                          <w:r>
                            <w:rPr>
                              <w:rStyle w:val="Numrodepage"/>
                            </w:rPr>
                            <w:fldChar w:fldCharType="separate"/>
                          </w:r>
                          <w:r w:rsidR="00D9617E">
                            <w:rPr>
                              <w:rStyle w:val="Numrodepage"/>
                              <w:noProof/>
                            </w:rPr>
                            <w:t>144</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29"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" filled="f" stroked="f">
              <v:textbox style="mso-fit-shape-to-text:t" inset="0,0,0,0">
                <w:txbxContent>
                  <w:p w14:paraId="72CE2CB5" w14:textId="75B9BE85" w:rsidR="00EB60A1" w:rsidRDefault="00EB60A1">
                    <w:pPr>
                      <w:pStyle w:val="Pieddepage"/>
                    </w:pPr>
                    <w:r>
                      <w:rPr>
                        <w:rStyle w:val="Numrodepage"/>
                      </w:rPr>
                      <w:fldChar w:fldCharType="begin"/>
                    </w:r>
                    <w:r>
                      <w:rPr>
                        <w:rStyle w:val="Numrodepage"/>
                      </w:rPr>
                      <w:instrText xml:space="preserve"> PAGE </w:instrText>
                    </w:r>
                    <w:r>
                      <w:rPr>
                        <w:rStyle w:val="Numrodepage"/>
                      </w:rPr>
                      <w:fldChar w:fldCharType="separate"/>
                    </w:r>
                    <w:r w:rsidR="00D9617E">
                      <w:rPr>
                        <w:rStyle w:val="Numrodepage"/>
                        <w:noProof/>
                      </w:rPr>
                      <w:t>144</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EDECA" w14:textId="5B3EB7C1" w:rsidR="00EB60A1" w:rsidRDefault="00EB60A1">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73F829F3" w:rsidR="00EB60A1" w:rsidRDefault="00EB60A1">
                          <w:pPr>
                            <w:pStyle w:val="Pieddepage"/>
                          </w:pPr>
                          <w:r>
                            <w:rPr>
                              <w:rStyle w:val="Numrodepage"/>
                            </w:rPr>
                            <w:fldChar w:fldCharType="begin"/>
                          </w:r>
                          <w:r>
                            <w:rPr>
                              <w:rStyle w:val="Numrodepage"/>
                            </w:rPr>
                            <w:instrText xml:space="preserve"> PAGE </w:instrText>
                          </w:r>
                          <w:r>
                            <w:rPr>
                              <w:rStyle w:val="Numrodepage"/>
                            </w:rPr>
                            <w:fldChar w:fldCharType="separate"/>
                          </w:r>
                          <w:r w:rsidR="00DA31D6">
                            <w:rPr>
                              <w:rStyle w:val="Numrodepage"/>
                              <w:noProof/>
                            </w:rPr>
                            <w:t>191</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30"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" filled="f" stroked="f">
              <v:textbox style="mso-fit-shape-to-text:t" inset="0,0,0,0">
                <w:txbxContent>
                  <w:p w14:paraId="1A906534" w14:textId="73F829F3" w:rsidR="00EB60A1" w:rsidRDefault="00EB60A1">
                    <w:pPr>
                      <w:pStyle w:val="Pieddepage"/>
                    </w:pPr>
                    <w:r>
                      <w:rPr>
                        <w:rStyle w:val="Numrodepage"/>
                      </w:rPr>
                      <w:fldChar w:fldCharType="begin"/>
                    </w:r>
                    <w:r>
                      <w:rPr>
                        <w:rStyle w:val="Numrodepage"/>
                      </w:rPr>
                      <w:instrText xml:space="preserve"> PAGE </w:instrText>
                    </w:r>
                    <w:r>
                      <w:rPr>
                        <w:rStyle w:val="Numrodepage"/>
                      </w:rPr>
                      <w:fldChar w:fldCharType="separate"/>
                    </w:r>
                    <w:r w:rsidR="00DA31D6">
                      <w:rPr>
                        <w:rStyle w:val="Numrodepage"/>
                        <w:noProof/>
                      </w:rPr>
                      <w:t>191</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DB143" w14:textId="77777777" w:rsidR="00F27CE6" w:rsidRDefault="00F27CE6">
      <w:r>
        <w:rPr>
          <w:color w:val="000000"/>
        </w:rPr>
        <w:separator/>
      </w:r>
    </w:p>
  </w:footnote>
  <w:footnote w:type="continuationSeparator" w:id="0">
    <w:p w14:paraId="391D1BB2" w14:textId="77777777" w:rsidR="00F27CE6" w:rsidRDefault="00F27CE6">
      <w:r>
        <w:continuationSeparator/>
      </w:r>
    </w:p>
  </w:footnote>
  <w:footnote w:id="1">
    <w:p w14:paraId="077F0540" w14:textId="77777777" w:rsidR="00EB60A1" w:rsidRPr="00A14336" w:rsidRDefault="00EB60A1"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2EF9259E" w14:textId="77777777" w:rsidR="00EB60A1" w:rsidRPr="00A14336" w:rsidRDefault="00EB60A1"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436DB" w14:textId="77777777" w:rsidR="00EB60A1" w:rsidRDefault="00EB60A1">
    <w:pPr>
      <w:pStyle w:val="En-tte"/>
    </w:pPr>
    <w:r>
      <w:rPr>
        <w:noProof/>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650526FC" w14:textId="77777777" w:rsidR="00EB60A1" w:rsidRDefault="00EB60A1">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Zone de texte 8" o:spid="_x0000_s1028"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" filled="f" stroked="f">
              <v:textbox style="mso-fit-shape-to-text:t" inset="0,0,0,0">
                <w:txbxContent>
                  <w:p w14:paraId="650526FC" w14:textId="77777777" w:rsidR="00EB60A1" w:rsidRDefault="00EB60A1">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4EF2C" w14:textId="77777777" w:rsidR="00EB60A1" w:rsidRPr="005E1D0A" w:rsidRDefault="00EB60A1"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EB60A1" w:rsidRDefault="00EB60A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AD441" w14:textId="77777777" w:rsidR="00EB60A1" w:rsidRPr="00FE1AF2" w:rsidRDefault="00EB60A1" w:rsidP="00225F1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C"/>
    <w:multiLevelType w:val="hybridMultilevel"/>
    <w:tmpl w:val="B1DA88C2"/>
    <w:lvl w:ilvl="0" w:tplc="040C0001">
      <w:start w:val="1"/>
      <w:numFmt w:val="bullet"/>
      <w:lvlText w:val=""/>
      <w:lvlJc w:val="left"/>
      <w:pPr>
        <w:ind w:left="1352" w:hanging="360"/>
      </w:pPr>
      <w:rPr>
        <w:rFonts w:ascii="Symbol" w:hAnsi="Symbol" w:hint="default"/>
      </w:rPr>
    </w:lvl>
    <w:lvl w:ilvl="1" w:tplc="040C0003">
      <w:start w:val="1"/>
      <w:numFmt w:val="bullet"/>
      <w:lvlRestart w:val="0"/>
      <w:lvlText w:val="o"/>
      <w:lvlJc w:val="left"/>
      <w:pPr>
        <w:ind w:left="2160" w:hanging="360"/>
      </w:pPr>
      <w:rPr>
        <w:rFonts w:ascii="Courier New" w:hAnsi="Courier New" w:cs="Courier New" w:hint="default"/>
      </w:rPr>
    </w:lvl>
    <w:lvl w:ilvl="2" w:tplc="040C0005">
      <w:start w:val="1"/>
      <w:numFmt w:val="bullet"/>
      <w:lvlRestart w:val="0"/>
      <w:lvlText w:val=""/>
      <w:lvlJc w:val="left"/>
      <w:pPr>
        <w:ind w:left="2880" w:hanging="360"/>
      </w:pPr>
      <w:rPr>
        <w:rFonts w:ascii="Wingdings" w:hAnsi="Wingdings" w:hint="default"/>
      </w:rPr>
    </w:lvl>
    <w:lvl w:ilvl="3" w:tplc="040C0001">
      <w:start w:val="1"/>
      <w:numFmt w:val="bullet"/>
      <w:lvlRestart w:val="0"/>
      <w:lvlText w:val=""/>
      <w:lvlJc w:val="left"/>
      <w:pPr>
        <w:ind w:left="3600" w:hanging="360"/>
      </w:pPr>
      <w:rPr>
        <w:rFonts w:ascii="Symbol" w:hAnsi="Symbol" w:hint="default"/>
      </w:rPr>
    </w:lvl>
    <w:lvl w:ilvl="4" w:tplc="040C0003">
      <w:start w:val="1"/>
      <w:numFmt w:val="bullet"/>
      <w:lvlRestart w:val="0"/>
      <w:lvlText w:val="o"/>
      <w:lvlJc w:val="left"/>
      <w:pPr>
        <w:ind w:left="4320" w:hanging="360"/>
      </w:pPr>
      <w:rPr>
        <w:rFonts w:ascii="Courier New" w:hAnsi="Courier New" w:cs="Courier New" w:hint="default"/>
      </w:rPr>
    </w:lvl>
    <w:lvl w:ilvl="5" w:tplc="040C0005">
      <w:start w:val="1"/>
      <w:numFmt w:val="bullet"/>
      <w:lvlRestart w:val="0"/>
      <w:lvlText w:val=""/>
      <w:lvlJc w:val="left"/>
      <w:pPr>
        <w:ind w:left="5040" w:hanging="360"/>
      </w:pPr>
      <w:rPr>
        <w:rFonts w:ascii="Wingdings" w:hAnsi="Wingdings" w:hint="default"/>
      </w:rPr>
    </w:lvl>
    <w:lvl w:ilvl="6" w:tplc="040C0001">
      <w:start w:val="1"/>
      <w:numFmt w:val="bullet"/>
      <w:lvlRestart w:val="0"/>
      <w:lvlText w:val=""/>
      <w:lvlJc w:val="left"/>
      <w:pPr>
        <w:ind w:left="5760" w:hanging="360"/>
      </w:pPr>
      <w:rPr>
        <w:rFonts w:ascii="Symbol" w:hAnsi="Symbol" w:hint="default"/>
      </w:rPr>
    </w:lvl>
    <w:lvl w:ilvl="7" w:tplc="040C0003">
      <w:start w:val="1"/>
      <w:numFmt w:val="bullet"/>
      <w:lvlRestart w:val="0"/>
      <w:lvlText w:val="o"/>
      <w:lvlJc w:val="left"/>
      <w:pPr>
        <w:ind w:left="6480" w:hanging="360"/>
      </w:pPr>
      <w:rPr>
        <w:rFonts w:ascii="Courier New" w:hAnsi="Courier New" w:cs="Courier New" w:hint="default"/>
      </w:rPr>
    </w:lvl>
    <w:lvl w:ilvl="8" w:tplc="040C0005">
      <w:start w:val="1"/>
      <w:numFmt w:val="bullet"/>
      <w:lvlRestart w:val="0"/>
      <w:lvlText w:val=""/>
      <w:lvlJc w:val="left"/>
      <w:pPr>
        <w:ind w:left="7200" w:hanging="360"/>
      </w:pPr>
      <w:rPr>
        <w:rFonts w:ascii="Wingdings" w:hAnsi="Wingdings" w:hint="default"/>
      </w:rPr>
    </w:lvl>
  </w:abstractNum>
  <w:abstractNum w:abstractNumId="2" w15:restartNumberingAfterBreak="0">
    <w:nsid w:val="0000007F"/>
    <w:multiLevelType w:val="hybridMultilevel"/>
    <w:tmpl w:val="29448614"/>
    <w:lvl w:ilvl="0" w:tplc="0B286EC0">
      <w:start w:val="1"/>
      <w:numFmt w:val="lowerLetter"/>
      <w:lvlText w:val="%1)"/>
      <w:lvlJc w:val="left"/>
      <w:pPr>
        <w:ind w:left="2422" w:hanging="360"/>
      </w:pPr>
      <w:rPr>
        <w:rFonts w:hint="default"/>
      </w:rPr>
    </w:lvl>
    <w:lvl w:ilvl="1" w:tplc="040C0019">
      <w:start w:val="1"/>
      <w:numFmt w:val="lowerLetter"/>
      <w:lvlRestart w:val="0"/>
      <w:lvlText w:val="%2."/>
      <w:lvlJc w:val="left"/>
      <w:pPr>
        <w:ind w:left="3142" w:hanging="360"/>
      </w:pPr>
    </w:lvl>
    <w:lvl w:ilvl="2" w:tplc="040C001B">
      <w:start w:val="1"/>
      <w:numFmt w:val="lowerRoman"/>
      <w:lvlRestart w:val="0"/>
      <w:lvlText w:val="%3."/>
      <w:lvlJc w:val="right"/>
      <w:pPr>
        <w:ind w:left="3862" w:hanging="180"/>
      </w:pPr>
    </w:lvl>
    <w:lvl w:ilvl="3" w:tplc="040C000F">
      <w:start w:val="1"/>
      <w:numFmt w:val="decimal"/>
      <w:lvlRestart w:val="0"/>
      <w:lvlText w:val="%4."/>
      <w:lvlJc w:val="left"/>
      <w:pPr>
        <w:ind w:left="4582" w:hanging="360"/>
      </w:pPr>
    </w:lvl>
    <w:lvl w:ilvl="4" w:tplc="040C0019">
      <w:start w:val="1"/>
      <w:numFmt w:val="lowerLetter"/>
      <w:lvlRestart w:val="0"/>
      <w:lvlText w:val="%5."/>
      <w:lvlJc w:val="left"/>
      <w:pPr>
        <w:ind w:left="5302" w:hanging="360"/>
      </w:pPr>
    </w:lvl>
    <w:lvl w:ilvl="5" w:tplc="040C001B">
      <w:start w:val="1"/>
      <w:numFmt w:val="lowerRoman"/>
      <w:lvlRestart w:val="0"/>
      <w:lvlText w:val="%6."/>
      <w:lvlJc w:val="right"/>
      <w:pPr>
        <w:ind w:left="6022" w:hanging="180"/>
      </w:pPr>
    </w:lvl>
    <w:lvl w:ilvl="6" w:tplc="040C000F">
      <w:start w:val="1"/>
      <w:numFmt w:val="decimal"/>
      <w:lvlRestart w:val="0"/>
      <w:lvlText w:val="%7."/>
      <w:lvlJc w:val="left"/>
      <w:pPr>
        <w:ind w:left="6742" w:hanging="360"/>
      </w:pPr>
    </w:lvl>
    <w:lvl w:ilvl="7" w:tplc="040C0019">
      <w:start w:val="1"/>
      <w:numFmt w:val="lowerLetter"/>
      <w:lvlRestart w:val="0"/>
      <w:lvlText w:val="%8."/>
      <w:lvlJc w:val="left"/>
      <w:pPr>
        <w:ind w:left="7462" w:hanging="360"/>
      </w:pPr>
    </w:lvl>
    <w:lvl w:ilvl="8" w:tplc="040C001B">
      <w:start w:val="1"/>
      <w:numFmt w:val="lowerRoman"/>
      <w:lvlRestart w:val="0"/>
      <w:lvlText w:val="%9."/>
      <w:lvlJc w:val="right"/>
      <w:pPr>
        <w:ind w:left="8182" w:hanging="180"/>
      </w:pPr>
    </w:lvl>
  </w:abstractNum>
  <w:abstractNum w:abstractNumId="3" w15:restartNumberingAfterBreak="0">
    <w:nsid w:val="0000009B"/>
    <w:multiLevelType w:val="hybridMultilevel"/>
    <w:tmpl w:val="CE948D5E"/>
    <w:lvl w:ilvl="0" w:tplc="FA9489FA">
      <w:start w:val="1"/>
      <w:numFmt w:val="upperLetter"/>
      <w:lvlText w:val="%1-"/>
      <w:lvlJc w:val="left"/>
      <w:pPr>
        <w:ind w:left="2062" w:hanging="360"/>
      </w:pPr>
      <w:rPr>
        <w:rFonts w:hint="default"/>
      </w:rPr>
    </w:lvl>
    <w:lvl w:ilvl="1" w:tplc="040C0019">
      <w:start w:val="1"/>
      <w:numFmt w:val="lowerLetter"/>
      <w:lvlText w:val="%2."/>
      <w:lvlJc w:val="left"/>
      <w:pPr>
        <w:ind w:left="2858" w:hanging="360"/>
      </w:pPr>
    </w:lvl>
    <w:lvl w:ilvl="2" w:tplc="040C001B">
      <w:start w:val="1"/>
      <w:numFmt w:val="lowerRoman"/>
      <w:lvlRestart w:val="0"/>
      <w:lvlText w:val="%3."/>
      <w:lvlJc w:val="right"/>
      <w:pPr>
        <w:ind w:left="3578" w:hanging="180"/>
      </w:pPr>
    </w:lvl>
    <w:lvl w:ilvl="3" w:tplc="040C000F">
      <w:start w:val="1"/>
      <w:numFmt w:val="decimal"/>
      <w:lvlRestart w:val="0"/>
      <w:lvlText w:val="%4."/>
      <w:lvlJc w:val="left"/>
      <w:pPr>
        <w:ind w:left="4298" w:hanging="360"/>
      </w:pPr>
    </w:lvl>
    <w:lvl w:ilvl="4" w:tplc="040C0019">
      <w:start w:val="1"/>
      <w:numFmt w:val="lowerLetter"/>
      <w:lvlRestart w:val="0"/>
      <w:lvlText w:val="%5."/>
      <w:lvlJc w:val="left"/>
      <w:pPr>
        <w:ind w:left="5018" w:hanging="360"/>
      </w:pPr>
    </w:lvl>
    <w:lvl w:ilvl="5" w:tplc="040C001B">
      <w:start w:val="1"/>
      <w:numFmt w:val="lowerRoman"/>
      <w:lvlRestart w:val="0"/>
      <w:lvlText w:val="%6."/>
      <w:lvlJc w:val="right"/>
      <w:pPr>
        <w:ind w:left="5738" w:hanging="180"/>
      </w:pPr>
    </w:lvl>
    <w:lvl w:ilvl="6" w:tplc="040C000F">
      <w:start w:val="1"/>
      <w:numFmt w:val="decimal"/>
      <w:lvlRestart w:val="0"/>
      <w:lvlText w:val="%7."/>
      <w:lvlJc w:val="left"/>
      <w:pPr>
        <w:ind w:left="6458" w:hanging="360"/>
      </w:pPr>
    </w:lvl>
    <w:lvl w:ilvl="7" w:tplc="040C0019">
      <w:start w:val="1"/>
      <w:numFmt w:val="lowerLetter"/>
      <w:lvlRestart w:val="0"/>
      <w:lvlText w:val="%8."/>
      <w:lvlJc w:val="left"/>
      <w:pPr>
        <w:ind w:left="7178" w:hanging="360"/>
      </w:pPr>
    </w:lvl>
    <w:lvl w:ilvl="8" w:tplc="040C001B">
      <w:start w:val="1"/>
      <w:numFmt w:val="lowerRoman"/>
      <w:lvlRestart w:val="0"/>
      <w:lvlText w:val="%9."/>
      <w:lvlJc w:val="right"/>
      <w:pPr>
        <w:ind w:left="7898" w:hanging="180"/>
      </w:pPr>
    </w:lvl>
  </w:abstractNum>
  <w:abstractNum w:abstractNumId="4" w15:restartNumberingAfterBreak="0">
    <w:nsid w:val="000000CB"/>
    <w:multiLevelType w:val="hybridMultilevel"/>
    <w:tmpl w:val="DA3CB4A2"/>
    <w:lvl w:ilvl="0" w:tplc="5924561A">
      <w:start w:val="1"/>
      <w:numFmt w:val="lowerLetter"/>
      <w:lvlText w:val="%1)"/>
      <w:lvlJc w:val="left"/>
      <w:pPr>
        <w:tabs>
          <w:tab w:val="num" w:pos="720"/>
        </w:tabs>
        <w:ind w:left="720" w:hanging="360"/>
      </w:pPr>
      <w:rPr>
        <w:rFonts w:ascii="Tahoma" w:eastAsia="Times New Roman" w:hAnsi="Tahoma" w:cs="Tahoma"/>
        <w:color w:val="auto"/>
        <w:sz w:val="22"/>
        <w:szCs w:val="22"/>
      </w:rPr>
    </w:lvl>
    <w:lvl w:ilvl="1" w:tplc="040C0019">
      <w:start w:val="1"/>
      <w:numFmt w:val="lowerLetter"/>
      <w:lvlRestart w:val="0"/>
      <w:lvlText w:val="%2."/>
      <w:lvlJc w:val="left"/>
      <w:pPr>
        <w:tabs>
          <w:tab w:val="num" w:pos="1440"/>
        </w:tabs>
        <w:ind w:left="1440" w:hanging="360"/>
      </w:pPr>
    </w:lvl>
    <w:lvl w:ilvl="2" w:tplc="040C001B">
      <w:start w:val="1"/>
      <w:numFmt w:val="lowerRoman"/>
      <w:lvlRestart w:val="0"/>
      <w:lvlText w:val="%3."/>
      <w:lvlJc w:val="right"/>
      <w:pPr>
        <w:tabs>
          <w:tab w:val="num" w:pos="2160"/>
        </w:tabs>
        <w:ind w:left="2160" w:hanging="180"/>
      </w:pPr>
    </w:lvl>
    <w:lvl w:ilvl="3" w:tplc="040C000F">
      <w:start w:val="1"/>
      <w:numFmt w:val="decimal"/>
      <w:lvlRestart w:val="0"/>
      <w:lvlText w:val="%4."/>
      <w:lvlJc w:val="left"/>
      <w:pPr>
        <w:tabs>
          <w:tab w:val="num" w:pos="2880"/>
        </w:tabs>
        <w:ind w:left="2880" w:hanging="360"/>
      </w:pPr>
    </w:lvl>
    <w:lvl w:ilvl="4" w:tplc="040C0019">
      <w:start w:val="1"/>
      <w:numFmt w:val="lowerLetter"/>
      <w:lvlRestart w:val="0"/>
      <w:lvlText w:val="%5."/>
      <w:lvlJc w:val="left"/>
      <w:pPr>
        <w:tabs>
          <w:tab w:val="num" w:pos="3600"/>
        </w:tabs>
        <w:ind w:left="3600" w:hanging="360"/>
      </w:pPr>
    </w:lvl>
    <w:lvl w:ilvl="5" w:tplc="040C001B">
      <w:start w:val="1"/>
      <w:numFmt w:val="lowerRoman"/>
      <w:lvlRestart w:val="0"/>
      <w:lvlText w:val="%6."/>
      <w:lvlJc w:val="right"/>
      <w:pPr>
        <w:tabs>
          <w:tab w:val="num" w:pos="4320"/>
        </w:tabs>
        <w:ind w:left="4320" w:hanging="180"/>
      </w:pPr>
    </w:lvl>
    <w:lvl w:ilvl="6" w:tplc="040C000F">
      <w:start w:val="1"/>
      <w:numFmt w:val="decimal"/>
      <w:lvlRestart w:val="0"/>
      <w:lvlText w:val="%7."/>
      <w:lvlJc w:val="left"/>
      <w:pPr>
        <w:tabs>
          <w:tab w:val="num" w:pos="5040"/>
        </w:tabs>
        <w:ind w:left="5040" w:hanging="360"/>
      </w:pPr>
    </w:lvl>
    <w:lvl w:ilvl="7" w:tplc="040C0019">
      <w:start w:val="1"/>
      <w:numFmt w:val="lowerLetter"/>
      <w:lvlRestart w:val="0"/>
      <w:lvlText w:val="%8."/>
      <w:lvlJc w:val="left"/>
      <w:pPr>
        <w:tabs>
          <w:tab w:val="num" w:pos="5760"/>
        </w:tabs>
        <w:ind w:left="5760" w:hanging="360"/>
      </w:pPr>
    </w:lvl>
    <w:lvl w:ilvl="8" w:tplc="040C001B">
      <w:start w:val="1"/>
      <w:numFmt w:val="lowerRoman"/>
      <w:lvlRestart w:val="0"/>
      <w:lvlText w:val="%9."/>
      <w:lvlJc w:val="right"/>
      <w:pPr>
        <w:tabs>
          <w:tab w:val="num" w:pos="6480"/>
        </w:tabs>
        <w:ind w:left="6480" w:hanging="180"/>
      </w:pPr>
    </w:lvl>
  </w:abstractNum>
  <w:abstractNum w:abstractNumId="5" w15:restartNumberingAfterBreak="0">
    <w:nsid w:val="007F24A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9E35AE"/>
    <w:multiLevelType w:val="hybridMultilevel"/>
    <w:tmpl w:val="05722452"/>
    <w:lvl w:ilvl="0" w:tplc="040C000B">
      <w:start w:val="1"/>
      <w:numFmt w:val="bullet"/>
      <w:pStyle w:val="Normal1"/>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 w15:restartNumberingAfterBreak="0">
    <w:nsid w:val="038D77F3"/>
    <w:multiLevelType w:val="hybridMultilevel"/>
    <w:tmpl w:val="0C72DEFE"/>
    <w:lvl w:ilvl="0" w:tplc="040C0001">
      <w:start w:val="1"/>
      <w:numFmt w:val="bullet"/>
      <w:lvlText w:val=""/>
      <w:lvlJc w:val="left"/>
      <w:pPr>
        <w:tabs>
          <w:tab w:val="num" w:pos="1854"/>
        </w:tabs>
        <w:ind w:left="1854" w:hanging="360"/>
      </w:pPr>
      <w:rPr>
        <w:rFonts w:ascii="Symbol" w:hAnsi="Symbol" w:hint="default"/>
      </w:rPr>
    </w:lvl>
    <w:lvl w:ilvl="1" w:tplc="040C0003" w:tentative="1">
      <w:start w:val="1"/>
      <w:numFmt w:val="bullet"/>
      <w:lvlText w:val="o"/>
      <w:lvlJc w:val="left"/>
      <w:pPr>
        <w:tabs>
          <w:tab w:val="num" w:pos="2574"/>
        </w:tabs>
        <w:ind w:left="2574" w:hanging="360"/>
      </w:pPr>
      <w:rPr>
        <w:rFonts w:ascii="Courier New" w:hAnsi="Courier New" w:cs="Courier New"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8" w15:restartNumberingAfterBreak="0">
    <w:nsid w:val="03EC2BF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560534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0179C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7FC74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90D6A9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A8B1C7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A8B214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B49339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0BEE65E8"/>
    <w:multiLevelType w:val="hybridMultilevel"/>
    <w:tmpl w:val="9EE42F98"/>
    <w:lvl w:ilvl="0" w:tplc="D0B428CC">
      <w:start w:val="1"/>
      <w:numFmt w:val="bullet"/>
      <w:lvlText w:val="o"/>
      <w:lvlJc w:val="left"/>
      <w:pPr>
        <w:tabs>
          <w:tab w:val="num" w:pos="851"/>
        </w:tabs>
        <w:ind w:left="851" w:hanging="491"/>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C5F37F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D08113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23" w15:restartNumberingAfterBreak="0">
    <w:nsid w:val="0E201F9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0FFD19E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0960A19"/>
    <w:multiLevelType w:val="hybridMultilevel"/>
    <w:tmpl w:val="03DC90CE"/>
    <w:lvl w:ilvl="0" w:tplc="FFFFFFFF">
      <w:start w:val="1"/>
      <w:numFmt w:val="bullet"/>
      <w:lvlText w:val="-"/>
      <w:lvlJc w:val="left"/>
      <w:pPr>
        <w:ind w:left="1440" w:hanging="360"/>
      </w:pPr>
      <w:rPr>
        <w:rFonts w:ascii="Arial"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8"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30E3A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359756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141A5E37"/>
    <w:multiLevelType w:val="hybridMultilevel"/>
    <w:tmpl w:val="15AA7664"/>
    <w:lvl w:ilvl="0" w:tplc="760E6846">
      <w:start w:val="19"/>
      <w:numFmt w:val="bullet"/>
      <w:pStyle w:val="TiretP06"/>
      <w:lvlText w:val="-"/>
      <w:lvlJc w:val="left"/>
      <w:pPr>
        <w:tabs>
          <w:tab w:val="num" w:pos="928"/>
        </w:tabs>
        <w:ind w:left="928" w:hanging="360"/>
      </w:pPr>
      <w:rPr>
        <w:rFonts w:hint="default"/>
      </w:rPr>
    </w:lvl>
    <w:lvl w:ilvl="1" w:tplc="040C0003">
      <w:start w:val="1"/>
      <w:numFmt w:val="bullet"/>
      <w:lvlText w:val="o"/>
      <w:lvlJc w:val="left"/>
      <w:pPr>
        <w:tabs>
          <w:tab w:val="num" w:pos="1724"/>
        </w:tabs>
        <w:ind w:left="1724" w:hanging="360"/>
      </w:pPr>
      <w:rPr>
        <w:rFonts w:ascii="Courier New" w:hAnsi="Courier New" w:hint="default"/>
      </w:rPr>
    </w:lvl>
    <w:lvl w:ilvl="2" w:tplc="040C0005">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143037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14F81B0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15AE664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17A00B44"/>
    <w:multiLevelType w:val="hybridMultilevel"/>
    <w:tmpl w:val="D3BC6370"/>
    <w:lvl w:ilvl="0" w:tplc="1250D93E">
      <w:start w:val="30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1AFF5F7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2" w15:restartNumberingAfterBreak="0">
    <w:nsid w:val="1FBE6EBE"/>
    <w:multiLevelType w:val="hybridMultilevel"/>
    <w:tmpl w:val="76DC654E"/>
    <w:lvl w:ilvl="0" w:tplc="905CB2F2">
      <w:start w:val="1"/>
      <w:numFmt w:val="bullet"/>
      <w:pStyle w:val="Sp2P06"/>
      <w:lvlText w:val=""/>
      <w:lvlJc w:val="left"/>
      <w:pPr>
        <w:tabs>
          <w:tab w:val="num" w:pos="720"/>
        </w:tabs>
        <w:ind w:left="720" w:hanging="360"/>
      </w:pPr>
      <w:rPr>
        <w:rFonts w:ascii="Symbol" w:hAnsi="Symbol" w:hint="default"/>
        <w:sz w:val="20"/>
      </w:rPr>
    </w:lvl>
    <w:lvl w:ilvl="1" w:tplc="BC5EF6CC">
      <w:start w:val="1"/>
      <w:numFmt w:val="bullet"/>
      <w:pStyle w:val="Sp1P06"/>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26A5390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271D346D"/>
    <w:multiLevelType w:val="hybridMultilevel"/>
    <w:tmpl w:val="E08870C0"/>
    <w:lvl w:ilvl="0" w:tplc="81225960">
      <w:start w:val="1"/>
      <w:numFmt w:val="bullet"/>
      <w:lvlText w:val=""/>
      <w:lvlJc w:val="left"/>
      <w:pPr>
        <w:tabs>
          <w:tab w:val="num" w:pos="3513"/>
        </w:tabs>
        <w:ind w:left="3513" w:hanging="360"/>
      </w:pPr>
      <w:rPr>
        <w:rFonts w:ascii="Symbol" w:hAnsi="Symbol" w:cs="Times New Roman" w:hint="default"/>
        <w:color w:val="auto"/>
      </w:rPr>
    </w:lvl>
    <w:lvl w:ilvl="1" w:tplc="81225960">
      <w:start w:val="1"/>
      <w:numFmt w:val="bullet"/>
      <w:lvlText w:val=""/>
      <w:lvlJc w:val="left"/>
      <w:pPr>
        <w:tabs>
          <w:tab w:val="num" w:pos="2520"/>
        </w:tabs>
        <w:ind w:left="2520" w:hanging="360"/>
      </w:pPr>
      <w:rPr>
        <w:rFonts w:ascii="Symbol" w:hAnsi="Symbol" w:cs="Times New Roman" w:hint="default"/>
        <w:color w:val="auto"/>
      </w:rPr>
    </w:lvl>
    <w:lvl w:ilvl="2" w:tplc="040C0005" w:tentative="1">
      <w:start w:val="1"/>
      <w:numFmt w:val="bullet"/>
      <w:lvlText w:val=""/>
      <w:lvlJc w:val="left"/>
      <w:pPr>
        <w:tabs>
          <w:tab w:val="num" w:pos="3153"/>
        </w:tabs>
        <w:ind w:left="3153" w:hanging="360"/>
      </w:pPr>
      <w:rPr>
        <w:rFonts w:ascii="Wingdings" w:hAnsi="Wingdings" w:hint="default"/>
      </w:rPr>
    </w:lvl>
    <w:lvl w:ilvl="3" w:tplc="040C0001" w:tentative="1">
      <w:start w:val="1"/>
      <w:numFmt w:val="bullet"/>
      <w:lvlText w:val=""/>
      <w:lvlJc w:val="left"/>
      <w:pPr>
        <w:tabs>
          <w:tab w:val="num" w:pos="3873"/>
        </w:tabs>
        <w:ind w:left="3873" w:hanging="360"/>
      </w:pPr>
      <w:rPr>
        <w:rFonts w:ascii="Symbol" w:hAnsi="Symbol" w:hint="default"/>
      </w:rPr>
    </w:lvl>
    <w:lvl w:ilvl="4" w:tplc="040C0003" w:tentative="1">
      <w:start w:val="1"/>
      <w:numFmt w:val="bullet"/>
      <w:lvlText w:val="o"/>
      <w:lvlJc w:val="left"/>
      <w:pPr>
        <w:tabs>
          <w:tab w:val="num" w:pos="4593"/>
        </w:tabs>
        <w:ind w:left="4593" w:hanging="360"/>
      </w:pPr>
      <w:rPr>
        <w:rFonts w:ascii="Courier New" w:hAnsi="Courier New" w:cs="Courier New" w:hint="default"/>
      </w:rPr>
    </w:lvl>
    <w:lvl w:ilvl="5" w:tplc="040C0005" w:tentative="1">
      <w:start w:val="1"/>
      <w:numFmt w:val="bullet"/>
      <w:lvlText w:val=""/>
      <w:lvlJc w:val="left"/>
      <w:pPr>
        <w:tabs>
          <w:tab w:val="num" w:pos="5313"/>
        </w:tabs>
        <w:ind w:left="5313" w:hanging="360"/>
      </w:pPr>
      <w:rPr>
        <w:rFonts w:ascii="Wingdings" w:hAnsi="Wingdings" w:hint="default"/>
      </w:rPr>
    </w:lvl>
    <w:lvl w:ilvl="6" w:tplc="040C0001" w:tentative="1">
      <w:start w:val="1"/>
      <w:numFmt w:val="bullet"/>
      <w:lvlText w:val=""/>
      <w:lvlJc w:val="left"/>
      <w:pPr>
        <w:tabs>
          <w:tab w:val="num" w:pos="6033"/>
        </w:tabs>
        <w:ind w:left="6033" w:hanging="360"/>
      </w:pPr>
      <w:rPr>
        <w:rFonts w:ascii="Symbol" w:hAnsi="Symbol" w:hint="default"/>
      </w:rPr>
    </w:lvl>
    <w:lvl w:ilvl="7" w:tplc="040C0003" w:tentative="1">
      <w:start w:val="1"/>
      <w:numFmt w:val="bullet"/>
      <w:lvlText w:val="o"/>
      <w:lvlJc w:val="left"/>
      <w:pPr>
        <w:tabs>
          <w:tab w:val="num" w:pos="6753"/>
        </w:tabs>
        <w:ind w:left="6753" w:hanging="360"/>
      </w:pPr>
      <w:rPr>
        <w:rFonts w:ascii="Courier New" w:hAnsi="Courier New" w:cs="Courier New" w:hint="default"/>
      </w:rPr>
    </w:lvl>
    <w:lvl w:ilvl="8" w:tplc="040C0005" w:tentative="1">
      <w:start w:val="1"/>
      <w:numFmt w:val="bullet"/>
      <w:lvlText w:val=""/>
      <w:lvlJc w:val="left"/>
      <w:pPr>
        <w:tabs>
          <w:tab w:val="num" w:pos="7473"/>
        </w:tabs>
        <w:ind w:left="7473" w:hanging="360"/>
      </w:pPr>
      <w:rPr>
        <w:rFonts w:ascii="Wingdings" w:hAnsi="Wingdings" w:hint="default"/>
      </w:rPr>
    </w:lvl>
  </w:abstractNum>
  <w:abstractNum w:abstractNumId="47" w15:restartNumberingAfterBreak="0">
    <w:nsid w:val="280C208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29F60533"/>
    <w:multiLevelType w:val="hybridMultilevel"/>
    <w:tmpl w:val="527E3628"/>
    <w:lvl w:ilvl="0" w:tplc="040C0001">
      <w:start w:val="1"/>
      <w:numFmt w:val="bullet"/>
      <w:lvlText w:val=""/>
      <w:lvlJc w:val="left"/>
      <w:pPr>
        <w:tabs>
          <w:tab w:val="num" w:pos="1287"/>
        </w:tabs>
        <w:ind w:left="1287" w:hanging="360"/>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50" w15:restartNumberingAfterBreak="0">
    <w:nsid w:val="2B4B281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2CB12E6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2D42003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2E29206D"/>
    <w:multiLevelType w:val="singleLevel"/>
    <w:tmpl w:val="3788A7B8"/>
    <w:lvl w:ilvl="0">
      <w:numFmt w:val="bullet"/>
      <w:lvlText w:val="-"/>
      <w:lvlJc w:val="left"/>
      <w:pPr>
        <w:tabs>
          <w:tab w:val="num" w:pos="1211"/>
        </w:tabs>
        <w:ind w:left="1211" w:hanging="360"/>
      </w:pPr>
      <w:rPr>
        <w:rFonts w:hint="default"/>
      </w:rPr>
    </w:lvl>
  </w:abstractNum>
  <w:abstractNum w:abstractNumId="59" w15:restartNumberingAfterBreak="0">
    <w:nsid w:val="2F7E3E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08A5D4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30C64F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0F31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310F58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31CE60E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32B919F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33A1573D"/>
    <w:multiLevelType w:val="hybridMultilevel"/>
    <w:tmpl w:val="FDC4E12A"/>
    <w:lvl w:ilvl="0" w:tplc="9DDC77E0">
      <w:numFmt w:val="bullet"/>
      <w:lvlText w:val=""/>
      <w:lvlJc w:val="left"/>
      <w:pPr>
        <w:ind w:left="830" w:hanging="360"/>
      </w:pPr>
      <w:rPr>
        <w:rFonts w:ascii="Symbol" w:eastAsia="Symbol" w:hAnsi="Symbol" w:cs="Symbol" w:hint="default"/>
        <w:b w:val="0"/>
        <w:bCs w:val="0"/>
        <w:i w:val="0"/>
        <w:iCs w:val="0"/>
        <w:spacing w:val="0"/>
        <w:w w:val="100"/>
        <w:sz w:val="22"/>
        <w:szCs w:val="22"/>
        <w:lang w:val="fr-FR" w:eastAsia="en-US" w:bidi="ar-SA"/>
      </w:rPr>
    </w:lvl>
    <w:lvl w:ilvl="1" w:tplc="2F8C72E4">
      <w:numFmt w:val="bullet"/>
      <w:lvlText w:val="•"/>
      <w:lvlJc w:val="left"/>
      <w:pPr>
        <w:ind w:left="1095" w:hanging="360"/>
      </w:pPr>
      <w:rPr>
        <w:rFonts w:hint="default"/>
        <w:lang w:val="fr-FR" w:eastAsia="en-US" w:bidi="ar-SA"/>
      </w:rPr>
    </w:lvl>
    <w:lvl w:ilvl="2" w:tplc="377E2F04">
      <w:numFmt w:val="bullet"/>
      <w:lvlText w:val="•"/>
      <w:lvlJc w:val="left"/>
      <w:pPr>
        <w:ind w:left="1350" w:hanging="360"/>
      </w:pPr>
      <w:rPr>
        <w:rFonts w:hint="default"/>
        <w:lang w:val="fr-FR" w:eastAsia="en-US" w:bidi="ar-SA"/>
      </w:rPr>
    </w:lvl>
    <w:lvl w:ilvl="3" w:tplc="0312408E">
      <w:numFmt w:val="bullet"/>
      <w:lvlText w:val="•"/>
      <w:lvlJc w:val="left"/>
      <w:pPr>
        <w:ind w:left="1606" w:hanging="360"/>
      </w:pPr>
      <w:rPr>
        <w:rFonts w:hint="default"/>
        <w:lang w:val="fr-FR" w:eastAsia="en-US" w:bidi="ar-SA"/>
      </w:rPr>
    </w:lvl>
    <w:lvl w:ilvl="4" w:tplc="189803C8">
      <w:numFmt w:val="bullet"/>
      <w:lvlText w:val="•"/>
      <w:lvlJc w:val="left"/>
      <w:pPr>
        <w:ind w:left="1861" w:hanging="360"/>
      </w:pPr>
      <w:rPr>
        <w:rFonts w:hint="default"/>
        <w:lang w:val="fr-FR" w:eastAsia="en-US" w:bidi="ar-SA"/>
      </w:rPr>
    </w:lvl>
    <w:lvl w:ilvl="5" w:tplc="72BADF00">
      <w:numFmt w:val="bullet"/>
      <w:lvlText w:val="•"/>
      <w:lvlJc w:val="left"/>
      <w:pPr>
        <w:ind w:left="2117" w:hanging="360"/>
      </w:pPr>
      <w:rPr>
        <w:rFonts w:hint="default"/>
        <w:lang w:val="fr-FR" w:eastAsia="en-US" w:bidi="ar-SA"/>
      </w:rPr>
    </w:lvl>
    <w:lvl w:ilvl="6" w:tplc="C53E5FB2">
      <w:numFmt w:val="bullet"/>
      <w:lvlText w:val="•"/>
      <w:lvlJc w:val="left"/>
      <w:pPr>
        <w:ind w:left="2372" w:hanging="360"/>
      </w:pPr>
      <w:rPr>
        <w:rFonts w:hint="default"/>
        <w:lang w:val="fr-FR" w:eastAsia="en-US" w:bidi="ar-SA"/>
      </w:rPr>
    </w:lvl>
    <w:lvl w:ilvl="7" w:tplc="921E1E6C">
      <w:numFmt w:val="bullet"/>
      <w:lvlText w:val="•"/>
      <w:lvlJc w:val="left"/>
      <w:pPr>
        <w:ind w:left="2627" w:hanging="360"/>
      </w:pPr>
      <w:rPr>
        <w:rFonts w:hint="default"/>
        <w:lang w:val="fr-FR" w:eastAsia="en-US" w:bidi="ar-SA"/>
      </w:rPr>
    </w:lvl>
    <w:lvl w:ilvl="8" w:tplc="A0F07DA6">
      <w:numFmt w:val="bullet"/>
      <w:lvlText w:val="•"/>
      <w:lvlJc w:val="left"/>
      <w:pPr>
        <w:ind w:left="2883" w:hanging="360"/>
      </w:pPr>
      <w:rPr>
        <w:rFonts w:hint="default"/>
        <w:lang w:val="fr-FR" w:eastAsia="en-US" w:bidi="ar-SA"/>
      </w:rPr>
    </w:lvl>
  </w:abstractNum>
  <w:abstractNum w:abstractNumId="69" w15:restartNumberingAfterBreak="0">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0"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68A0E2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74" w15:restartNumberingAfterBreak="0">
    <w:nsid w:val="371F626C"/>
    <w:multiLevelType w:val="hybridMultilevel"/>
    <w:tmpl w:val="281E83D4"/>
    <w:lvl w:ilvl="0" w:tplc="19264CC2">
      <w:start w:val="1"/>
      <w:numFmt w:val="bullet"/>
      <w:lvlText w:val="-"/>
      <w:lvlJc w:val="left"/>
      <w:pPr>
        <w:tabs>
          <w:tab w:val="num" w:pos="1776"/>
        </w:tabs>
        <w:ind w:left="1776" w:hanging="360"/>
      </w:pPr>
      <w:rPr>
        <w:rFonts w:ascii="Times New Roman" w:hAnsi="Times New Roman" w:cs="Times New Roman" w:hint="default"/>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75" w15:restartNumberingAfterBreak="0">
    <w:nsid w:val="3786428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380E3ED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39290C4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3AAD332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3B0152D1"/>
    <w:multiLevelType w:val="hybridMultilevel"/>
    <w:tmpl w:val="9FE81B1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0"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81" w15:restartNumberingAfterBreak="0">
    <w:nsid w:val="3CD612A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3D8B351B"/>
    <w:multiLevelType w:val="hybridMultilevel"/>
    <w:tmpl w:val="CFCC77F6"/>
    <w:lvl w:ilvl="0" w:tplc="0C0C000F">
      <w:start w:val="1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3"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4" w15:restartNumberingAfterBreak="0">
    <w:nsid w:val="3FEA23DD"/>
    <w:multiLevelType w:val="hybridMultilevel"/>
    <w:tmpl w:val="2E9EE304"/>
    <w:lvl w:ilvl="0" w:tplc="F8740BE2">
      <w:start w:val="1"/>
      <w:numFmt w:val="bullet"/>
      <w:lvlText w:val="-"/>
      <w:lvlJc w:val="left"/>
      <w:pPr>
        <w:tabs>
          <w:tab w:val="num" w:pos="3217"/>
        </w:tabs>
        <w:ind w:left="3217" w:hanging="360"/>
      </w:pPr>
      <w:rPr>
        <w:rFonts w:ascii="Times New Roman" w:hAnsi="Times New Roman" w:cs="Times New Roman" w:hint="default"/>
      </w:rPr>
    </w:lvl>
    <w:lvl w:ilvl="1" w:tplc="81225960">
      <w:start w:val="1"/>
      <w:numFmt w:val="bullet"/>
      <w:lvlText w:val=""/>
      <w:lvlJc w:val="left"/>
      <w:pPr>
        <w:tabs>
          <w:tab w:val="num" w:pos="2520"/>
        </w:tabs>
        <w:ind w:left="2520" w:hanging="360"/>
      </w:pPr>
      <w:rPr>
        <w:rFonts w:ascii="Symbol" w:hAnsi="Symbol" w:cs="Times New Roman" w:hint="default"/>
        <w:color w:val="auto"/>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85"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41D67BFF"/>
    <w:multiLevelType w:val="hybridMultilevel"/>
    <w:tmpl w:val="1B2A6F24"/>
    <w:lvl w:ilvl="0" w:tplc="D5E0A016">
      <w:start w:val="1"/>
      <w:numFmt w:val="upperRoman"/>
      <w:lvlText w:val="%1."/>
      <w:lvlJc w:val="left"/>
      <w:pPr>
        <w:ind w:left="1080" w:hanging="72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87" w15:restartNumberingAfterBreak="0">
    <w:nsid w:val="425323A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430A2A6A"/>
    <w:multiLevelType w:val="hybridMultilevel"/>
    <w:tmpl w:val="12860080"/>
    <w:lvl w:ilvl="0" w:tplc="9CFAAA9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4331648B"/>
    <w:multiLevelType w:val="hybridMultilevel"/>
    <w:tmpl w:val="D9041B00"/>
    <w:lvl w:ilvl="0" w:tplc="81225960">
      <w:start w:val="1"/>
      <w:numFmt w:val="bullet"/>
      <w:lvlText w:val=""/>
      <w:lvlJc w:val="left"/>
      <w:pPr>
        <w:tabs>
          <w:tab w:val="num" w:pos="2520"/>
        </w:tabs>
        <w:ind w:left="2520" w:hanging="360"/>
      </w:pPr>
      <w:rPr>
        <w:rFonts w:ascii="Symbol" w:hAnsi="Symbol" w:cs="Times New Roman" w:hint="default"/>
        <w:color w:val="auto"/>
      </w:rPr>
    </w:lvl>
    <w:lvl w:ilvl="1" w:tplc="81225960">
      <w:start w:val="1"/>
      <w:numFmt w:val="bullet"/>
      <w:lvlText w:val=""/>
      <w:lvlJc w:val="left"/>
      <w:pPr>
        <w:tabs>
          <w:tab w:val="num" w:pos="2520"/>
        </w:tabs>
        <w:ind w:left="2520" w:hanging="360"/>
      </w:pPr>
      <w:rPr>
        <w:rFonts w:ascii="Symbol" w:hAnsi="Symbol" w:cs="Times New Roman"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47BA7169"/>
    <w:multiLevelType w:val="hybridMultilevel"/>
    <w:tmpl w:val="5716494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5" w15:restartNumberingAfterBreak="0">
    <w:nsid w:val="491A2BA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4CA87C72"/>
    <w:multiLevelType w:val="hybridMultilevel"/>
    <w:tmpl w:val="D2FA6E2A"/>
    <w:lvl w:ilvl="0" w:tplc="81225960">
      <w:start w:val="1"/>
      <w:numFmt w:val="bullet"/>
      <w:lvlText w:val=""/>
      <w:lvlJc w:val="left"/>
      <w:pPr>
        <w:tabs>
          <w:tab w:val="num" w:pos="360"/>
        </w:tabs>
        <w:ind w:left="360" w:hanging="360"/>
      </w:pPr>
      <w:rPr>
        <w:rFonts w:ascii="Symbol" w:hAnsi="Symbol" w:cs="Times New Roman" w:hint="default"/>
        <w:color w:val="auto"/>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0"/>
        </w:tabs>
        <w:ind w:left="0" w:hanging="360"/>
      </w:pPr>
      <w:rPr>
        <w:rFonts w:ascii="Wingdings" w:hAnsi="Wingdings" w:hint="default"/>
      </w:rPr>
    </w:lvl>
    <w:lvl w:ilvl="3" w:tplc="040C0001" w:tentative="1">
      <w:start w:val="1"/>
      <w:numFmt w:val="bullet"/>
      <w:lvlText w:val=""/>
      <w:lvlJc w:val="left"/>
      <w:pPr>
        <w:tabs>
          <w:tab w:val="num" w:pos="720"/>
        </w:tabs>
        <w:ind w:left="720" w:hanging="360"/>
      </w:pPr>
      <w:rPr>
        <w:rFonts w:ascii="Symbol" w:hAnsi="Symbol" w:hint="default"/>
      </w:rPr>
    </w:lvl>
    <w:lvl w:ilvl="4" w:tplc="040C0003" w:tentative="1">
      <w:start w:val="1"/>
      <w:numFmt w:val="bullet"/>
      <w:lvlText w:val="o"/>
      <w:lvlJc w:val="left"/>
      <w:pPr>
        <w:tabs>
          <w:tab w:val="num" w:pos="1440"/>
        </w:tabs>
        <w:ind w:left="1440" w:hanging="360"/>
      </w:pPr>
      <w:rPr>
        <w:rFonts w:ascii="Courier New" w:hAnsi="Courier New" w:cs="Courier New" w:hint="default"/>
      </w:rPr>
    </w:lvl>
    <w:lvl w:ilvl="5" w:tplc="040C0005" w:tentative="1">
      <w:start w:val="1"/>
      <w:numFmt w:val="bullet"/>
      <w:lvlText w:val=""/>
      <w:lvlJc w:val="left"/>
      <w:pPr>
        <w:tabs>
          <w:tab w:val="num" w:pos="2160"/>
        </w:tabs>
        <w:ind w:left="2160" w:hanging="360"/>
      </w:pPr>
      <w:rPr>
        <w:rFonts w:ascii="Wingdings" w:hAnsi="Wingdings" w:hint="default"/>
      </w:rPr>
    </w:lvl>
    <w:lvl w:ilvl="6" w:tplc="040C0001" w:tentative="1">
      <w:start w:val="1"/>
      <w:numFmt w:val="bullet"/>
      <w:lvlText w:val=""/>
      <w:lvlJc w:val="left"/>
      <w:pPr>
        <w:tabs>
          <w:tab w:val="num" w:pos="2880"/>
        </w:tabs>
        <w:ind w:left="2880" w:hanging="360"/>
      </w:pPr>
      <w:rPr>
        <w:rFonts w:ascii="Symbol" w:hAnsi="Symbol" w:hint="default"/>
      </w:rPr>
    </w:lvl>
    <w:lvl w:ilvl="7" w:tplc="040C0003" w:tentative="1">
      <w:start w:val="1"/>
      <w:numFmt w:val="bullet"/>
      <w:lvlText w:val="o"/>
      <w:lvlJc w:val="left"/>
      <w:pPr>
        <w:tabs>
          <w:tab w:val="num" w:pos="3600"/>
        </w:tabs>
        <w:ind w:left="3600" w:hanging="360"/>
      </w:pPr>
      <w:rPr>
        <w:rFonts w:ascii="Courier New" w:hAnsi="Courier New" w:cs="Courier New" w:hint="default"/>
      </w:rPr>
    </w:lvl>
    <w:lvl w:ilvl="8" w:tplc="040C0005" w:tentative="1">
      <w:start w:val="1"/>
      <w:numFmt w:val="bullet"/>
      <w:lvlText w:val=""/>
      <w:lvlJc w:val="left"/>
      <w:pPr>
        <w:tabs>
          <w:tab w:val="num" w:pos="4320"/>
        </w:tabs>
        <w:ind w:left="4320" w:hanging="360"/>
      </w:pPr>
      <w:rPr>
        <w:rFonts w:ascii="Wingdings" w:hAnsi="Wingdings" w:hint="default"/>
      </w:rPr>
    </w:lvl>
  </w:abstractNum>
  <w:abstractNum w:abstractNumId="97"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4DA441D0"/>
    <w:multiLevelType w:val="multilevel"/>
    <w:tmpl w:val="F01A9FAE"/>
    <w:lvl w:ilvl="0">
      <w:start w:val="3"/>
      <w:numFmt w:val="decimal"/>
      <w:lvlText w:val="%1"/>
      <w:lvlJc w:val="left"/>
      <w:pPr>
        <w:ind w:left="360" w:hanging="360"/>
      </w:pPr>
      <w:rPr>
        <w:rFonts w:eastAsia="Arial Narrow" w:hint="default"/>
        <w:b w:val="0"/>
      </w:rPr>
    </w:lvl>
    <w:lvl w:ilvl="1">
      <w:start w:val="3"/>
      <w:numFmt w:val="decimal"/>
      <w:lvlText w:val="%1.%2"/>
      <w:lvlJc w:val="left"/>
      <w:pPr>
        <w:ind w:left="612" w:hanging="360"/>
      </w:pPr>
      <w:rPr>
        <w:rFonts w:eastAsia="Arial Narrow" w:hint="default"/>
        <w:b w:val="0"/>
      </w:rPr>
    </w:lvl>
    <w:lvl w:ilvl="2">
      <w:start w:val="1"/>
      <w:numFmt w:val="decimal"/>
      <w:lvlText w:val="%1.%2.%3"/>
      <w:lvlJc w:val="left"/>
      <w:pPr>
        <w:ind w:left="1224" w:hanging="720"/>
      </w:pPr>
      <w:rPr>
        <w:rFonts w:eastAsia="Arial Narrow" w:hint="default"/>
        <w:b w:val="0"/>
      </w:rPr>
    </w:lvl>
    <w:lvl w:ilvl="3">
      <w:start w:val="1"/>
      <w:numFmt w:val="decimal"/>
      <w:lvlText w:val="%1.%2.%3.%4"/>
      <w:lvlJc w:val="left"/>
      <w:pPr>
        <w:ind w:left="1836" w:hanging="1080"/>
      </w:pPr>
      <w:rPr>
        <w:rFonts w:eastAsia="Arial Narrow" w:hint="default"/>
        <w:b w:val="0"/>
      </w:rPr>
    </w:lvl>
    <w:lvl w:ilvl="4">
      <w:start w:val="1"/>
      <w:numFmt w:val="decimal"/>
      <w:lvlText w:val="%1.%2.%3.%4.%5"/>
      <w:lvlJc w:val="left"/>
      <w:pPr>
        <w:ind w:left="2088" w:hanging="1080"/>
      </w:pPr>
      <w:rPr>
        <w:rFonts w:eastAsia="Arial Narrow" w:hint="default"/>
        <w:b w:val="0"/>
      </w:rPr>
    </w:lvl>
    <w:lvl w:ilvl="5">
      <w:start w:val="1"/>
      <w:numFmt w:val="decimal"/>
      <w:lvlText w:val="%1.%2.%3.%4.%5.%6"/>
      <w:lvlJc w:val="left"/>
      <w:pPr>
        <w:ind w:left="2700" w:hanging="1440"/>
      </w:pPr>
      <w:rPr>
        <w:rFonts w:eastAsia="Arial Narrow" w:hint="default"/>
        <w:b w:val="0"/>
      </w:rPr>
    </w:lvl>
    <w:lvl w:ilvl="6">
      <w:start w:val="1"/>
      <w:numFmt w:val="decimal"/>
      <w:lvlText w:val="%1.%2.%3.%4.%5.%6.%7"/>
      <w:lvlJc w:val="left"/>
      <w:pPr>
        <w:ind w:left="2952" w:hanging="1440"/>
      </w:pPr>
      <w:rPr>
        <w:rFonts w:eastAsia="Arial Narrow" w:hint="default"/>
        <w:b w:val="0"/>
      </w:rPr>
    </w:lvl>
    <w:lvl w:ilvl="7">
      <w:start w:val="1"/>
      <w:numFmt w:val="decimal"/>
      <w:lvlText w:val="%1.%2.%3.%4.%5.%6.%7.%8"/>
      <w:lvlJc w:val="left"/>
      <w:pPr>
        <w:ind w:left="3564" w:hanging="1800"/>
      </w:pPr>
      <w:rPr>
        <w:rFonts w:eastAsia="Arial Narrow" w:hint="default"/>
        <w:b w:val="0"/>
      </w:rPr>
    </w:lvl>
    <w:lvl w:ilvl="8">
      <w:start w:val="1"/>
      <w:numFmt w:val="decimal"/>
      <w:lvlText w:val="%1.%2.%3.%4.%5.%6.%7.%8.%9"/>
      <w:lvlJc w:val="left"/>
      <w:pPr>
        <w:ind w:left="3816" w:hanging="1800"/>
      </w:pPr>
      <w:rPr>
        <w:rFonts w:eastAsia="Arial Narrow" w:hint="default"/>
        <w:b w:val="0"/>
      </w:rPr>
    </w:lvl>
  </w:abstractNum>
  <w:abstractNum w:abstractNumId="99" w15:restartNumberingAfterBreak="0">
    <w:nsid w:val="4E4873E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15:restartNumberingAfterBreak="0">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2" w15:restartNumberingAfterBreak="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504C3C5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7"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109"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110" w15:restartNumberingAfterBreak="0">
    <w:nsid w:val="543A07CA"/>
    <w:multiLevelType w:val="hybridMultilevel"/>
    <w:tmpl w:val="CEDA19F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1"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12" w15:restartNumberingAfterBreak="0">
    <w:nsid w:val="555D13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55DB7AE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5699626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580A47E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117"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8" w15:restartNumberingAfterBreak="0">
    <w:nsid w:val="592A7340"/>
    <w:multiLevelType w:val="hybridMultilevel"/>
    <w:tmpl w:val="F8F44006"/>
    <w:lvl w:ilvl="0" w:tplc="FE943E9A">
      <w:start w:val="5"/>
      <w:numFmt w:val="bullet"/>
      <w:lvlText w:val="-"/>
      <w:lvlJc w:val="left"/>
      <w:pPr>
        <w:tabs>
          <w:tab w:val="num" w:pos="570"/>
        </w:tabs>
        <w:ind w:left="570" w:hanging="57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19" w15:restartNumberingAfterBreak="0">
    <w:nsid w:val="5B63279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5BF500C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5CBB4DC5"/>
    <w:multiLevelType w:val="hybridMultilevel"/>
    <w:tmpl w:val="DE0E5D16"/>
    <w:lvl w:ilvl="0" w:tplc="040C0001">
      <w:start w:val="1"/>
      <w:numFmt w:val="bullet"/>
      <w:lvlText w:val=""/>
      <w:lvlJc w:val="left"/>
      <w:pPr>
        <w:tabs>
          <w:tab w:val="num" w:pos="1287"/>
        </w:tabs>
        <w:ind w:left="1287" w:hanging="360"/>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122" w15:restartNumberingAfterBreak="0">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123" w15:restartNumberingAfterBreak="0">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124"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15:restartNumberingAfterBreak="0">
    <w:nsid w:val="5FB270F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60CF430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15:restartNumberingAfterBreak="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31"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2" w15:restartNumberingAfterBreak="0">
    <w:nsid w:val="636A1D89"/>
    <w:multiLevelType w:val="hybridMultilevel"/>
    <w:tmpl w:val="8FAAE8CA"/>
    <w:lvl w:ilvl="0" w:tplc="4DBEFDEE">
      <w:numFmt w:val="bullet"/>
      <w:lvlText w:val=""/>
      <w:lvlJc w:val="left"/>
      <w:pPr>
        <w:ind w:left="830" w:hanging="360"/>
      </w:pPr>
      <w:rPr>
        <w:rFonts w:ascii="Symbol" w:eastAsia="Symbol" w:hAnsi="Symbol" w:cs="Symbol" w:hint="default"/>
        <w:b w:val="0"/>
        <w:bCs w:val="0"/>
        <w:i w:val="0"/>
        <w:iCs w:val="0"/>
        <w:spacing w:val="0"/>
        <w:w w:val="100"/>
        <w:sz w:val="22"/>
        <w:szCs w:val="22"/>
        <w:lang w:val="fr-FR" w:eastAsia="en-US" w:bidi="ar-SA"/>
      </w:rPr>
    </w:lvl>
    <w:lvl w:ilvl="1" w:tplc="32963256">
      <w:numFmt w:val="bullet"/>
      <w:lvlText w:val="•"/>
      <w:lvlJc w:val="left"/>
      <w:pPr>
        <w:ind w:left="1095" w:hanging="360"/>
      </w:pPr>
      <w:rPr>
        <w:rFonts w:hint="default"/>
        <w:lang w:val="fr-FR" w:eastAsia="en-US" w:bidi="ar-SA"/>
      </w:rPr>
    </w:lvl>
    <w:lvl w:ilvl="2" w:tplc="536CBA30">
      <w:numFmt w:val="bullet"/>
      <w:lvlText w:val="•"/>
      <w:lvlJc w:val="left"/>
      <w:pPr>
        <w:ind w:left="1350" w:hanging="360"/>
      </w:pPr>
      <w:rPr>
        <w:rFonts w:hint="default"/>
        <w:lang w:val="fr-FR" w:eastAsia="en-US" w:bidi="ar-SA"/>
      </w:rPr>
    </w:lvl>
    <w:lvl w:ilvl="3" w:tplc="4E8A670C">
      <w:numFmt w:val="bullet"/>
      <w:lvlText w:val="•"/>
      <w:lvlJc w:val="left"/>
      <w:pPr>
        <w:ind w:left="1606" w:hanging="360"/>
      </w:pPr>
      <w:rPr>
        <w:rFonts w:hint="default"/>
        <w:lang w:val="fr-FR" w:eastAsia="en-US" w:bidi="ar-SA"/>
      </w:rPr>
    </w:lvl>
    <w:lvl w:ilvl="4" w:tplc="C5BC3226">
      <w:numFmt w:val="bullet"/>
      <w:lvlText w:val="•"/>
      <w:lvlJc w:val="left"/>
      <w:pPr>
        <w:ind w:left="1861" w:hanging="360"/>
      </w:pPr>
      <w:rPr>
        <w:rFonts w:hint="default"/>
        <w:lang w:val="fr-FR" w:eastAsia="en-US" w:bidi="ar-SA"/>
      </w:rPr>
    </w:lvl>
    <w:lvl w:ilvl="5" w:tplc="29506FC2">
      <w:numFmt w:val="bullet"/>
      <w:lvlText w:val="•"/>
      <w:lvlJc w:val="left"/>
      <w:pPr>
        <w:ind w:left="2117" w:hanging="360"/>
      </w:pPr>
      <w:rPr>
        <w:rFonts w:hint="default"/>
        <w:lang w:val="fr-FR" w:eastAsia="en-US" w:bidi="ar-SA"/>
      </w:rPr>
    </w:lvl>
    <w:lvl w:ilvl="6" w:tplc="09B23CF4">
      <w:numFmt w:val="bullet"/>
      <w:lvlText w:val="•"/>
      <w:lvlJc w:val="left"/>
      <w:pPr>
        <w:ind w:left="2372" w:hanging="360"/>
      </w:pPr>
      <w:rPr>
        <w:rFonts w:hint="default"/>
        <w:lang w:val="fr-FR" w:eastAsia="en-US" w:bidi="ar-SA"/>
      </w:rPr>
    </w:lvl>
    <w:lvl w:ilvl="7" w:tplc="D480B41A">
      <w:numFmt w:val="bullet"/>
      <w:lvlText w:val="•"/>
      <w:lvlJc w:val="left"/>
      <w:pPr>
        <w:ind w:left="2627" w:hanging="360"/>
      </w:pPr>
      <w:rPr>
        <w:rFonts w:hint="default"/>
        <w:lang w:val="fr-FR" w:eastAsia="en-US" w:bidi="ar-SA"/>
      </w:rPr>
    </w:lvl>
    <w:lvl w:ilvl="8" w:tplc="F946908A">
      <w:numFmt w:val="bullet"/>
      <w:lvlText w:val="•"/>
      <w:lvlJc w:val="left"/>
      <w:pPr>
        <w:ind w:left="2883" w:hanging="360"/>
      </w:pPr>
      <w:rPr>
        <w:rFonts w:hint="default"/>
        <w:lang w:val="fr-FR" w:eastAsia="en-US" w:bidi="ar-SA"/>
      </w:rPr>
    </w:lvl>
  </w:abstractNum>
  <w:abstractNum w:abstractNumId="133"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4"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6" w15:restartNumberingAfterBreak="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137" w15:restartNumberingAfterBreak="0">
    <w:nsid w:val="676D0D3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676D0F6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40"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41" w15:restartNumberingAfterBreak="0">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142" w15:restartNumberingAfterBreak="0">
    <w:nsid w:val="690948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4" w15:restartNumberingAfterBreak="0">
    <w:nsid w:val="69BA4B67"/>
    <w:multiLevelType w:val="hybridMultilevel"/>
    <w:tmpl w:val="D6028F58"/>
    <w:lvl w:ilvl="0" w:tplc="19264CC2">
      <w:start w:val="1"/>
      <w:numFmt w:val="bullet"/>
      <w:lvlText w:val="-"/>
      <w:lvlJc w:val="left"/>
      <w:pPr>
        <w:tabs>
          <w:tab w:val="num" w:pos="1069"/>
        </w:tabs>
        <w:ind w:left="1069" w:hanging="360"/>
      </w:pPr>
      <w:rPr>
        <w:rFonts w:ascii="Times New Roman" w:hAnsi="Times New Roman" w:cs="Times New Roman"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45" w15:restartNumberingAfterBreak="0">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146"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7"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48"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9" w15:restartNumberingAfterBreak="0">
    <w:nsid w:val="6D6B7C5D"/>
    <w:multiLevelType w:val="singleLevel"/>
    <w:tmpl w:val="040C0001"/>
    <w:lvl w:ilvl="0">
      <w:start w:val="1"/>
      <w:numFmt w:val="bullet"/>
      <w:lvlText w:val=""/>
      <w:lvlJc w:val="left"/>
      <w:pPr>
        <w:tabs>
          <w:tab w:val="num" w:pos="720"/>
        </w:tabs>
        <w:ind w:left="720" w:hanging="360"/>
      </w:pPr>
      <w:rPr>
        <w:rFonts w:ascii="Symbol" w:hAnsi="Symbol" w:hint="default"/>
      </w:rPr>
    </w:lvl>
  </w:abstractNum>
  <w:abstractNum w:abstractNumId="150" w15:restartNumberingAfterBreak="0">
    <w:nsid w:val="6EBF6A6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1" w15:restartNumberingAfterBreak="0">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152"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3"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4"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5" w15:restartNumberingAfterBreak="0">
    <w:nsid w:val="70DC6D3C"/>
    <w:multiLevelType w:val="hybridMultilevel"/>
    <w:tmpl w:val="6512EBAA"/>
    <w:lvl w:ilvl="0" w:tplc="697073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6"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7" w15:restartNumberingAfterBreak="0">
    <w:nsid w:val="718B3E89"/>
    <w:multiLevelType w:val="hybridMultilevel"/>
    <w:tmpl w:val="86C84710"/>
    <w:lvl w:ilvl="0" w:tplc="2A3451A2">
      <w:start w:val="1"/>
      <w:numFmt w:val="decimal"/>
      <w:pStyle w:val="Sp3P06"/>
      <w:lvlText w:val="%1."/>
      <w:lvlJc w:val="left"/>
      <w:pPr>
        <w:tabs>
          <w:tab w:val="num" w:pos="1134"/>
        </w:tabs>
        <w:ind w:left="1134"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8"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9" w15:restartNumberingAfterBreak="0">
    <w:nsid w:val="72E17DA7"/>
    <w:multiLevelType w:val="hybridMultilevel"/>
    <w:tmpl w:val="789691D8"/>
    <w:lvl w:ilvl="0" w:tplc="E0F4AA36">
      <w:start w:val="1"/>
      <w:numFmt w:val="lowerLetter"/>
      <w:lvlText w:val="%1-"/>
      <w:lvlJc w:val="left"/>
      <w:pPr>
        <w:ind w:left="2062" w:hanging="360"/>
      </w:pPr>
      <w:rPr>
        <w:rFonts w:ascii="Times New Roman" w:hAnsi="Times New Roman" w:hint="default"/>
        <w:b/>
      </w:rPr>
    </w:lvl>
    <w:lvl w:ilvl="1" w:tplc="040C0019" w:tentative="1">
      <w:start w:val="1"/>
      <w:numFmt w:val="lowerLetter"/>
      <w:lvlText w:val="%2."/>
      <w:lvlJc w:val="left"/>
      <w:pPr>
        <w:ind w:left="2782" w:hanging="360"/>
      </w:pPr>
    </w:lvl>
    <w:lvl w:ilvl="2" w:tplc="040C001B" w:tentative="1">
      <w:start w:val="1"/>
      <w:numFmt w:val="lowerRoman"/>
      <w:lvlText w:val="%3."/>
      <w:lvlJc w:val="right"/>
      <w:pPr>
        <w:ind w:left="3502" w:hanging="180"/>
      </w:pPr>
    </w:lvl>
    <w:lvl w:ilvl="3" w:tplc="040C000F" w:tentative="1">
      <w:start w:val="1"/>
      <w:numFmt w:val="decimal"/>
      <w:lvlText w:val="%4."/>
      <w:lvlJc w:val="left"/>
      <w:pPr>
        <w:ind w:left="4222" w:hanging="360"/>
      </w:pPr>
    </w:lvl>
    <w:lvl w:ilvl="4" w:tplc="040C0019" w:tentative="1">
      <w:start w:val="1"/>
      <w:numFmt w:val="lowerLetter"/>
      <w:lvlText w:val="%5."/>
      <w:lvlJc w:val="left"/>
      <w:pPr>
        <w:ind w:left="4942" w:hanging="360"/>
      </w:pPr>
    </w:lvl>
    <w:lvl w:ilvl="5" w:tplc="040C001B" w:tentative="1">
      <w:start w:val="1"/>
      <w:numFmt w:val="lowerRoman"/>
      <w:lvlText w:val="%6."/>
      <w:lvlJc w:val="right"/>
      <w:pPr>
        <w:ind w:left="5662" w:hanging="180"/>
      </w:pPr>
    </w:lvl>
    <w:lvl w:ilvl="6" w:tplc="040C000F" w:tentative="1">
      <w:start w:val="1"/>
      <w:numFmt w:val="decimal"/>
      <w:lvlText w:val="%7."/>
      <w:lvlJc w:val="left"/>
      <w:pPr>
        <w:ind w:left="6382" w:hanging="360"/>
      </w:pPr>
    </w:lvl>
    <w:lvl w:ilvl="7" w:tplc="040C0019" w:tentative="1">
      <w:start w:val="1"/>
      <w:numFmt w:val="lowerLetter"/>
      <w:lvlText w:val="%8."/>
      <w:lvlJc w:val="left"/>
      <w:pPr>
        <w:ind w:left="7102" w:hanging="360"/>
      </w:pPr>
    </w:lvl>
    <w:lvl w:ilvl="8" w:tplc="040C001B" w:tentative="1">
      <w:start w:val="1"/>
      <w:numFmt w:val="lowerRoman"/>
      <w:lvlText w:val="%9."/>
      <w:lvlJc w:val="right"/>
      <w:pPr>
        <w:ind w:left="7822" w:hanging="180"/>
      </w:pPr>
    </w:lvl>
  </w:abstractNum>
  <w:abstractNum w:abstractNumId="160" w15:restartNumberingAfterBreak="0">
    <w:nsid w:val="72EE726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741B11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747C03E3"/>
    <w:multiLevelType w:val="hybridMultilevel"/>
    <w:tmpl w:val="9AE81CA6"/>
    <w:lvl w:ilvl="0" w:tplc="676C2CDC">
      <w:numFmt w:val="bullet"/>
      <w:lvlText w:val=""/>
      <w:lvlJc w:val="left"/>
      <w:pPr>
        <w:ind w:left="830" w:hanging="360"/>
      </w:pPr>
      <w:rPr>
        <w:rFonts w:ascii="Symbol" w:eastAsia="Symbol" w:hAnsi="Symbol" w:cs="Symbol" w:hint="default"/>
        <w:b w:val="0"/>
        <w:bCs w:val="0"/>
        <w:i w:val="0"/>
        <w:iCs w:val="0"/>
        <w:spacing w:val="0"/>
        <w:w w:val="100"/>
        <w:sz w:val="22"/>
        <w:szCs w:val="22"/>
        <w:lang w:val="fr-FR" w:eastAsia="en-US" w:bidi="ar-SA"/>
      </w:rPr>
    </w:lvl>
    <w:lvl w:ilvl="1" w:tplc="519427FA">
      <w:numFmt w:val="bullet"/>
      <w:lvlText w:val="•"/>
      <w:lvlJc w:val="left"/>
      <w:pPr>
        <w:ind w:left="1095" w:hanging="360"/>
      </w:pPr>
      <w:rPr>
        <w:rFonts w:hint="default"/>
        <w:lang w:val="fr-FR" w:eastAsia="en-US" w:bidi="ar-SA"/>
      </w:rPr>
    </w:lvl>
    <w:lvl w:ilvl="2" w:tplc="F998C934">
      <w:numFmt w:val="bullet"/>
      <w:lvlText w:val="•"/>
      <w:lvlJc w:val="left"/>
      <w:pPr>
        <w:ind w:left="1350" w:hanging="360"/>
      </w:pPr>
      <w:rPr>
        <w:rFonts w:hint="default"/>
        <w:lang w:val="fr-FR" w:eastAsia="en-US" w:bidi="ar-SA"/>
      </w:rPr>
    </w:lvl>
    <w:lvl w:ilvl="3" w:tplc="489E672E">
      <w:numFmt w:val="bullet"/>
      <w:lvlText w:val="•"/>
      <w:lvlJc w:val="left"/>
      <w:pPr>
        <w:ind w:left="1606" w:hanging="360"/>
      </w:pPr>
      <w:rPr>
        <w:rFonts w:hint="default"/>
        <w:lang w:val="fr-FR" w:eastAsia="en-US" w:bidi="ar-SA"/>
      </w:rPr>
    </w:lvl>
    <w:lvl w:ilvl="4" w:tplc="E6A617D0">
      <w:numFmt w:val="bullet"/>
      <w:lvlText w:val="•"/>
      <w:lvlJc w:val="left"/>
      <w:pPr>
        <w:ind w:left="1861" w:hanging="360"/>
      </w:pPr>
      <w:rPr>
        <w:rFonts w:hint="default"/>
        <w:lang w:val="fr-FR" w:eastAsia="en-US" w:bidi="ar-SA"/>
      </w:rPr>
    </w:lvl>
    <w:lvl w:ilvl="5" w:tplc="0D94578A">
      <w:numFmt w:val="bullet"/>
      <w:lvlText w:val="•"/>
      <w:lvlJc w:val="left"/>
      <w:pPr>
        <w:ind w:left="2117" w:hanging="360"/>
      </w:pPr>
      <w:rPr>
        <w:rFonts w:hint="default"/>
        <w:lang w:val="fr-FR" w:eastAsia="en-US" w:bidi="ar-SA"/>
      </w:rPr>
    </w:lvl>
    <w:lvl w:ilvl="6" w:tplc="B1D264E0">
      <w:numFmt w:val="bullet"/>
      <w:lvlText w:val="•"/>
      <w:lvlJc w:val="left"/>
      <w:pPr>
        <w:ind w:left="2372" w:hanging="360"/>
      </w:pPr>
      <w:rPr>
        <w:rFonts w:hint="default"/>
        <w:lang w:val="fr-FR" w:eastAsia="en-US" w:bidi="ar-SA"/>
      </w:rPr>
    </w:lvl>
    <w:lvl w:ilvl="7" w:tplc="4EE4FF3A">
      <w:numFmt w:val="bullet"/>
      <w:lvlText w:val="•"/>
      <w:lvlJc w:val="left"/>
      <w:pPr>
        <w:ind w:left="2627" w:hanging="360"/>
      </w:pPr>
      <w:rPr>
        <w:rFonts w:hint="default"/>
        <w:lang w:val="fr-FR" w:eastAsia="en-US" w:bidi="ar-SA"/>
      </w:rPr>
    </w:lvl>
    <w:lvl w:ilvl="8" w:tplc="E716F62E">
      <w:numFmt w:val="bullet"/>
      <w:lvlText w:val="•"/>
      <w:lvlJc w:val="left"/>
      <w:pPr>
        <w:ind w:left="2883" w:hanging="360"/>
      </w:pPr>
      <w:rPr>
        <w:rFonts w:hint="default"/>
        <w:lang w:val="fr-FR" w:eastAsia="en-US" w:bidi="ar-SA"/>
      </w:rPr>
    </w:lvl>
  </w:abstractNum>
  <w:abstractNum w:abstractNumId="163" w15:restartNumberingAfterBreak="0">
    <w:nsid w:val="74A5279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5"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6" w15:restartNumberingAfterBreak="0">
    <w:nsid w:val="76FF620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7"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68" w15:restartNumberingAfterBreak="0">
    <w:nsid w:val="789E101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9" w15:restartNumberingAfterBreak="0">
    <w:nsid w:val="7A206C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0" w15:restartNumberingAfterBreak="0">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71" w15:restartNumberingAfterBreak="0">
    <w:nsid w:val="7B60629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2" w15:restartNumberingAfterBreak="0">
    <w:nsid w:val="7BFB27D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3" w15:restartNumberingAfterBreak="0">
    <w:nsid w:val="7D8249D0"/>
    <w:multiLevelType w:val="hybridMultilevel"/>
    <w:tmpl w:val="6A0023D2"/>
    <w:lvl w:ilvl="0" w:tplc="FB56CDB0">
      <w:start w:val="1"/>
      <w:numFmt w:val="upperRoman"/>
      <w:lvlText w:val="%1."/>
      <w:lvlJc w:val="left"/>
      <w:pPr>
        <w:ind w:left="1080" w:hanging="720"/>
      </w:pPr>
      <w:rPr>
        <w:rFonts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4" w15:restartNumberingAfterBreak="0">
    <w:nsid w:val="7E445BD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5"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6" w15:restartNumberingAfterBreak="0">
    <w:nsid w:val="7F553B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8" w15:restartNumberingAfterBreak="0">
    <w:nsid w:val="7FD02720"/>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abstractNumId w:val="111"/>
  </w:num>
  <w:num w:numId="2">
    <w:abstractNumId w:val="156"/>
  </w:num>
  <w:num w:numId="3">
    <w:abstractNumId w:val="140"/>
  </w:num>
  <w:num w:numId="4">
    <w:abstractNumId w:val="73"/>
  </w:num>
  <w:num w:numId="5">
    <w:abstractNumId w:val="108"/>
  </w:num>
  <w:num w:numId="6">
    <w:abstractNumId w:val="41"/>
  </w:num>
  <w:num w:numId="7">
    <w:abstractNumId w:val="116"/>
  </w:num>
  <w:num w:numId="8">
    <w:abstractNumId w:val="109"/>
  </w:num>
  <w:num w:numId="9">
    <w:abstractNumId w:val="27"/>
  </w:num>
  <w:num w:numId="10">
    <w:abstractNumId w:val="56"/>
  </w:num>
  <w:num w:numId="11">
    <w:abstractNumId w:val="28"/>
  </w:num>
  <w:num w:numId="12">
    <w:abstractNumId w:val="97"/>
  </w:num>
  <w:num w:numId="13">
    <w:abstractNumId w:val="102"/>
  </w:num>
  <w:num w:numId="14">
    <w:abstractNumId w:val="92"/>
  </w:num>
  <w:num w:numId="15">
    <w:abstractNumId w:val="106"/>
  </w:num>
  <w:num w:numId="16">
    <w:abstractNumId w:val="165"/>
  </w:num>
  <w:num w:numId="17">
    <w:abstractNumId w:val="148"/>
  </w:num>
  <w:num w:numId="18">
    <w:abstractNumId w:val="128"/>
  </w:num>
  <w:num w:numId="19">
    <w:abstractNumId w:val="107"/>
  </w:num>
  <w:num w:numId="20">
    <w:abstractNumId w:val="122"/>
  </w:num>
  <w:num w:numId="21">
    <w:abstractNumId w:val="151"/>
  </w:num>
  <w:num w:numId="22">
    <w:abstractNumId w:val="135"/>
  </w:num>
  <w:num w:numId="23">
    <w:abstractNumId w:val="57"/>
  </w:num>
  <w:num w:numId="24">
    <w:abstractNumId w:val="18"/>
  </w:num>
  <w:num w:numId="25">
    <w:abstractNumId w:val="143"/>
  </w:num>
  <w:num w:numId="26">
    <w:abstractNumId w:val="131"/>
  </w:num>
  <w:num w:numId="27">
    <w:abstractNumId w:val="88"/>
  </w:num>
  <w:num w:numId="28">
    <w:abstractNumId w:val="48"/>
  </w:num>
  <w:num w:numId="29">
    <w:abstractNumId w:val="175"/>
  </w:num>
  <w:num w:numId="30">
    <w:abstractNumId w:val="89"/>
  </w:num>
  <w:num w:numId="31">
    <w:abstractNumId w:val="103"/>
  </w:num>
  <w:num w:numId="32">
    <w:abstractNumId w:val="93"/>
  </w:num>
  <w:num w:numId="33">
    <w:abstractNumId w:val="38"/>
  </w:num>
  <w:num w:numId="34">
    <w:abstractNumId w:val="83"/>
  </w:num>
  <w:num w:numId="35">
    <w:abstractNumId w:val="14"/>
  </w:num>
  <w:num w:numId="36">
    <w:abstractNumId w:val="124"/>
  </w:num>
  <w:num w:numId="37">
    <w:abstractNumId w:val="43"/>
  </w:num>
  <w:num w:numId="38">
    <w:abstractNumId w:val="139"/>
  </w:num>
  <w:num w:numId="39">
    <w:abstractNumId w:val="134"/>
  </w:num>
  <w:num w:numId="40">
    <w:abstractNumId w:val="164"/>
  </w:num>
  <w:num w:numId="41">
    <w:abstractNumId w:val="117"/>
  </w:num>
  <w:num w:numId="42">
    <w:abstractNumId w:val="10"/>
  </w:num>
  <w:num w:numId="43">
    <w:abstractNumId w:val="177"/>
  </w:num>
  <w:num w:numId="44">
    <w:abstractNumId w:val="60"/>
  </w:num>
  <w:num w:numId="45">
    <w:abstractNumId w:val="130"/>
  </w:num>
  <w:num w:numId="46">
    <w:abstractNumId w:val="36"/>
  </w:num>
  <w:num w:numId="47">
    <w:abstractNumId w:val="145"/>
  </w:num>
  <w:num w:numId="48">
    <w:abstractNumId w:val="25"/>
  </w:num>
  <w:num w:numId="49">
    <w:abstractNumId w:val="101"/>
  </w:num>
  <w:num w:numId="50">
    <w:abstractNumId w:val="72"/>
  </w:num>
  <w:num w:numId="51">
    <w:abstractNumId w:val="69"/>
  </w:num>
  <w:num w:numId="52">
    <w:abstractNumId w:val="40"/>
  </w:num>
  <w:num w:numId="53">
    <w:abstractNumId w:val="129"/>
  </w:num>
  <w:num w:numId="54">
    <w:abstractNumId w:val="146"/>
  </w:num>
  <w:num w:numId="55">
    <w:abstractNumId w:val="154"/>
  </w:num>
  <w:num w:numId="56">
    <w:abstractNumId w:val="167"/>
  </w:num>
  <w:num w:numId="57">
    <w:abstractNumId w:val="127"/>
  </w:num>
  <w:num w:numId="58">
    <w:abstractNumId w:val="136"/>
  </w:num>
  <w:num w:numId="59">
    <w:abstractNumId w:val="52"/>
  </w:num>
  <w:num w:numId="60">
    <w:abstractNumId w:val="158"/>
  </w:num>
  <w:num w:numId="61">
    <w:abstractNumId w:val="152"/>
  </w:num>
  <w:num w:numId="6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num>
  <w:num w:numId="64">
    <w:abstractNumId w:val="80"/>
  </w:num>
  <w:num w:numId="65">
    <w:abstractNumId w:val="70"/>
  </w:num>
  <w:num w:numId="66">
    <w:abstractNumId w:val="153"/>
  </w:num>
  <w:num w:numId="67">
    <w:abstractNumId w:val="55"/>
  </w:num>
  <w:num w:numId="68">
    <w:abstractNumId w:val="133"/>
  </w:num>
  <w:num w:numId="69">
    <w:abstractNumId w:val="85"/>
  </w:num>
  <w:num w:numId="70">
    <w:abstractNumId w:val="147"/>
  </w:num>
  <w:num w:numId="71">
    <w:abstractNumId w:val="100"/>
  </w:num>
  <w:num w:numId="72">
    <w:abstractNumId w:val="141"/>
  </w:num>
  <w:num w:numId="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0"/>
  </w:num>
  <w:num w:numId="76">
    <w:abstractNumId w:val="123"/>
  </w:num>
  <w:num w:numId="77">
    <w:abstractNumId w:val="94"/>
  </w:num>
  <w:num w:numId="78">
    <w:abstractNumId w:val="82"/>
  </w:num>
  <w:num w:numId="79">
    <w:abstractNumId w:val="3"/>
  </w:num>
  <w:num w:numId="80">
    <w:abstractNumId w:val="4"/>
  </w:num>
  <w:num w:numId="81">
    <w:abstractNumId w:val="2"/>
  </w:num>
  <w:num w:numId="82">
    <w:abstractNumId w:val="1"/>
  </w:num>
  <w:num w:numId="83">
    <w:abstractNumId w:val="159"/>
  </w:num>
  <w:num w:numId="84">
    <w:abstractNumId w:val="173"/>
  </w:num>
  <w:num w:numId="85">
    <w:abstractNumId w:val="90"/>
  </w:num>
  <w:num w:numId="86">
    <w:abstractNumId w:val="35"/>
  </w:num>
  <w:num w:numId="87">
    <w:abstractNumId w:val="162"/>
  </w:num>
  <w:num w:numId="88">
    <w:abstractNumId w:val="132"/>
  </w:num>
  <w:num w:numId="89">
    <w:abstractNumId w:val="68"/>
  </w:num>
  <w:num w:numId="90">
    <w:abstractNumId w:val="79"/>
  </w:num>
  <w:num w:numId="91">
    <w:abstractNumId w:val="26"/>
  </w:num>
  <w:num w:numId="92">
    <w:abstractNumId w:val="98"/>
  </w:num>
  <w:num w:numId="93">
    <w:abstractNumId w:val="6"/>
  </w:num>
  <w:num w:numId="94">
    <w:abstractNumId w:val="16"/>
  </w:num>
  <w:num w:numId="95">
    <w:abstractNumId w:val="34"/>
  </w:num>
  <w:num w:numId="96">
    <w:abstractNumId w:val="15"/>
  </w:num>
  <w:num w:numId="97">
    <w:abstractNumId w:val="8"/>
  </w:num>
  <w:num w:numId="98">
    <w:abstractNumId w:val="66"/>
  </w:num>
  <w:num w:numId="99">
    <w:abstractNumId w:val="149"/>
  </w:num>
  <w:num w:numId="100">
    <w:abstractNumId w:val="99"/>
  </w:num>
  <w:num w:numId="101">
    <w:abstractNumId w:val="77"/>
  </w:num>
  <w:num w:numId="102">
    <w:abstractNumId w:val="178"/>
  </w:num>
  <w:num w:numId="103">
    <w:abstractNumId w:val="168"/>
  </w:num>
  <w:num w:numId="104">
    <w:abstractNumId w:val="58"/>
  </w:num>
  <w:num w:numId="105">
    <w:abstractNumId w:val="137"/>
  </w:num>
  <w:num w:numId="106">
    <w:abstractNumId w:val="13"/>
  </w:num>
  <w:num w:numId="107">
    <w:abstractNumId w:val="169"/>
  </w:num>
  <w:num w:numId="108">
    <w:abstractNumId w:val="161"/>
  </w:num>
  <w:num w:numId="109">
    <w:abstractNumId w:val="174"/>
  </w:num>
  <w:num w:numId="110">
    <w:abstractNumId w:val="113"/>
  </w:num>
  <w:num w:numId="111">
    <w:abstractNumId w:val="163"/>
  </w:num>
  <w:num w:numId="112">
    <w:abstractNumId w:val="33"/>
  </w:num>
  <w:num w:numId="113">
    <w:abstractNumId w:val="95"/>
  </w:num>
  <w:num w:numId="114">
    <w:abstractNumId w:val="23"/>
  </w:num>
  <w:num w:numId="115">
    <w:abstractNumId w:val="150"/>
  </w:num>
  <w:num w:numId="116">
    <w:abstractNumId w:val="67"/>
  </w:num>
  <w:num w:numId="117">
    <w:abstractNumId w:val="47"/>
  </w:num>
  <w:num w:numId="118">
    <w:abstractNumId w:val="75"/>
  </w:num>
  <w:num w:numId="119">
    <w:abstractNumId w:val="17"/>
  </w:num>
  <w:num w:numId="120">
    <w:abstractNumId w:val="125"/>
  </w:num>
  <w:num w:numId="121">
    <w:abstractNumId w:val="126"/>
  </w:num>
  <w:num w:numId="122">
    <w:abstractNumId w:val="105"/>
  </w:num>
  <w:num w:numId="123">
    <w:abstractNumId w:val="39"/>
  </w:num>
  <w:num w:numId="124">
    <w:abstractNumId w:val="118"/>
  </w:num>
  <w:num w:numId="125">
    <w:abstractNumId w:val="31"/>
  </w:num>
  <w:num w:numId="126">
    <w:abstractNumId w:val="121"/>
  </w:num>
  <w:num w:numId="127">
    <w:abstractNumId w:val="49"/>
  </w:num>
  <w:num w:numId="128">
    <w:abstractNumId w:val="7"/>
  </w:num>
  <w:num w:numId="129">
    <w:abstractNumId w:val="42"/>
  </w:num>
  <w:num w:numId="130">
    <w:abstractNumId w:val="157"/>
  </w:num>
  <w:num w:numId="13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2">
    <w:abstractNumId w:val="59"/>
  </w:num>
  <w:num w:numId="133">
    <w:abstractNumId w:val="53"/>
  </w:num>
  <w:num w:numId="134">
    <w:abstractNumId w:val="32"/>
  </w:num>
  <w:num w:numId="135">
    <w:abstractNumId w:val="112"/>
  </w:num>
  <w:num w:numId="136">
    <w:abstractNumId w:val="21"/>
  </w:num>
  <w:num w:numId="137">
    <w:abstractNumId w:val="115"/>
  </w:num>
  <w:num w:numId="138">
    <w:abstractNumId w:val="37"/>
  </w:num>
  <w:num w:numId="139">
    <w:abstractNumId w:val="65"/>
  </w:num>
  <w:num w:numId="140">
    <w:abstractNumId w:val="30"/>
  </w:num>
  <w:num w:numId="141">
    <w:abstractNumId w:val="120"/>
  </w:num>
  <w:num w:numId="142">
    <w:abstractNumId w:val="84"/>
  </w:num>
  <w:num w:numId="143">
    <w:abstractNumId w:val="96"/>
  </w:num>
  <w:num w:numId="144">
    <w:abstractNumId w:val="46"/>
  </w:num>
  <w:num w:numId="145">
    <w:abstractNumId w:val="54"/>
  </w:num>
  <w:num w:numId="146">
    <w:abstractNumId w:val="5"/>
  </w:num>
  <w:num w:numId="147">
    <w:abstractNumId w:val="87"/>
  </w:num>
  <w:num w:numId="148">
    <w:abstractNumId w:val="9"/>
  </w:num>
  <w:num w:numId="149">
    <w:abstractNumId w:val="74"/>
  </w:num>
  <w:num w:numId="150">
    <w:abstractNumId w:val="78"/>
  </w:num>
  <w:num w:numId="151">
    <w:abstractNumId w:val="44"/>
  </w:num>
  <w:num w:numId="152">
    <w:abstractNumId w:val="29"/>
  </w:num>
  <w:num w:numId="153">
    <w:abstractNumId w:val="104"/>
  </w:num>
  <w:num w:numId="154">
    <w:abstractNumId w:val="176"/>
  </w:num>
  <w:num w:numId="155">
    <w:abstractNumId w:val="160"/>
  </w:num>
  <w:num w:numId="156">
    <w:abstractNumId w:val="64"/>
  </w:num>
  <w:num w:numId="157">
    <w:abstractNumId w:val="138"/>
  </w:num>
  <w:num w:numId="158">
    <w:abstractNumId w:val="61"/>
  </w:num>
  <w:num w:numId="159">
    <w:abstractNumId w:val="50"/>
  </w:num>
  <w:num w:numId="160">
    <w:abstractNumId w:val="24"/>
  </w:num>
  <w:num w:numId="161">
    <w:abstractNumId w:val="20"/>
  </w:num>
  <w:num w:numId="162">
    <w:abstractNumId w:val="114"/>
  </w:num>
  <w:num w:numId="163">
    <w:abstractNumId w:val="81"/>
  </w:num>
  <w:num w:numId="164">
    <w:abstractNumId w:val="119"/>
  </w:num>
  <w:num w:numId="165">
    <w:abstractNumId w:val="166"/>
  </w:num>
  <w:num w:numId="166">
    <w:abstractNumId w:val="171"/>
  </w:num>
  <w:num w:numId="167">
    <w:abstractNumId w:val="76"/>
  </w:num>
  <w:num w:numId="168">
    <w:abstractNumId w:val="62"/>
  </w:num>
  <w:num w:numId="169">
    <w:abstractNumId w:val="172"/>
  </w:num>
  <w:num w:numId="170">
    <w:abstractNumId w:val="12"/>
  </w:num>
  <w:num w:numId="171">
    <w:abstractNumId w:val="71"/>
  </w:num>
  <w:num w:numId="172">
    <w:abstractNumId w:val="91"/>
  </w:num>
  <w:num w:numId="173">
    <w:abstractNumId w:val="11"/>
  </w:num>
  <w:num w:numId="174">
    <w:abstractNumId w:val="142"/>
  </w:num>
  <w:num w:numId="175">
    <w:abstractNumId w:val="144"/>
  </w:num>
  <w:num w:numId="176">
    <w:abstractNumId w:val="19"/>
  </w:num>
  <w:num w:numId="177">
    <w:abstractNumId w:val="86"/>
  </w:num>
  <w:num w:numId="178">
    <w:abstractNumId w:val="155"/>
  </w:num>
  <w:num w:numId="179">
    <w:abstractNumId w:val="22"/>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en-CA" w:vendorID="64" w:dllVersion="4096" w:nlCheck="1" w:checkStyle="0"/>
  <w:activeWritingStyle w:appName="MSWord" w:lang="fr-CA" w:vendorID="64" w:dllVersion="4096" w:nlCheck="1" w:checkStyle="0"/>
  <w:activeWritingStyle w:appName="MSWord" w:lang="fr-CA" w:vendorID="64" w:dllVersion="6" w:nlCheck="1" w:checkStyle="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DD0"/>
    <w:rsid w:val="00000E60"/>
    <w:rsid w:val="000028A4"/>
    <w:rsid w:val="00002D18"/>
    <w:rsid w:val="0000341D"/>
    <w:rsid w:val="00003552"/>
    <w:rsid w:val="00003A76"/>
    <w:rsid w:val="00003D47"/>
    <w:rsid w:val="00004E94"/>
    <w:rsid w:val="00007039"/>
    <w:rsid w:val="00007D75"/>
    <w:rsid w:val="00010340"/>
    <w:rsid w:val="00010A51"/>
    <w:rsid w:val="00010AE9"/>
    <w:rsid w:val="000113CF"/>
    <w:rsid w:val="0001179D"/>
    <w:rsid w:val="000120FD"/>
    <w:rsid w:val="000134A9"/>
    <w:rsid w:val="0001351B"/>
    <w:rsid w:val="00013614"/>
    <w:rsid w:val="00013B9F"/>
    <w:rsid w:val="00013F41"/>
    <w:rsid w:val="00015534"/>
    <w:rsid w:val="00015980"/>
    <w:rsid w:val="00016F0E"/>
    <w:rsid w:val="00017324"/>
    <w:rsid w:val="00017C00"/>
    <w:rsid w:val="00017C8C"/>
    <w:rsid w:val="000209EB"/>
    <w:rsid w:val="00021DD5"/>
    <w:rsid w:val="000221C9"/>
    <w:rsid w:val="0002269E"/>
    <w:rsid w:val="00022BC2"/>
    <w:rsid w:val="00023214"/>
    <w:rsid w:val="000239EB"/>
    <w:rsid w:val="00023ACF"/>
    <w:rsid w:val="00023C5F"/>
    <w:rsid w:val="00023C75"/>
    <w:rsid w:val="00024917"/>
    <w:rsid w:val="00024A57"/>
    <w:rsid w:val="00024AEA"/>
    <w:rsid w:val="00024BC2"/>
    <w:rsid w:val="00025737"/>
    <w:rsid w:val="00025C4C"/>
    <w:rsid w:val="0002689E"/>
    <w:rsid w:val="00027450"/>
    <w:rsid w:val="00027A7D"/>
    <w:rsid w:val="00027E72"/>
    <w:rsid w:val="00030F36"/>
    <w:rsid w:val="00031069"/>
    <w:rsid w:val="0003115D"/>
    <w:rsid w:val="000321E0"/>
    <w:rsid w:val="0003235D"/>
    <w:rsid w:val="00032D7B"/>
    <w:rsid w:val="00033163"/>
    <w:rsid w:val="00033BD2"/>
    <w:rsid w:val="00033C3D"/>
    <w:rsid w:val="00034673"/>
    <w:rsid w:val="00034F51"/>
    <w:rsid w:val="00035167"/>
    <w:rsid w:val="00035573"/>
    <w:rsid w:val="00036393"/>
    <w:rsid w:val="000368A0"/>
    <w:rsid w:val="00037478"/>
    <w:rsid w:val="00040D42"/>
    <w:rsid w:val="00040FBB"/>
    <w:rsid w:val="000430E1"/>
    <w:rsid w:val="00043A57"/>
    <w:rsid w:val="00043BC5"/>
    <w:rsid w:val="00044054"/>
    <w:rsid w:val="00044C57"/>
    <w:rsid w:val="00044F3F"/>
    <w:rsid w:val="0004507A"/>
    <w:rsid w:val="0004509C"/>
    <w:rsid w:val="00045A5F"/>
    <w:rsid w:val="00045CDF"/>
    <w:rsid w:val="00046665"/>
    <w:rsid w:val="000476DF"/>
    <w:rsid w:val="00050045"/>
    <w:rsid w:val="0005082D"/>
    <w:rsid w:val="00050C5F"/>
    <w:rsid w:val="00051E5D"/>
    <w:rsid w:val="00052656"/>
    <w:rsid w:val="00052714"/>
    <w:rsid w:val="0005375E"/>
    <w:rsid w:val="00053DEC"/>
    <w:rsid w:val="00054902"/>
    <w:rsid w:val="00055B5D"/>
    <w:rsid w:val="00055F8A"/>
    <w:rsid w:val="00056F09"/>
    <w:rsid w:val="00056F2F"/>
    <w:rsid w:val="0006019D"/>
    <w:rsid w:val="000606E3"/>
    <w:rsid w:val="00060FC1"/>
    <w:rsid w:val="0006104C"/>
    <w:rsid w:val="00061EDD"/>
    <w:rsid w:val="000627D8"/>
    <w:rsid w:val="00062B6F"/>
    <w:rsid w:val="000634B1"/>
    <w:rsid w:val="00063AD7"/>
    <w:rsid w:val="00063E8C"/>
    <w:rsid w:val="0006515D"/>
    <w:rsid w:val="00065959"/>
    <w:rsid w:val="00065CC9"/>
    <w:rsid w:val="00066254"/>
    <w:rsid w:val="000664F6"/>
    <w:rsid w:val="00066A5D"/>
    <w:rsid w:val="00066AD7"/>
    <w:rsid w:val="00066B08"/>
    <w:rsid w:val="00066B20"/>
    <w:rsid w:val="00066DA4"/>
    <w:rsid w:val="00070649"/>
    <w:rsid w:val="00070DD5"/>
    <w:rsid w:val="00070EE9"/>
    <w:rsid w:val="0007162C"/>
    <w:rsid w:val="0007166F"/>
    <w:rsid w:val="00072A71"/>
    <w:rsid w:val="00072E72"/>
    <w:rsid w:val="00072EC4"/>
    <w:rsid w:val="00074A0D"/>
    <w:rsid w:val="00074C80"/>
    <w:rsid w:val="0007588F"/>
    <w:rsid w:val="00076C4B"/>
    <w:rsid w:val="000773F8"/>
    <w:rsid w:val="0007783A"/>
    <w:rsid w:val="00077EAA"/>
    <w:rsid w:val="0008181A"/>
    <w:rsid w:val="00082B05"/>
    <w:rsid w:val="00083DFD"/>
    <w:rsid w:val="00084988"/>
    <w:rsid w:val="00086B07"/>
    <w:rsid w:val="00086B24"/>
    <w:rsid w:val="00087772"/>
    <w:rsid w:val="00087E56"/>
    <w:rsid w:val="000901CE"/>
    <w:rsid w:val="0009029E"/>
    <w:rsid w:val="00090673"/>
    <w:rsid w:val="00090A23"/>
    <w:rsid w:val="000916F6"/>
    <w:rsid w:val="00091ACB"/>
    <w:rsid w:val="000934C0"/>
    <w:rsid w:val="00093E58"/>
    <w:rsid w:val="00094AF8"/>
    <w:rsid w:val="00095A91"/>
    <w:rsid w:val="00096A9A"/>
    <w:rsid w:val="00096C57"/>
    <w:rsid w:val="00097BE2"/>
    <w:rsid w:val="000A22A6"/>
    <w:rsid w:val="000A2E7B"/>
    <w:rsid w:val="000A304A"/>
    <w:rsid w:val="000A3F3B"/>
    <w:rsid w:val="000A4196"/>
    <w:rsid w:val="000A467F"/>
    <w:rsid w:val="000A56DE"/>
    <w:rsid w:val="000A57B8"/>
    <w:rsid w:val="000A61D9"/>
    <w:rsid w:val="000A6BE0"/>
    <w:rsid w:val="000A733D"/>
    <w:rsid w:val="000A742D"/>
    <w:rsid w:val="000B1902"/>
    <w:rsid w:val="000B2870"/>
    <w:rsid w:val="000B2C20"/>
    <w:rsid w:val="000B439A"/>
    <w:rsid w:val="000B4644"/>
    <w:rsid w:val="000B48BA"/>
    <w:rsid w:val="000B57A6"/>
    <w:rsid w:val="000B6653"/>
    <w:rsid w:val="000C11FB"/>
    <w:rsid w:val="000C3CDC"/>
    <w:rsid w:val="000C461E"/>
    <w:rsid w:val="000C521D"/>
    <w:rsid w:val="000C5DF8"/>
    <w:rsid w:val="000C6CAF"/>
    <w:rsid w:val="000C78D2"/>
    <w:rsid w:val="000C7979"/>
    <w:rsid w:val="000C7DDA"/>
    <w:rsid w:val="000D0377"/>
    <w:rsid w:val="000D03F1"/>
    <w:rsid w:val="000D03FF"/>
    <w:rsid w:val="000D05CB"/>
    <w:rsid w:val="000D07D2"/>
    <w:rsid w:val="000D17F9"/>
    <w:rsid w:val="000D2A8B"/>
    <w:rsid w:val="000D2C8C"/>
    <w:rsid w:val="000D30F2"/>
    <w:rsid w:val="000D3CED"/>
    <w:rsid w:val="000D488E"/>
    <w:rsid w:val="000D599D"/>
    <w:rsid w:val="000D5C9C"/>
    <w:rsid w:val="000D6C1B"/>
    <w:rsid w:val="000D7C7E"/>
    <w:rsid w:val="000D7E0C"/>
    <w:rsid w:val="000E09BB"/>
    <w:rsid w:val="000E0EC1"/>
    <w:rsid w:val="000E1797"/>
    <w:rsid w:val="000E27D1"/>
    <w:rsid w:val="000E51D4"/>
    <w:rsid w:val="000E56A5"/>
    <w:rsid w:val="000E58BA"/>
    <w:rsid w:val="000E5923"/>
    <w:rsid w:val="000E61E4"/>
    <w:rsid w:val="000E6C42"/>
    <w:rsid w:val="000E7615"/>
    <w:rsid w:val="000E7683"/>
    <w:rsid w:val="000F0041"/>
    <w:rsid w:val="000F0458"/>
    <w:rsid w:val="000F29F1"/>
    <w:rsid w:val="000F3819"/>
    <w:rsid w:val="000F46D9"/>
    <w:rsid w:val="000F5A6C"/>
    <w:rsid w:val="000F5B18"/>
    <w:rsid w:val="000F7413"/>
    <w:rsid w:val="000F76F0"/>
    <w:rsid w:val="00100DA9"/>
    <w:rsid w:val="001013E0"/>
    <w:rsid w:val="00101468"/>
    <w:rsid w:val="001031D8"/>
    <w:rsid w:val="0010360F"/>
    <w:rsid w:val="001036D6"/>
    <w:rsid w:val="00104EA2"/>
    <w:rsid w:val="00105DF2"/>
    <w:rsid w:val="00105DFC"/>
    <w:rsid w:val="00106355"/>
    <w:rsid w:val="0010740F"/>
    <w:rsid w:val="001076DC"/>
    <w:rsid w:val="0010791B"/>
    <w:rsid w:val="00107D28"/>
    <w:rsid w:val="0011112D"/>
    <w:rsid w:val="00111A37"/>
    <w:rsid w:val="00111B49"/>
    <w:rsid w:val="001126B6"/>
    <w:rsid w:val="00112BEA"/>
    <w:rsid w:val="00113458"/>
    <w:rsid w:val="001138A8"/>
    <w:rsid w:val="00113A24"/>
    <w:rsid w:val="00114778"/>
    <w:rsid w:val="001157AC"/>
    <w:rsid w:val="00115E12"/>
    <w:rsid w:val="00115F2C"/>
    <w:rsid w:val="001168D6"/>
    <w:rsid w:val="00116BDE"/>
    <w:rsid w:val="00117236"/>
    <w:rsid w:val="001177B7"/>
    <w:rsid w:val="001205CE"/>
    <w:rsid w:val="00120882"/>
    <w:rsid w:val="00120BA8"/>
    <w:rsid w:val="00120CB1"/>
    <w:rsid w:val="0012106A"/>
    <w:rsid w:val="00121BBA"/>
    <w:rsid w:val="001237EE"/>
    <w:rsid w:val="001255F5"/>
    <w:rsid w:val="00125B62"/>
    <w:rsid w:val="001265B9"/>
    <w:rsid w:val="00126DEF"/>
    <w:rsid w:val="00126EA7"/>
    <w:rsid w:val="00130336"/>
    <w:rsid w:val="00131156"/>
    <w:rsid w:val="00131168"/>
    <w:rsid w:val="00131667"/>
    <w:rsid w:val="00131A76"/>
    <w:rsid w:val="00132251"/>
    <w:rsid w:val="00132692"/>
    <w:rsid w:val="00133BE7"/>
    <w:rsid w:val="00135842"/>
    <w:rsid w:val="0013636E"/>
    <w:rsid w:val="001369F6"/>
    <w:rsid w:val="00136AD7"/>
    <w:rsid w:val="00136C39"/>
    <w:rsid w:val="00136C89"/>
    <w:rsid w:val="00137667"/>
    <w:rsid w:val="00137DC3"/>
    <w:rsid w:val="00140D1C"/>
    <w:rsid w:val="001418B1"/>
    <w:rsid w:val="00141FC7"/>
    <w:rsid w:val="0014217B"/>
    <w:rsid w:val="001428EC"/>
    <w:rsid w:val="00143C5F"/>
    <w:rsid w:val="00143F39"/>
    <w:rsid w:val="00144B16"/>
    <w:rsid w:val="00144E68"/>
    <w:rsid w:val="0014512C"/>
    <w:rsid w:val="00145833"/>
    <w:rsid w:val="001459BE"/>
    <w:rsid w:val="00145D93"/>
    <w:rsid w:val="00146097"/>
    <w:rsid w:val="00146C1D"/>
    <w:rsid w:val="00147737"/>
    <w:rsid w:val="00150738"/>
    <w:rsid w:val="00150758"/>
    <w:rsid w:val="00152F17"/>
    <w:rsid w:val="00153793"/>
    <w:rsid w:val="00154142"/>
    <w:rsid w:val="001549FF"/>
    <w:rsid w:val="00155680"/>
    <w:rsid w:val="00155A22"/>
    <w:rsid w:val="00156122"/>
    <w:rsid w:val="00157058"/>
    <w:rsid w:val="00157088"/>
    <w:rsid w:val="00157B98"/>
    <w:rsid w:val="00157E49"/>
    <w:rsid w:val="00160162"/>
    <w:rsid w:val="00161217"/>
    <w:rsid w:val="0016153A"/>
    <w:rsid w:val="001618A6"/>
    <w:rsid w:val="00161F3C"/>
    <w:rsid w:val="001649CC"/>
    <w:rsid w:val="00164A3A"/>
    <w:rsid w:val="001672D7"/>
    <w:rsid w:val="001675DB"/>
    <w:rsid w:val="001676BA"/>
    <w:rsid w:val="00171983"/>
    <w:rsid w:val="00171A35"/>
    <w:rsid w:val="00171B32"/>
    <w:rsid w:val="00171DBB"/>
    <w:rsid w:val="00172274"/>
    <w:rsid w:val="00172771"/>
    <w:rsid w:val="00172CA5"/>
    <w:rsid w:val="00173F24"/>
    <w:rsid w:val="00174015"/>
    <w:rsid w:val="001756DA"/>
    <w:rsid w:val="00175D31"/>
    <w:rsid w:val="00176371"/>
    <w:rsid w:val="00176378"/>
    <w:rsid w:val="00176637"/>
    <w:rsid w:val="001766D8"/>
    <w:rsid w:val="0017705C"/>
    <w:rsid w:val="001775EA"/>
    <w:rsid w:val="00177645"/>
    <w:rsid w:val="001807F0"/>
    <w:rsid w:val="0018097D"/>
    <w:rsid w:val="00180B0F"/>
    <w:rsid w:val="00180B6E"/>
    <w:rsid w:val="00180BF1"/>
    <w:rsid w:val="00180EA3"/>
    <w:rsid w:val="001814A1"/>
    <w:rsid w:val="0018288C"/>
    <w:rsid w:val="00182C06"/>
    <w:rsid w:val="00183611"/>
    <w:rsid w:val="001838E0"/>
    <w:rsid w:val="00183F93"/>
    <w:rsid w:val="00185275"/>
    <w:rsid w:val="001863DE"/>
    <w:rsid w:val="00186919"/>
    <w:rsid w:val="001869C3"/>
    <w:rsid w:val="00187A4C"/>
    <w:rsid w:val="00190BE3"/>
    <w:rsid w:val="00190EB3"/>
    <w:rsid w:val="00192839"/>
    <w:rsid w:val="00192C6D"/>
    <w:rsid w:val="00192EEC"/>
    <w:rsid w:val="00193910"/>
    <w:rsid w:val="00193925"/>
    <w:rsid w:val="0019423E"/>
    <w:rsid w:val="00194392"/>
    <w:rsid w:val="0019485B"/>
    <w:rsid w:val="0019538B"/>
    <w:rsid w:val="00195AF5"/>
    <w:rsid w:val="00196AF1"/>
    <w:rsid w:val="001977DC"/>
    <w:rsid w:val="00197E92"/>
    <w:rsid w:val="001A081A"/>
    <w:rsid w:val="001A13C5"/>
    <w:rsid w:val="001A1981"/>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28DF"/>
    <w:rsid w:val="001B35E0"/>
    <w:rsid w:val="001B44D8"/>
    <w:rsid w:val="001B4749"/>
    <w:rsid w:val="001B480F"/>
    <w:rsid w:val="001B4BA6"/>
    <w:rsid w:val="001B60F7"/>
    <w:rsid w:val="001B644A"/>
    <w:rsid w:val="001B690F"/>
    <w:rsid w:val="001B7DB3"/>
    <w:rsid w:val="001B7F71"/>
    <w:rsid w:val="001C0B40"/>
    <w:rsid w:val="001C143A"/>
    <w:rsid w:val="001C18C6"/>
    <w:rsid w:val="001C212C"/>
    <w:rsid w:val="001C2C73"/>
    <w:rsid w:val="001C4613"/>
    <w:rsid w:val="001C582F"/>
    <w:rsid w:val="001C68AA"/>
    <w:rsid w:val="001D0082"/>
    <w:rsid w:val="001D20E8"/>
    <w:rsid w:val="001D4D69"/>
    <w:rsid w:val="001D4E40"/>
    <w:rsid w:val="001D4E9E"/>
    <w:rsid w:val="001D4F8D"/>
    <w:rsid w:val="001D5DDF"/>
    <w:rsid w:val="001D6E17"/>
    <w:rsid w:val="001D753F"/>
    <w:rsid w:val="001D770C"/>
    <w:rsid w:val="001D776D"/>
    <w:rsid w:val="001E02B6"/>
    <w:rsid w:val="001E1626"/>
    <w:rsid w:val="001E19BE"/>
    <w:rsid w:val="001E2DFB"/>
    <w:rsid w:val="001E2FE1"/>
    <w:rsid w:val="001E317A"/>
    <w:rsid w:val="001E3686"/>
    <w:rsid w:val="001E3693"/>
    <w:rsid w:val="001E3983"/>
    <w:rsid w:val="001E3B5C"/>
    <w:rsid w:val="001E3B95"/>
    <w:rsid w:val="001E3E40"/>
    <w:rsid w:val="001E44E3"/>
    <w:rsid w:val="001E4997"/>
    <w:rsid w:val="001E4E45"/>
    <w:rsid w:val="001E57CA"/>
    <w:rsid w:val="001E5852"/>
    <w:rsid w:val="001E62C9"/>
    <w:rsid w:val="001E6430"/>
    <w:rsid w:val="001E67F7"/>
    <w:rsid w:val="001F0786"/>
    <w:rsid w:val="001F33CA"/>
    <w:rsid w:val="001F3440"/>
    <w:rsid w:val="001F4320"/>
    <w:rsid w:val="001F48D6"/>
    <w:rsid w:val="001F4C3F"/>
    <w:rsid w:val="001F511E"/>
    <w:rsid w:val="001F5D67"/>
    <w:rsid w:val="001F5FBA"/>
    <w:rsid w:val="001F7327"/>
    <w:rsid w:val="001F7458"/>
    <w:rsid w:val="001F7DD5"/>
    <w:rsid w:val="0020065C"/>
    <w:rsid w:val="00200895"/>
    <w:rsid w:val="00200F1F"/>
    <w:rsid w:val="00201849"/>
    <w:rsid w:val="00202188"/>
    <w:rsid w:val="002024A2"/>
    <w:rsid w:val="00203013"/>
    <w:rsid w:val="002050F2"/>
    <w:rsid w:val="00205121"/>
    <w:rsid w:val="00205C6B"/>
    <w:rsid w:val="00206091"/>
    <w:rsid w:val="00206148"/>
    <w:rsid w:val="00206A79"/>
    <w:rsid w:val="00210635"/>
    <w:rsid w:val="0021142F"/>
    <w:rsid w:val="002117BC"/>
    <w:rsid w:val="00212BE8"/>
    <w:rsid w:val="00213369"/>
    <w:rsid w:val="0021486A"/>
    <w:rsid w:val="00214DCE"/>
    <w:rsid w:val="0021577F"/>
    <w:rsid w:val="002173A8"/>
    <w:rsid w:val="00217C21"/>
    <w:rsid w:val="00220325"/>
    <w:rsid w:val="00220E50"/>
    <w:rsid w:val="00220EB4"/>
    <w:rsid w:val="0022211C"/>
    <w:rsid w:val="0022294C"/>
    <w:rsid w:val="00222AEE"/>
    <w:rsid w:val="00223232"/>
    <w:rsid w:val="00223DEC"/>
    <w:rsid w:val="0022401D"/>
    <w:rsid w:val="00224260"/>
    <w:rsid w:val="00224873"/>
    <w:rsid w:val="00224A91"/>
    <w:rsid w:val="002253B5"/>
    <w:rsid w:val="002257C4"/>
    <w:rsid w:val="00225BB7"/>
    <w:rsid w:val="00225F12"/>
    <w:rsid w:val="002260D2"/>
    <w:rsid w:val="00226F04"/>
    <w:rsid w:val="00227B6B"/>
    <w:rsid w:val="00230135"/>
    <w:rsid w:val="00230C15"/>
    <w:rsid w:val="00234E2D"/>
    <w:rsid w:val="00236364"/>
    <w:rsid w:val="00236E87"/>
    <w:rsid w:val="0024013D"/>
    <w:rsid w:val="00240506"/>
    <w:rsid w:val="00241176"/>
    <w:rsid w:val="002415D7"/>
    <w:rsid w:val="00242E7B"/>
    <w:rsid w:val="00243EF3"/>
    <w:rsid w:val="002444BD"/>
    <w:rsid w:val="002462CC"/>
    <w:rsid w:val="00246B87"/>
    <w:rsid w:val="00246C43"/>
    <w:rsid w:val="00247342"/>
    <w:rsid w:val="00250CE7"/>
    <w:rsid w:val="00250EBD"/>
    <w:rsid w:val="0025110E"/>
    <w:rsid w:val="0025114A"/>
    <w:rsid w:val="00251A41"/>
    <w:rsid w:val="002521C4"/>
    <w:rsid w:val="0025296E"/>
    <w:rsid w:val="00254FD1"/>
    <w:rsid w:val="00256206"/>
    <w:rsid w:val="002567EE"/>
    <w:rsid w:val="0025699F"/>
    <w:rsid w:val="00256DB0"/>
    <w:rsid w:val="0026062D"/>
    <w:rsid w:val="00260EC3"/>
    <w:rsid w:val="00261AEA"/>
    <w:rsid w:val="002625DF"/>
    <w:rsid w:val="00262E56"/>
    <w:rsid w:val="0026350D"/>
    <w:rsid w:val="00263998"/>
    <w:rsid w:val="00263A67"/>
    <w:rsid w:val="00263AC6"/>
    <w:rsid w:val="002642FF"/>
    <w:rsid w:val="00264C68"/>
    <w:rsid w:val="00264D9B"/>
    <w:rsid w:val="00264E78"/>
    <w:rsid w:val="002656F1"/>
    <w:rsid w:val="00265E47"/>
    <w:rsid w:val="00265FDB"/>
    <w:rsid w:val="002667E6"/>
    <w:rsid w:val="00266A18"/>
    <w:rsid w:val="002703F5"/>
    <w:rsid w:val="0027071F"/>
    <w:rsid w:val="00270B1E"/>
    <w:rsid w:val="0027107C"/>
    <w:rsid w:val="00272409"/>
    <w:rsid w:val="00272837"/>
    <w:rsid w:val="00273DD0"/>
    <w:rsid w:val="0027588F"/>
    <w:rsid w:val="00276497"/>
    <w:rsid w:val="00276B47"/>
    <w:rsid w:val="00277788"/>
    <w:rsid w:val="00277D3E"/>
    <w:rsid w:val="002810B5"/>
    <w:rsid w:val="002823E7"/>
    <w:rsid w:val="0028323B"/>
    <w:rsid w:val="002838C9"/>
    <w:rsid w:val="00283EB0"/>
    <w:rsid w:val="00283F16"/>
    <w:rsid w:val="00284738"/>
    <w:rsid w:val="002848F5"/>
    <w:rsid w:val="00285D97"/>
    <w:rsid w:val="002860A8"/>
    <w:rsid w:val="002862B5"/>
    <w:rsid w:val="00286760"/>
    <w:rsid w:val="00287427"/>
    <w:rsid w:val="0028750D"/>
    <w:rsid w:val="0028787B"/>
    <w:rsid w:val="00287B29"/>
    <w:rsid w:val="002917D9"/>
    <w:rsid w:val="00291E8D"/>
    <w:rsid w:val="00291F02"/>
    <w:rsid w:val="002920D9"/>
    <w:rsid w:val="002921BC"/>
    <w:rsid w:val="002924CA"/>
    <w:rsid w:val="00292B9C"/>
    <w:rsid w:val="0029324D"/>
    <w:rsid w:val="0029357D"/>
    <w:rsid w:val="0029466B"/>
    <w:rsid w:val="0029472D"/>
    <w:rsid w:val="00294969"/>
    <w:rsid w:val="00295CD5"/>
    <w:rsid w:val="00295F46"/>
    <w:rsid w:val="00296346"/>
    <w:rsid w:val="00297DC2"/>
    <w:rsid w:val="002A1375"/>
    <w:rsid w:val="002A171D"/>
    <w:rsid w:val="002A2762"/>
    <w:rsid w:val="002A2C9C"/>
    <w:rsid w:val="002A2E3D"/>
    <w:rsid w:val="002A375C"/>
    <w:rsid w:val="002A37ED"/>
    <w:rsid w:val="002A4301"/>
    <w:rsid w:val="002A4515"/>
    <w:rsid w:val="002A4A65"/>
    <w:rsid w:val="002A56EB"/>
    <w:rsid w:val="002A6A9E"/>
    <w:rsid w:val="002A70AD"/>
    <w:rsid w:val="002B038C"/>
    <w:rsid w:val="002B0408"/>
    <w:rsid w:val="002B0C82"/>
    <w:rsid w:val="002B11CF"/>
    <w:rsid w:val="002B18E9"/>
    <w:rsid w:val="002B1C8E"/>
    <w:rsid w:val="002B285F"/>
    <w:rsid w:val="002B28C4"/>
    <w:rsid w:val="002B2FF7"/>
    <w:rsid w:val="002B3CBA"/>
    <w:rsid w:val="002B4CCD"/>
    <w:rsid w:val="002B4CEF"/>
    <w:rsid w:val="002B4DA9"/>
    <w:rsid w:val="002B4EAF"/>
    <w:rsid w:val="002B6085"/>
    <w:rsid w:val="002B67E1"/>
    <w:rsid w:val="002B6964"/>
    <w:rsid w:val="002B7562"/>
    <w:rsid w:val="002B7B7F"/>
    <w:rsid w:val="002C04D8"/>
    <w:rsid w:val="002C09E9"/>
    <w:rsid w:val="002C0B9B"/>
    <w:rsid w:val="002C0E69"/>
    <w:rsid w:val="002C14BA"/>
    <w:rsid w:val="002C1A0A"/>
    <w:rsid w:val="002C2628"/>
    <w:rsid w:val="002C2AC8"/>
    <w:rsid w:val="002C2EB1"/>
    <w:rsid w:val="002C361F"/>
    <w:rsid w:val="002C3655"/>
    <w:rsid w:val="002C4547"/>
    <w:rsid w:val="002C4D3F"/>
    <w:rsid w:val="002C4F67"/>
    <w:rsid w:val="002C667C"/>
    <w:rsid w:val="002C77A0"/>
    <w:rsid w:val="002C7E6F"/>
    <w:rsid w:val="002C7F82"/>
    <w:rsid w:val="002D04A5"/>
    <w:rsid w:val="002D083B"/>
    <w:rsid w:val="002D0F05"/>
    <w:rsid w:val="002D18EA"/>
    <w:rsid w:val="002D2E9F"/>
    <w:rsid w:val="002D3024"/>
    <w:rsid w:val="002D332D"/>
    <w:rsid w:val="002D3887"/>
    <w:rsid w:val="002D52B8"/>
    <w:rsid w:val="002D5C65"/>
    <w:rsid w:val="002D6E3E"/>
    <w:rsid w:val="002D6F25"/>
    <w:rsid w:val="002D7182"/>
    <w:rsid w:val="002D73AF"/>
    <w:rsid w:val="002D75C2"/>
    <w:rsid w:val="002E107D"/>
    <w:rsid w:val="002E18A0"/>
    <w:rsid w:val="002E23FF"/>
    <w:rsid w:val="002E2AD3"/>
    <w:rsid w:val="002E329C"/>
    <w:rsid w:val="002E3EBC"/>
    <w:rsid w:val="002E5CA8"/>
    <w:rsid w:val="002E6592"/>
    <w:rsid w:val="002E6659"/>
    <w:rsid w:val="002F070E"/>
    <w:rsid w:val="002F1020"/>
    <w:rsid w:val="002F22ED"/>
    <w:rsid w:val="002F2AFE"/>
    <w:rsid w:val="002F2EFF"/>
    <w:rsid w:val="002F3935"/>
    <w:rsid w:val="002F3E39"/>
    <w:rsid w:val="002F4348"/>
    <w:rsid w:val="002F477A"/>
    <w:rsid w:val="002F4F21"/>
    <w:rsid w:val="002F56E0"/>
    <w:rsid w:val="002F5D56"/>
    <w:rsid w:val="002F5F4D"/>
    <w:rsid w:val="002F69B9"/>
    <w:rsid w:val="002F6BF1"/>
    <w:rsid w:val="002F6D93"/>
    <w:rsid w:val="002F732C"/>
    <w:rsid w:val="00300E00"/>
    <w:rsid w:val="003011C0"/>
    <w:rsid w:val="0030133D"/>
    <w:rsid w:val="00301583"/>
    <w:rsid w:val="0030379D"/>
    <w:rsid w:val="00303DDE"/>
    <w:rsid w:val="003056CC"/>
    <w:rsid w:val="00305AF5"/>
    <w:rsid w:val="0030609E"/>
    <w:rsid w:val="00306837"/>
    <w:rsid w:val="00306CF4"/>
    <w:rsid w:val="003078FF"/>
    <w:rsid w:val="00307F5B"/>
    <w:rsid w:val="00310121"/>
    <w:rsid w:val="00310214"/>
    <w:rsid w:val="0031097D"/>
    <w:rsid w:val="00311205"/>
    <w:rsid w:val="0031180E"/>
    <w:rsid w:val="00311C2C"/>
    <w:rsid w:val="00312267"/>
    <w:rsid w:val="00312D3C"/>
    <w:rsid w:val="00312DEA"/>
    <w:rsid w:val="003137B8"/>
    <w:rsid w:val="00313F61"/>
    <w:rsid w:val="003158BA"/>
    <w:rsid w:val="00317342"/>
    <w:rsid w:val="00317B02"/>
    <w:rsid w:val="00320088"/>
    <w:rsid w:val="00320CA7"/>
    <w:rsid w:val="00321CE8"/>
    <w:rsid w:val="00322C70"/>
    <w:rsid w:val="00324182"/>
    <w:rsid w:val="003247AA"/>
    <w:rsid w:val="00324A5C"/>
    <w:rsid w:val="003268AD"/>
    <w:rsid w:val="003270BB"/>
    <w:rsid w:val="003272A0"/>
    <w:rsid w:val="003306CB"/>
    <w:rsid w:val="003310C8"/>
    <w:rsid w:val="003314E4"/>
    <w:rsid w:val="00331746"/>
    <w:rsid w:val="00331B8D"/>
    <w:rsid w:val="00333C6B"/>
    <w:rsid w:val="00334B90"/>
    <w:rsid w:val="00334C3C"/>
    <w:rsid w:val="00334DC6"/>
    <w:rsid w:val="00336C20"/>
    <w:rsid w:val="00337FFB"/>
    <w:rsid w:val="00341DC9"/>
    <w:rsid w:val="003420E0"/>
    <w:rsid w:val="003442F5"/>
    <w:rsid w:val="00344B5D"/>
    <w:rsid w:val="00346EC3"/>
    <w:rsid w:val="00346F4C"/>
    <w:rsid w:val="00346F63"/>
    <w:rsid w:val="003471C4"/>
    <w:rsid w:val="00347E16"/>
    <w:rsid w:val="00347E94"/>
    <w:rsid w:val="00351B78"/>
    <w:rsid w:val="00352151"/>
    <w:rsid w:val="00352591"/>
    <w:rsid w:val="00352EAA"/>
    <w:rsid w:val="0035315D"/>
    <w:rsid w:val="003534BD"/>
    <w:rsid w:val="00353AA5"/>
    <w:rsid w:val="00353DCC"/>
    <w:rsid w:val="0035624A"/>
    <w:rsid w:val="00356A87"/>
    <w:rsid w:val="00356C6C"/>
    <w:rsid w:val="00357925"/>
    <w:rsid w:val="00357C56"/>
    <w:rsid w:val="0036074D"/>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7144D"/>
    <w:rsid w:val="0037204B"/>
    <w:rsid w:val="003725C8"/>
    <w:rsid w:val="00373355"/>
    <w:rsid w:val="0037359C"/>
    <w:rsid w:val="003735FF"/>
    <w:rsid w:val="00375A73"/>
    <w:rsid w:val="0037600C"/>
    <w:rsid w:val="0037607E"/>
    <w:rsid w:val="003765BC"/>
    <w:rsid w:val="00376662"/>
    <w:rsid w:val="003769FD"/>
    <w:rsid w:val="00376BA4"/>
    <w:rsid w:val="0037740E"/>
    <w:rsid w:val="0037756D"/>
    <w:rsid w:val="00377683"/>
    <w:rsid w:val="00377F4F"/>
    <w:rsid w:val="0038015E"/>
    <w:rsid w:val="003807F9"/>
    <w:rsid w:val="00380A1F"/>
    <w:rsid w:val="00380DEA"/>
    <w:rsid w:val="00381BFA"/>
    <w:rsid w:val="003822C3"/>
    <w:rsid w:val="00383614"/>
    <w:rsid w:val="00383CB5"/>
    <w:rsid w:val="00383FC0"/>
    <w:rsid w:val="003855FD"/>
    <w:rsid w:val="0038639E"/>
    <w:rsid w:val="003867DA"/>
    <w:rsid w:val="0038690E"/>
    <w:rsid w:val="00386DC0"/>
    <w:rsid w:val="00386EE2"/>
    <w:rsid w:val="00390186"/>
    <w:rsid w:val="003903DF"/>
    <w:rsid w:val="00390FC9"/>
    <w:rsid w:val="00391A2B"/>
    <w:rsid w:val="00392229"/>
    <w:rsid w:val="003931FB"/>
    <w:rsid w:val="0039382B"/>
    <w:rsid w:val="00394010"/>
    <w:rsid w:val="00394626"/>
    <w:rsid w:val="003947F0"/>
    <w:rsid w:val="00394FD1"/>
    <w:rsid w:val="00395161"/>
    <w:rsid w:val="00395996"/>
    <w:rsid w:val="003962B8"/>
    <w:rsid w:val="003A0158"/>
    <w:rsid w:val="003A03BB"/>
    <w:rsid w:val="003A0A25"/>
    <w:rsid w:val="003A0B64"/>
    <w:rsid w:val="003A0E07"/>
    <w:rsid w:val="003A1433"/>
    <w:rsid w:val="003A1B9A"/>
    <w:rsid w:val="003A21BE"/>
    <w:rsid w:val="003A36B5"/>
    <w:rsid w:val="003A3771"/>
    <w:rsid w:val="003A3A25"/>
    <w:rsid w:val="003A4133"/>
    <w:rsid w:val="003A4594"/>
    <w:rsid w:val="003A463D"/>
    <w:rsid w:val="003A529C"/>
    <w:rsid w:val="003A58CF"/>
    <w:rsid w:val="003A6880"/>
    <w:rsid w:val="003B080B"/>
    <w:rsid w:val="003B209F"/>
    <w:rsid w:val="003B2337"/>
    <w:rsid w:val="003B33C6"/>
    <w:rsid w:val="003B40EF"/>
    <w:rsid w:val="003B429C"/>
    <w:rsid w:val="003B5DA8"/>
    <w:rsid w:val="003B6EBF"/>
    <w:rsid w:val="003B77E6"/>
    <w:rsid w:val="003B7900"/>
    <w:rsid w:val="003B7924"/>
    <w:rsid w:val="003C102B"/>
    <w:rsid w:val="003C1F56"/>
    <w:rsid w:val="003C20CB"/>
    <w:rsid w:val="003C23D2"/>
    <w:rsid w:val="003C275E"/>
    <w:rsid w:val="003C3680"/>
    <w:rsid w:val="003D00FC"/>
    <w:rsid w:val="003D132C"/>
    <w:rsid w:val="003D1D72"/>
    <w:rsid w:val="003D2BC8"/>
    <w:rsid w:val="003D2F57"/>
    <w:rsid w:val="003D32DF"/>
    <w:rsid w:val="003D3F8C"/>
    <w:rsid w:val="003D45A1"/>
    <w:rsid w:val="003D5460"/>
    <w:rsid w:val="003D59A8"/>
    <w:rsid w:val="003D635B"/>
    <w:rsid w:val="003D6E72"/>
    <w:rsid w:val="003D7E67"/>
    <w:rsid w:val="003E029E"/>
    <w:rsid w:val="003E0360"/>
    <w:rsid w:val="003E11D3"/>
    <w:rsid w:val="003E1B02"/>
    <w:rsid w:val="003E1C70"/>
    <w:rsid w:val="003E234C"/>
    <w:rsid w:val="003E29EE"/>
    <w:rsid w:val="003E401C"/>
    <w:rsid w:val="003E462F"/>
    <w:rsid w:val="003E4F4D"/>
    <w:rsid w:val="003E5059"/>
    <w:rsid w:val="003E5BB2"/>
    <w:rsid w:val="003E60AD"/>
    <w:rsid w:val="003E6412"/>
    <w:rsid w:val="003E649F"/>
    <w:rsid w:val="003E64C0"/>
    <w:rsid w:val="003E65F9"/>
    <w:rsid w:val="003E6E3F"/>
    <w:rsid w:val="003F0A8C"/>
    <w:rsid w:val="003F0BBF"/>
    <w:rsid w:val="003F3541"/>
    <w:rsid w:val="003F3D79"/>
    <w:rsid w:val="003F3E72"/>
    <w:rsid w:val="003F43D5"/>
    <w:rsid w:val="003F46DA"/>
    <w:rsid w:val="003F4763"/>
    <w:rsid w:val="003F4889"/>
    <w:rsid w:val="003F4C0B"/>
    <w:rsid w:val="003F541E"/>
    <w:rsid w:val="003F627E"/>
    <w:rsid w:val="003F6EC0"/>
    <w:rsid w:val="003F6F88"/>
    <w:rsid w:val="003F72FB"/>
    <w:rsid w:val="003F78A3"/>
    <w:rsid w:val="003F7F98"/>
    <w:rsid w:val="00400E3C"/>
    <w:rsid w:val="004014C6"/>
    <w:rsid w:val="00401D28"/>
    <w:rsid w:val="00402094"/>
    <w:rsid w:val="0040301F"/>
    <w:rsid w:val="004031A2"/>
    <w:rsid w:val="00403FEC"/>
    <w:rsid w:val="004044DB"/>
    <w:rsid w:val="0040580C"/>
    <w:rsid w:val="004066E7"/>
    <w:rsid w:val="00407794"/>
    <w:rsid w:val="00407A0F"/>
    <w:rsid w:val="00410911"/>
    <w:rsid w:val="00411691"/>
    <w:rsid w:val="00411C13"/>
    <w:rsid w:val="0041270D"/>
    <w:rsid w:val="00412FAA"/>
    <w:rsid w:val="004139AC"/>
    <w:rsid w:val="00414B12"/>
    <w:rsid w:val="00416B86"/>
    <w:rsid w:val="004178E3"/>
    <w:rsid w:val="00417D7E"/>
    <w:rsid w:val="00420352"/>
    <w:rsid w:val="00421230"/>
    <w:rsid w:val="00421F9F"/>
    <w:rsid w:val="0042409B"/>
    <w:rsid w:val="0042410F"/>
    <w:rsid w:val="0042466F"/>
    <w:rsid w:val="00424DD1"/>
    <w:rsid w:val="0042538C"/>
    <w:rsid w:val="00426E69"/>
    <w:rsid w:val="00427429"/>
    <w:rsid w:val="00427C65"/>
    <w:rsid w:val="00427FF5"/>
    <w:rsid w:val="0043018B"/>
    <w:rsid w:val="00430544"/>
    <w:rsid w:val="00431338"/>
    <w:rsid w:val="004318D4"/>
    <w:rsid w:val="00432577"/>
    <w:rsid w:val="00432B12"/>
    <w:rsid w:val="00432DD0"/>
    <w:rsid w:val="00433994"/>
    <w:rsid w:val="00436212"/>
    <w:rsid w:val="00440416"/>
    <w:rsid w:val="00440D4D"/>
    <w:rsid w:val="00441FF1"/>
    <w:rsid w:val="00442211"/>
    <w:rsid w:val="0044581A"/>
    <w:rsid w:val="004462F1"/>
    <w:rsid w:val="00447F6A"/>
    <w:rsid w:val="00450DE4"/>
    <w:rsid w:val="004510CC"/>
    <w:rsid w:val="00451417"/>
    <w:rsid w:val="00451691"/>
    <w:rsid w:val="00454A36"/>
    <w:rsid w:val="00454C9C"/>
    <w:rsid w:val="004552A1"/>
    <w:rsid w:val="004552FB"/>
    <w:rsid w:val="004576AB"/>
    <w:rsid w:val="00460322"/>
    <w:rsid w:val="00462BB8"/>
    <w:rsid w:val="0046314E"/>
    <w:rsid w:val="00463C26"/>
    <w:rsid w:val="00463E2E"/>
    <w:rsid w:val="00464453"/>
    <w:rsid w:val="00464E68"/>
    <w:rsid w:val="00465B9C"/>
    <w:rsid w:val="00466200"/>
    <w:rsid w:val="00467E78"/>
    <w:rsid w:val="00467E82"/>
    <w:rsid w:val="004727EC"/>
    <w:rsid w:val="00474B9B"/>
    <w:rsid w:val="00475B8B"/>
    <w:rsid w:val="00475C31"/>
    <w:rsid w:val="00476FB4"/>
    <w:rsid w:val="00480A96"/>
    <w:rsid w:val="00481DAE"/>
    <w:rsid w:val="00482940"/>
    <w:rsid w:val="00482D20"/>
    <w:rsid w:val="00483276"/>
    <w:rsid w:val="00484761"/>
    <w:rsid w:val="00484FB1"/>
    <w:rsid w:val="00485EBE"/>
    <w:rsid w:val="00486C1E"/>
    <w:rsid w:val="00486CE6"/>
    <w:rsid w:val="00490945"/>
    <w:rsid w:val="00490FBB"/>
    <w:rsid w:val="0049247B"/>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124C"/>
    <w:rsid w:val="004A1987"/>
    <w:rsid w:val="004A2855"/>
    <w:rsid w:val="004A3CEA"/>
    <w:rsid w:val="004A45A5"/>
    <w:rsid w:val="004A50B2"/>
    <w:rsid w:val="004A53A2"/>
    <w:rsid w:val="004A553C"/>
    <w:rsid w:val="004A5D26"/>
    <w:rsid w:val="004A7E25"/>
    <w:rsid w:val="004B06F9"/>
    <w:rsid w:val="004B138A"/>
    <w:rsid w:val="004B1706"/>
    <w:rsid w:val="004B200B"/>
    <w:rsid w:val="004B2775"/>
    <w:rsid w:val="004B3936"/>
    <w:rsid w:val="004B3C51"/>
    <w:rsid w:val="004B4B06"/>
    <w:rsid w:val="004B4B1C"/>
    <w:rsid w:val="004B4FD1"/>
    <w:rsid w:val="004B5D72"/>
    <w:rsid w:val="004B6051"/>
    <w:rsid w:val="004B64F9"/>
    <w:rsid w:val="004B6B87"/>
    <w:rsid w:val="004B704B"/>
    <w:rsid w:val="004B7C74"/>
    <w:rsid w:val="004C0B29"/>
    <w:rsid w:val="004C14E6"/>
    <w:rsid w:val="004C197A"/>
    <w:rsid w:val="004C2EBC"/>
    <w:rsid w:val="004C2F2D"/>
    <w:rsid w:val="004C4190"/>
    <w:rsid w:val="004C4DFD"/>
    <w:rsid w:val="004C5411"/>
    <w:rsid w:val="004C59A4"/>
    <w:rsid w:val="004C5D35"/>
    <w:rsid w:val="004C677A"/>
    <w:rsid w:val="004C6896"/>
    <w:rsid w:val="004C7E5D"/>
    <w:rsid w:val="004D032C"/>
    <w:rsid w:val="004D0CF2"/>
    <w:rsid w:val="004D11AC"/>
    <w:rsid w:val="004D1764"/>
    <w:rsid w:val="004D1792"/>
    <w:rsid w:val="004D1A21"/>
    <w:rsid w:val="004D1BE4"/>
    <w:rsid w:val="004D3BC5"/>
    <w:rsid w:val="004D3C16"/>
    <w:rsid w:val="004D457C"/>
    <w:rsid w:val="004D4CEB"/>
    <w:rsid w:val="004D5CB4"/>
    <w:rsid w:val="004D5E4D"/>
    <w:rsid w:val="004D5FDF"/>
    <w:rsid w:val="004D74E3"/>
    <w:rsid w:val="004E150A"/>
    <w:rsid w:val="004E15E6"/>
    <w:rsid w:val="004E21A8"/>
    <w:rsid w:val="004E2A3C"/>
    <w:rsid w:val="004E3C9A"/>
    <w:rsid w:val="004E573A"/>
    <w:rsid w:val="004E5A0B"/>
    <w:rsid w:val="004E64A1"/>
    <w:rsid w:val="004E66BF"/>
    <w:rsid w:val="004E71B5"/>
    <w:rsid w:val="004E736D"/>
    <w:rsid w:val="004E7A2E"/>
    <w:rsid w:val="004F0001"/>
    <w:rsid w:val="004F0EFD"/>
    <w:rsid w:val="004F1D39"/>
    <w:rsid w:val="004F2CFC"/>
    <w:rsid w:val="004F2FB9"/>
    <w:rsid w:val="004F44FC"/>
    <w:rsid w:val="004F452E"/>
    <w:rsid w:val="004F5076"/>
    <w:rsid w:val="004F59F0"/>
    <w:rsid w:val="004F631B"/>
    <w:rsid w:val="004F63E7"/>
    <w:rsid w:val="004F69AC"/>
    <w:rsid w:val="004F7000"/>
    <w:rsid w:val="004F746F"/>
    <w:rsid w:val="004F7CB3"/>
    <w:rsid w:val="004F7EB4"/>
    <w:rsid w:val="005005E4"/>
    <w:rsid w:val="0050123A"/>
    <w:rsid w:val="00501808"/>
    <w:rsid w:val="00502C8C"/>
    <w:rsid w:val="00503478"/>
    <w:rsid w:val="0050438E"/>
    <w:rsid w:val="00505909"/>
    <w:rsid w:val="0050597F"/>
    <w:rsid w:val="00505C9A"/>
    <w:rsid w:val="0050759C"/>
    <w:rsid w:val="0051168A"/>
    <w:rsid w:val="005125CE"/>
    <w:rsid w:val="00513002"/>
    <w:rsid w:val="00513B1B"/>
    <w:rsid w:val="00514818"/>
    <w:rsid w:val="00514A60"/>
    <w:rsid w:val="00515568"/>
    <w:rsid w:val="0051609C"/>
    <w:rsid w:val="00517095"/>
    <w:rsid w:val="00517704"/>
    <w:rsid w:val="00517BA3"/>
    <w:rsid w:val="00517F02"/>
    <w:rsid w:val="005215AB"/>
    <w:rsid w:val="00523196"/>
    <w:rsid w:val="005235CC"/>
    <w:rsid w:val="0052392B"/>
    <w:rsid w:val="00523A4A"/>
    <w:rsid w:val="00524573"/>
    <w:rsid w:val="005245C8"/>
    <w:rsid w:val="005259B9"/>
    <w:rsid w:val="00525E40"/>
    <w:rsid w:val="0052659F"/>
    <w:rsid w:val="00527DF5"/>
    <w:rsid w:val="00527F83"/>
    <w:rsid w:val="00530C17"/>
    <w:rsid w:val="00530DD5"/>
    <w:rsid w:val="0053138F"/>
    <w:rsid w:val="0053173B"/>
    <w:rsid w:val="00531D24"/>
    <w:rsid w:val="0053213B"/>
    <w:rsid w:val="00532415"/>
    <w:rsid w:val="005326EF"/>
    <w:rsid w:val="00532FA2"/>
    <w:rsid w:val="00533BB1"/>
    <w:rsid w:val="0053505D"/>
    <w:rsid w:val="005357D5"/>
    <w:rsid w:val="00535831"/>
    <w:rsid w:val="00536132"/>
    <w:rsid w:val="005361E9"/>
    <w:rsid w:val="00536279"/>
    <w:rsid w:val="005363E8"/>
    <w:rsid w:val="005366B2"/>
    <w:rsid w:val="00536D3B"/>
    <w:rsid w:val="00536D59"/>
    <w:rsid w:val="005371A0"/>
    <w:rsid w:val="005376BF"/>
    <w:rsid w:val="005401B6"/>
    <w:rsid w:val="00540AA3"/>
    <w:rsid w:val="00540D12"/>
    <w:rsid w:val="0054129C"/>
    <w:rsid w:val="00541399"/>
    <w:rsid w:val="0054144C"/>
    <w:rsid w:val="00541E07"/>
    <w:rsid w:val="00544C5F"/>
    <w:rsid w:val="00546690"/>
    <w:rsid w:val="0054691E"/>
    <w:rsid w:val="00546B1B"/>
    <w:rsid w:val="00546EE4"/>
    <w:rsid w:val="00546F21"/>
    <w:rsid w:val="005504F1"/>
    <w:rsid w:val="0055067A"/>
    <w:rsid w:val="005510A1"/>
    <w:rsid w:val="00552C3E"/>
    <w:rsid w:val="00552EED"/>
    <w:rsid w:val="0055309D"/>
    <w:rsid w:val="00553B9C"/>
    <w:rsid w:val="00553D49"/>
    <w:rsid w:val="005540D5"/>
    <w:rsid w:val="00555169"/>
    <w:rsid w:val="00555B2A"/>
    <w:rsid w:val="005564BC"/>
    <w:rsid w:val="00557BED"/>
    <w:rsid w:val="00560C8E"/>
    <w:rsid w:val="005611AB"/>
    <w:rsid w:val="00562641"/>
    <w:rsid w:val="00562D98"/>
    <w:rsid w:val="005634E6"/>
    <w:rsid w:val="00563CF0"/>
    <w:rsid w:val="00564106"/>
    <w:rsid w:val="00566FE0"/>
    <w:rsid w:val="00567195"/>
    <w:rsid w:val="005675E9"/>
    <w:rsid w:val="00570D34"/>
    <w:rsid w:val="0057104C"/>
    <w:rsid w:val="00571323"/>
    <w:rsid w:val="005720A4"/>
    <w:rsid w:val="0057335F"/>
    <w:rsid w:val="00574006"/>
    <w:rsid w:val="00575005"/>
    <w:rsid w:val="00576F50"/>
    <w:rsid w:val="00577A41"/>
    <w:rsid w:val="00577CC5"/>
    <w:rsid w:val="005801F7"/>
    <w:rsid w:val="00580BD9"/>
    <w:rsid w:val="005811D5"/>
    <w:rsid w:val="005813C1"/>
    <w:rsid w:val="00581498"/>
    <w:rsid w:val="00581862"/>
    <w:rsid w:val="00581DF3"/>
    <w:rsid w:val="0058265F"/>
    <w:rsid w:val="00582FBD"/>
    <w:rsid w:val="005833D4"/>
    <w:rsid w:val="00584F37"/>
    <w:rsid w:val="00585750"/>
    <w:rsid w:val="005867D0"/>
    <w:rsid w:val="00590F7C"/>
    <w:rsid w:val="00592142"/>
    <w:rsid w:val="005927FA"/>
    <w:rsid w:val="0059336E"/>
    <w:rsid w:val="005938AF"/>
    <w:rsid w:val="00593BDC"/>
    <w:rsid w:val="0059441E"/>
    <w:rsid w:val="00595339"/>
    <w:rsid w:val="0059604F"/>
    <w:rsid w:val="005963C2"/>
    <w:rsid w:val="00596D32"/>
    <w:rsid w:val="00597682"/>
    <w:rsid w:val="005976EC"/>
    <w:rsid w:val="005A0220"/>
    <w:rsid w:val="005A0C7D"/>
    <w:rsid w:val="005A1B42"/>
    <w:rsid w:val="005A23F2"/>
    <w:rsid w:val="005A2693"/>
    <w:rsid w:val="005A3BB9"/>
    <w:rsid w:val="005A3BDA"/>
    <w:rsid w:val="005A441E"/>
    <w:rsid w:val="005A4973"/>
    <w:rsid w:val="005A4B4F"/>
    <w:rsid w:val="005A557A"/>
    <w:rsid w:val="005A599F"/>
    <w:rsid w:val="005A6BB9"/>
    <w:rsid w:val="005A6C33"/>
    <w:rsid w:val="005A76BC"/>
    <w:rsid w:val="005A7D7D"/>
    <w:rsid w:val="005A7D9B"/>
    <w:rsid w:val="005B023B"/>
    <w:rsid w:val="005B0962"/>
    <w:rsid w:val="005B0CC0"/>
    <w:rsid w:val="005B0FF7"/>
    <w:rsid w:val="005B128E"/>
    <w:rsid w:val="005B154F"/>
    <w:rsid w:val="005B1A7A"/>
    <w:rsid w:val="005B2A20"/>
    <w:rsid w:val="005B3AD1"/>
    <w:rsid w:val="005B3E2A"/>
    <w:rsid w:val="005B3EC9"/>
    <w:rsid w:val="005B4765"/>
    <w:rsid w:val="005B4B79"/>
    <w:rsid w:val="005B53FD"/>
    <w:rsid w:val="005B56B7"/>
    <w:rsid w:val="005B5ED5"/>
    <w:rsid w:val="005B6D3D"/>
    <w:rsid w:val="005B6DCE"/>
    <w:rsid w:val="005B6EFB"/>
    <w:rsid w:val="005C0344"/>
    <w:rsid w:val="005C0384"/>
    <w:rsid w:val="005C06D0"/>
    <w:rsid w:val="005C0B16"/>
    <w:rsid w:val="005C1F05"/>
    <w:rsid w:val="005C282D"/>
    <w:rsid w:val="005C2FEA"/>
    <w:rsid w:val="005C31D6"/>
    <w:rsid w:val="005C327F"/>
    <w:rsid w:val="005C3A5A"/>
    <w:rsid w:val="005C420A"/>
    <w:rsid w:val="005C4601"/>
    <w:rsid w:val="005C4AE6"/>
    <w:rsid w:val="005C5263"/>
    <w:rsid w:val="005C5FED"/>
    <w:rsid w:val="005D187B"/>
    <w:rsid w:val="005D1E0D"/>
    <w:rsid w:val="005D4561"/>
    <w:rsid w:val="005D501C"/>
    <w:rsid w:val="005D5460"/>
    <w:rsid w:val="005D5737"/>
    <w:rsid w:val="005D665B"/>
    <w:rsid w:val="005D7B1B"/>
    <w:rsid w:val="005D7D7A"/>
    <w:rsid w:val="005E057A"/>
    <w:rsid w:val="005E0A8D"/>
    <w:rsid w:val="005E0C12"/>
    <w:rsid w:val="005E0CB0"/>
    <w:rsid w:val="005E0E53"/>
    <w:rsid w:val="005E1BA0"/>
    <w:rsid w:val="005E2175"/>
    <w:rsid w:val="005E360E"/>
    <w:rsid w:val="005E3BF2"/>
    <w:rsid w:val="005E4130"/>
    <w:rsid w:val="005E4657"/>
    <w:rsid w:val="005E4985"/>
    <w:rsid w:val="005E4ED3"/>
    <w:rsid w:val="005E4FB9"/>
    <w:rsid w:val="005E5915"/>
    <w:rsid w:val="005E5987"/>
    <w:rsid w:val="005E6C91"/>
    <w:rsid w:val="005E79EF"/>
    <w:rsid w:val="005F01A0"/>
    <w:rsid w:val="005F1A2D"/>
    <w:rsid w:val="005F2EF1"/>
    <w:rsid w:val="005F3145"/>
    <w:rsid w:val="005F458F"/>
    <w:rsid w:val="005F482F"/>
    <w:rsid w:val="005F4CF2"/>
    <w:rsid w:val="005F5ACA"/>
    <w:rsid w:val="005F5CC6"/>
    <w:rsid w:val="005F786D"/>
    <w:rsid w:val="005F7CB4"/>
    <w:rsid w:val="006000E9"/>
    <w:rsid w:val="00600455"/>
    <w:rsid w:val="00600E36"/>
    <w:rsid w:val="0060130B"/>
    <w:rsid w:val="00601858"/>
    <w:rsid w:val="006018AA"/>
    <w:rsid w:val="00601A74"/>
    <w:rsid w:val="00602A31"/>
    <w:rsid w:val="00603955"/>
    <w:rsid w:val="00603CA1"/>
    <w:rsid w:val="0060402E"/>
    <w:rsid w:val="006046D2"/>
    <w:rsid w:val="00604A2B"/>
    <w:rsid w:val="006066A7"/>
    <w:rsid w:val="0060671C"/>
    <w:rsid w:val="00606A16"/>
    <w:rsid w:val="00606ED3"/>
    <w:rsid w:val="00610E81"/>
    <w:rsid w:val="00610E90"/>
    <w:rsid w:val="00611052"/>
    <w:rsid w:val="00611DCF"/>
    <w:rsid w:val="006132C4"/>
    <w:rsid w:val="00613949"/>
    <w:rsid w:val="006142D8"/>
    <w:rsid w:val="00614881"/>
    <w:rsid w:val="00614C47"/>
    <w:rsid w:val="0061527D"/>
    <w:rsid w:val="00615EB1"/>
    <w:rsid w:val="0061656A"/>
    <w:rsid w:val="00616C31"/>
    <w:rsid w:val="00617323"/>
    <w:rsid w:val="00617603"/>
    <w:rsid w:val="00617866"/>
    <w:rsid w:val="00617910"/>
    <w:rsid w:val="00620EDF"/>
    <w:rsid w:val="00620F83"/>
    <w:rsid w:val="0062122D"/>
    <w:rsid w:val="00622505"/>
    <w:rsid w:val="00622583"/>
    <w:rsid w:val="00622755"/>
    <w:rsid w:val="00622777"/>
    <w:rsid w:val="0062277D"/>
    <w:rsid w:val="00622F99"/>
    <w:rsid w:val="00623559"/>
    <w:rsid w:val="00624958"/>
    <w:rsid w:val="00625220"/>
    <w:rsid w:val="006253D9"/>
    <w:rsid w:val="00625793"/>
    <w:rsid w:val="006269C3"/>
    <w:rsid w:val="006279BD"/>
    <w:rsid w:val="006303C3"/>
    <w:rsid w:val="006311E1"/>
    <w:rsid w:val="006318DE"/>
    <w:rsid w:val="006325D0"/>
    <w:rsid w:val="006349D3"/>
    <w:rsid w:val="006350DC"/>
    <w:rsid w:val="0063538D"/>
    <w:rsid w:val="006368CB"/>
    <w:rsid w:val="006373E1"/>
    <w:rsid w:val="006401F9"/>
    <w:rsid w:val="00641068"/>
    <w:rsid w:val="00641880"/>
    <w:rsid w:val="00642218"/>
    <w:rsid w:val="00642267"/>
    <w:rsid w:val="006434F1"/>
    <w:rsid w:val="006449E7"/>
    <w:rsid w:val="00644A4D"/>
    <w:rsid w:val="00644A64"/>
    <w:rsid w:val="00645277"/>
    <w:rsid w:val="0064530C"/>
    <w:rsid w:val="006456DE"/>
    <w:rsid w:val="00646A58"/>
    <w:rsid w:val="0064796B"/>
    <w:rsid w:val="00647A65"/>
    <w:rsid w:val="00650144"/>
    <w:rsid w:val="00650261"/>
    <w:rsid w:val="00651E6A"/>
    <w:rsid w:val="006529D9"/>
    <w:rsid w:val="006537FF"/>
    <w:rsid w:val="006539B8"/>
    <w:rsid w:val="0065494E"/>
    <w:rsid w:val="00654F4A"/>
    <w:rsid w:val="00655D4A"/>
    <w:rsid w:val="00655F7F"/>
    <w:rsid w:val="0065607F"/>
    <w:rsid w:val="006560AA"/>
    <w:rsid w:val="00657C75"/>
    <w:rsid w:val="006601CB"/>
    <w:rsid w:val="0066058E"/>
    <w:rsid w:val="00660FA1"/>
    <w:rsid w:val="0066150D"/>
    <w:rsid w:val="00661807"/>
    <w:rsid w:val="0066218F"/>
    <w:rsid w:val="006622DE"/>
    <w:rsid w:val="006639D1"/>
    <w:rsid w:val="00664817"/>
    <w:rsid w:val="006651A1"/>
    <w:rsid w:val="0066634C"/>
    <w:rsid w:val="006663DC"/>
    <w:rsid w:val="00666986"/>
    <w:rsid w:val="006670FC"/>
    <w:rsid w:val="0066729B"/>
    <w:rsid w:val="00667471"/>
    <w:rsid w:val="0067173C"/>
    <w:rsid w:val="006729BE"/>
    <w:rsid w:val="0067302E"/>
    <w:rsid w:val="0067436F"/>
    <w:rsid w:val="00674551"/>
    <w:rsid w:val="00674B97"/>
    <w:rsid w:val="006758B3"/>
    <w:rsid w:val="00675912"/>
    <w:rsid w:val="00677006"/>
    <w:rsid w:val="00677738"/>
    <w:rsid w:val="00677ADF"/>
    <w:rsid w:val="00677E16"/>
    <w:rsid w:val="00680509"/>
    <w:rsid w:val="006810CC"/>
    <w:rsid w:val="006810EB"/>
    <w:rsid w:val="00681515"/>
    <w:rsid w:val="00681FAF"/>
    <w:rsid w:val="0068292C"/>
    <w:rsid w:val="00682BCC"/>
    <w:rsid w:val="00682D86"/>
    <w:rsid w:val="0068338D"/>
    <w:rsid w:val="006839FE"/>
    <w:rsid w:val="00683B0C"/>
    <w:rsid w:val="00684B88"/>
    <w:rsid w:val="00684EC0"/>
    <w:rsid w:val="0068504F"/>
    <w:rsid w:val="00690276"/>
    <w:rsid w:val="00691F3A"/>
    <w:rsid w:val="00694427"/>
    <w:rsid w:val="0069486E"/>
    <w:rsid w:val="0069658A"/>
    <w:rsid w:val="006A0842"/>
    <w:rsid w:val="006A09C5"/>
    <w:rsid w:val="006A1F7C"/>
    <w:rsid w:val="006A31D6"/>
    <w:rsid w:val="006A4094"/>
    <w:rsid w:val="006A422E"/>
    <w:rsid w:val="006A6431"/>
    <w:rsid w:val="006A692D"/>
    <w:rsid w:val="006A6BC6"/>
    <w:rsid w:val="006B0465"/>
    <w:rsid w:val="006B192B"/>
    <w:rsid w:val="006B1E39"/>
    <w:rsid w:val="006B2C84"/>
    <w:rsid w:val="006B4178"/>
    <w:rsid w:val="006B4A73"/>
    <w:rsid w:val="006B4B89"/>
    <w:rsid w:val="006B53BC"/>
    <w:rsid w:val="006B6185"/>
    <w:rsid w:val="006B63B2"/>
    <w:rsid w:val="006B652E"/>
    <w:rsid w:val="006B6860"/>
    <w:rsid w:val="006B6BB3"/>
    <w:rsid w:val="006B793E"/>
    <w:rsid w:val="006C135B"/>
    <w:rsid w:val="006C385C"/>
    <w:rsid w:val="006C43DB"/>
    <w:rsid w:val="006C6145"/>
    <w:rsid w:val="006C6730"/>
    <w:rsid w:val="006C6F5A"/>
    <w:rsid w:val="006D0A0E"/>
    <w:rsid w:val="006D0FDA"/>
    <w:rsid w:val="006D187E"/>
    <w:rsid w:val="006D1CEE"/>
    <w:rsid w:val="006D209D"/>
    <w:rsid w:val="006D20AE"/>
    <w:rsid w:val="006D24D8"/>
    <w:rsid w:val="006D2B37"/>
    <w:rsid w:val="006D416B"/>
    <w:rsid w:val="006D4E5A"/>
    <w:rsid w:val="006D51FF"/>
    <w:rsid w:val="006D575F"/>
    <w:rsid w:val="006D5C1E"/>
    <w:rsid w:val="006D6356"/>
    <w:rsid w:val="006D7030"/>
    <w:rsid w:val="006D728D"/>
    <w:rsid w:val="006D7598"/>
    <w:rsid w:val="006D7620"/>
    <w:rsid w:val="006D78C7"/>
    <w:rsid w:val="006E0791"/>
    <w:rsid w:val="006E1610"/>
    <w:rsid w:val="006E224F"/>
    <w:rsid w:val="006E27C5"/>
    <w:rsid w:val="006E3A10"/>
    <w:rsid w:val="006E3A4A"/>
    <w:rsid w:val="006E4918"/>
    <w:rsid w:val="006E5427"/>
    <w:rsid w:val="006E566F"/>
    <w:rsid w:val="006E5732"/>
    <w:rsid w:val="006E60C0"/>
    <w:rsid w:val="006E6A2A"/>
    <w:rsid w:val="006E764C"/>
    <w:rsid w:val="006E79EC"/>
    <w:rsid w:val="006E7C40"/>
    <w:rsid w:val="006F0C25"/>
    <w:rsid w:val="006F1974"/>
    <w:rsid w:val="006F264C"/>
    <w:rsid w:val="006F27B7"/>
    <w:rsid w:val="006F3884"/>
    <w:rsid w:val="006F4521"/>
    <w:rsid w:val="006F4DDE"/>
    <w:rsid w:val="006F5278"/>
    <w:rsid w:val="006F6A08"/>
    <w:rsid w:val="006F7573"/>
    <w:rsid w:val="006F76D1"/>
    <w:rsid w:val="006F7A25"/>
    <w:rsid w:val="00700D24"/>
    <w:rsid w:val="0070298B"/>
    <w:rsid w:val="00702A33"/>
    <w:rsid w:val="00703AA6"/>
    <w:rsid w:val="0070413F"/>
    <w:rsid w:val="007041FD"/>
    <w:rsid w:val="00704E4F"/>
    <w:rsid w:val="00704E62"/>
    <w:rsid w:val="0070597B"/>
    <w:rsid w:val="0070673C"/>
    <w:rsid w:val="00706909"/>
    <w:rsid w:val="00707710"/>
    <w:rsid w:val="007105FB"/>
    <w:rsid w:val="00711463"/>
    <w:rsid w:val="00711F94"/>
    <w:rsid w:val="007135D6"/>
    <w:rsid w:val="00713C83"/>
    <w:rsid w:val="00714C63"/>
    <w:rsid w:val="00715C65"/>
    <w:rsid w:val="00716E80"/>
    <w:rsid w:val="00717514"/>
    <w:rsid w:val="00717B8F"/>
    <w:rsid w:val="00717E85"/>
    <w:rsid w:val="00720D6A"/>
    <w:rsid w:val="00720D73"/>
    <w:rsid w:val="00720E52"/>
    <w:rsid w:val="007222C2"/>
    <w:rsid w:val="00723016"/>
    <w:rsid w:val="00723425"/>
    <w:rsid w:val="0072352B"/>
    <w:rsid w:val="00723A4F"/>
    <w:rsid w:val="0072459C"/>
    <w:rsid w:val="00724D18"/>
    <w:rsid w:val="0072512E"/>
    <w:rsid w:val="00725BDA"/>
    <w:rsid w:val="00725CDB"/>
    <w:rsid w:val="00726E24"/>
    <w:rsid w:val="00727652"/>
    <w:rsid w:val="00727D38"/>
    <w:rsid w:val="0073077C"/>
    <w:rsid w:val="00730917"/>
    <w:rsid w:val="00730E88"/>
    <w:rsid w:val="00731496"/>
    <w:rsid w:val="0073157E"/>
    <w:rsid w:val="00731648"/>
    <w:rsid w:val="00732167"/>
    <w:rsid w:val="00734B63"/>
    <w:rsid w:val="00735386"/>
    <w:rsid w:val="00736DAE"/>
    <w:rsid w:val="00737398"/>
    <w:rsid w:val="00737580"/>
    <w:rsid w:val="00737792"/>
    <w:rsid w:val="0074060E"/>
    <w:rsid w:val="00740A73"/>
    <w:rsid w:val="00741883"/>
    <w:rsid w:val="00741A36"/>
    <w:rsid w:val="00741AE2"/>
    <w:rsid w:val="00741B7D"/>
    <w:rsid w:val="00742881"/>
    <w:rsid w:val="00742EF0"/>
    <w:rsid w:val="00743449"/>
    <w:rsid w:val="007438FE"/>
    <w:rsid w:val="007446A6"/>
    <w:rsid w:val="007446FF"/>
    <w:rsid w:val="00744AE6"/>
    <w:rsid w:val="0074597A"/>
    <w:rsid w:val="00745A68"/>
    <w:rsid w:val="00745F04"/>
    <w:rsid w:val="00746595"/>
    <w:rsid w:val="00746BA2"/>
    <w:rsid w:val="00746DAA"/>
    <w:rsid w:val="00746E36"/>
    <w:rsid w:val="00747964"/>
    <w:rsid w:val="00747B49"/>
    <w:rsid w:val="00747C0B"/>
    <w:rsid w:val="0075249A"/>
    <w:rsid w:val="00752B26"/>
    <w:rsid w:val="00752B31"/>
    <w:rsid w:val="00753643"/>
    <w:rsid w:val="00753DE4"/>
    <w:rsid w:val="00753F12"/>
    <w:rsid w:val="00754863"/>
    <w:rsid w:val="00754DD5"/>
    <w:rsid w:val="007555D7"/>
    <w:rsid w:val="00755752"/>
    <w:rsid w:val="00755FED"/>
    <w:rsid w:val="00757F6A"/>
    <w:rsid w:val="007609B2"/>
    <w:rsid w:val="00760C2B"/>
    <w:rsid w:val="007619FB"/>
    <w:rsid w:val="00761A40"/>
    <w:rsid w:val="0076212D"/>
    <w:rsid w:val="007621BA"/>
    <w:rsid w:val="007625A5"/>
    <w:rsid w:val="00762644"/>
    <w:rsid w:val="007628F9"/>
    <w:rsid w:val="00764993"/>
    <w:rsid w:val="00764A83"/>
    <w:rsid w:val="00764FF9"/>
    <w:rsid w:val="00765083"/>
    <w:rsid w:val="0076519D"/>
    <w:rsid w:val="0076634E"/>
    <w:rsid w:val="00766564"/>
    <w:rsid w:val="0077096E"/>
    <w:rsid w:val="00770E39"/>
    <w:rsid w:val="007723D8"/>
    <w:rsid w:val="00772A0D"/>
    <w:rsid w:val="00773BD5"/>
    <w:rsid w:val="00774128"/>
    <w:rsid w:val="007745C0"/>
    <w:rsid w:val="00774A75"/>
    <w:rsid w:val="007750D7"/>
    <w:rsid w:val="00775215"/>
    <w:rsid w:val="00775565"/>
    <w:rsid w:val="00775929"/>
    <w:rsid w:val="00776275"/>
    <w:rsid w:val="007768CA"/>
    <w:rsid w:val="007807D7"/>
    <w:rsid w:val="007807EB"/>
    <w:rsid w:val="00780862"/>
    <w:rsid w:val="00781565"/>
    <w:rsid w:val="00782172"/>
    <w:rsid w:val="00782451"/>
    <w:rsid w:val="00782F70"/>
    <w:rsid w:val="00783DF8"/>
    <w:rsid w:val="007841E6"/>
    <w:rsid w:val="00784330"/>
    <w:rsid w:val="007846F5"/>
    <w:rsid w:val="00785327"/>
    <w:rsid w:val="00786003"/>
    <w:rsid w:val="0078637F"/>
    <w:rsid w:val="00786C9B"/>
    <w:rsid w:val="00787155"/>
    <w:rsid w:val="00787F45"/>
    <w:rsid w:val="00790673"/>
    <w:rsid w:val="00790BBB"/>
    <w:rsid w:val="00793845"/>
    <w:rsid w:val="0079435D"/>
    <w:rsid w:val="00795B16"/>
    <w:rsid w:val="00795D48"/>
    <w:rsid w:val="00795E43"/>
    <w:rsid w:val="00795EEC"/>
    <w:rsid w:val="00795FD5"/>
    <w:rsid w:val="00796160"/>
    <w:rsid w:val="00796F86"/>
    <w:rsid w:val="007A0889"/>
    <w:rsid w:val="007A1A76"/>
    <w:rsid w:val="007A1CE7"/>
    <w:rsid w:val="007A2820"/>
    <w:rsid w:val="007A2B4C"/>
    <w:rsid w:val="007A3942"/>
    <w:rsid w:val="007A3976"/>
    <w:rsid w:val="007A41F0"/>
    <w:rsid w:val="007A4D01"/>
    <w:rsid w:val="007A525B"/>
    <w:rsid w:val="007A528D"/>
    <w:rsid w:val="007A5591"/>
    <w:rsid w:val="007A5BB1"/>
    <w:rsid w:val="007A68A2"/>
    <w:rsid w:val="007A68E1"/>
    <w:rsid w:val="007A6FAE"/>
    <w:rsid w:val="007A73C7"/>
    <w:rsid w:val="007A7AD7"/>
    <w:rsid w:val="007B0227"/>
    <w:rsid w:val="007B07FD"/>
    <w:rsid w:val="007B127E"/>
    <w:rsid w:val="007B15DC"/>
    <w:rsid w:val="007B1A74"/>
    <w:rsid w:val="007B1C70"/>
    <w:rsid w:val="007B27DC"/>
    <w:rsid w:val="007B378F"/>
    <w:rsid w:val="007B3840"/>
    <w:rsid w:val="007B3BD4"/>
    <w:rsid w:val="007B5639"/>
    <w:rsid w:val="007B6234"/>
    <w:rsid w:val="007B679E"/>
    <w:rsid w:val="007B67FC"/>
    <w:rsid w:val="007B6E10"/>
    <w:rsid w:val="007B7919"/>
    <w:rsid w:val="007C01C7"/>
    <w:rsid w:val="007C0300"/>
    <w:rsid w:val="007C04A5"/>
    <w:rsid w:val="007C14A5"/>
    <w:rsid w:val="007C16FC"/>
    <w:rsid w:val="007C16FD"/>
    <w:rsid w:val="007C20D2"/>
    <w:rsid w:val="007C230E"/>
    <w:rsid w:val="007C42A3"/>
    <w:rsid w:val="007C4ADB"/>
    <w:rsid w:val="007C604C"/>
    <w:rsid w:val="007C6586"/>
    <w:rsid w:val="007C7B7A"/>
    <w:rsid w:val="007D01C4"/>
    <w:rsid w:val="007D0CD0"/>
    <w:rsid w:val="007D0ECC"/>
    <w:rsid w:val="007D0FCD"/>
    <w:rsid w:val="007D1027"/>
    <w:rsid w:val="007D2709"/>
    <w:rsid w:val="007D2DE3"/>
    <w:rsid w:val="007D3688"/>
    <w:rsid w:val="007D4048"/>
    <w:rsid w:val="007D5BA1"/>
    <w:rsid w:val="007D7148"/>
    <w:rsid w:val="007E0A36"/>
    <w:rsid w:val="007E0B02"/>
    <w:rsid w:val="007E0BD5"/>
    <w:rsid w:val="007E21EC"/>
    <w:rsid w:val="007E4143"/>
    <w:rsid w:val="007E4577"/>
    <w:rsid w:val="007E4760"/>
    <w:rsid w:val="007E5661"/>
    <w:rsid w:val="007E5D77"/>
    <w:rsid w:val="007E636B"/>
    <w:rsid w:val="007E6810"/>
    <w:rsid w:val="007E6823"/>
    <w:rsid w:val="007E6BC4"/>
    <w:rsid w:val="007E6E14"/>
    <w:rsid w:val="007E6EA7"/>
    <w:rsid w:val="007E7284"/>
    <w:rsid w:val="007E7EF6"/>
    <w:rsid w:val="007F0693"/>
    <w:rsid w:val="007F2522"/>
    <w:rsid w:val="007F4704"/>
    <w:rsid w:val="007F5120"/>
    <w:rsid w:val="007F5D41"/>
    <w:rsid w:val="007F5EA8"/>
    <w:rsid w:val="008004DC"/>
    <w:rsid w:val="008006ED"/>
    <w:rsid w:val="008012C2"/>
    <w:rsid w:val="00801F08"/>
    <w:rsid w:val="00803167"/>
    <w:rsid w:val="00803F48"/>
    <w:rsid w:val="00803F4B"/>
    <w:rsid w:val="00804A57"/>
    <w:rsid w:val="0080532E"/>
    <w:rsid w:val="0080600B"/>
    <w:rsid w:val="00806983"/>
    <w:rsid w:val="00806D86"/>
    <w:rsid w:val="00806E47"/>
    <w:rsid w:val="00806F56"/>
    <w:rsid w:val="00807C4B"/>
    <w:rsid w:val="008116F8"/>
    <w:rsid w:val="00813C0A"/>
    <w:rsid w:val="008140B4"/>
    <w:rsid w:val="00814190"/>
    <w:rsid w:val="00814C1E"/>
    <w:rsid w:val="00814C65"/>
    <w:rsid w:val="00815271"/>
    <w:rsid w:val="008169AF"/>
    <w:rsid w:val="008169B6"/>
    <w:rsid w:val="00817993"/>
    <w:rsid w:val="00817D79"/>
    <w:rsid w:val="008200D6"/>
    <w:rsid w:val="00821463"/>
    <w:rsid w:val="00821F8B"/>
    <w:rsid w:val="00823E6F"/>
    <w:rsid w:val="00824311"/>
    <w:rsid w:val="008243BA"/>
    <w:rsid w:val="0082449D"/>
    <w:rsid w:val="0082639C"/>
    <w:rsid w:val="008269E6"/>
    <w:rsid w:val="008269E7"/>
    <w:rsid w:val="00826EF9"/>
    <w:rsid w:val="00827158"/>
    <w:rsid w:val="008279AF"/>
    <w:rsid w:val="00830DE2"/>
    <w:rsid w:val="00831ABF"/>
    <w:rsid w:val="008320DD"/>
    <w:rsid w:val="00833C68"/>
    <w:rsid w:val="008351C6"/>
    <w:rsid w:val="0083547D"/>
    <w:rsid w:val="008354F8"/>
    <w:rsid w:val="0083636B"/>
    <w:rsid w:val="0083763F"/>
    <w:rsid w:val="00837710"/>
    <w:rsid w:val="0083795A"/>
    <w:rsid w:val="00837EC2"/>
    <w:rsid w:val="00840684"/>
    <w:rsid w:val="0084205F"/>
    <w:rsid w:val="008421AA"/>
    <w:rsid w:val="008423E7"/>
    <w:rsid w:val="008425C7"/>
    <w:rsid w:val="0084264A"/>
    <w:rsid w:val="008434DD"/>
    <w:rsid w:val="00843DD8"/>
    <w:rsid w:val="008441C7"/>
    <w:rsid w:val="008443AE"/>
    <w:rsid w:val="008445D2"/>
    <w:rsid w:val="00844A94"/>
    <w:rsid w:val="008450C9"/>
    <w:rsid w:val="00845CA0"/>
    <w:rsid w:val="008464D7"/>
    <w:rsid w:val="00847B4D"/>
    <w:rsid w:val="0085048C"/>
    <w:rsid w:val="008528DB"/>
    <w:rsid w:val="00852FD4"/>
    <w:rsid w:val="00854F7C"/>
    <w:rsid w:val="008554FF"/>
    <w:rsid w:val="00855832"/>
    <w:rsid w:val="00857C11"/>
    <w:rsid w:val="00860F23"/>
    <w:rsid w:val="00861212"/>
    <w:rsid w:val="00861F9F"/>
    <w:rsid w:val="00862003"/>
    <w:rsid w:val="00862623"/>
    <w:rsid w:val="008628D7"/>
    <w:rsid w:val="00864E4F"/>
    <w:rsid w:val="008651E0"/>
    <w:rsid w:val="00865645"/>
    <w:rsid w:val="008659E1"/>
    <w:rsid w:val="00865CC0"/>
    <w:rsid w:val="00865D4F"/>
    <w:rsid w:val="00865ECC"/>
    <w:rsid w:val="00867D55"/>
    <w:rsid w:val="0087171A"/>
    <w:rsid w:val="0087335A"/>
    <w:rsid w:val="00875075"/>
    <w:rsid w:val="008751E9"/>
    <w:rsid w:val="008768CB"/>
    <w:rsid w:val="008768E4"/>
    <w:rsid w:val="00876FE3"/>
    <w:rsid w:val="008800E9"/>
    <w:rsid w:val="00880171"/>
    <w:rsid w:val="008803F5"/>
    <w:rsid w:val="008808E9"/>
    <w:rsid w:val="00882949"/>
    <w:rsid w:val="0088409A"/>
    <w:rsid w:val="00885F1B"/>
    <w:rsid w:val="00886CFC"/>
    <w:rsid w:val="008871D2"/>
    <w:rsid w:val="0088770D"/>
    <w:rsid w:val="00887D89"/>
    <w:rsid w:val="008900D4"/>
    <w:rsid w:val="00892600"/>
    <w:rsid w:val="00892D41"/>
    <w:rsid w:val="00894BFD"/>
    <w:rsid w:val="00894D8B"/>
    <w:rsid w:val="00895106"/>
    <w:rsid w:val="008970E5"/>
    <w:rsid w:val="008974FA"/>
    <w:rsid w:val="00897B1C"/>
    <w:rsid w:val="00897D40"/>
    <w:rsid w:val="00897E5B"/>
    <w:rsid w:val="008A1217"/>
    <w:rsid w:val="008A1F30"/>
    <w:rsid w:val="008A39AD"/>
    <w:rsid w:val="008A4257"/>
    <w:rsid w:val="008A63AB"/>
    <w:rsid w:val="008A68CA"/>
    <w:rsid w:val="008A6A05"/>
    <w:rsid w:val="008A6AA7"/>
    <w:rsid w:val="008A7398"/>
    <w:rsid w:val="008A770D"/>
    <w:rsid w:val="008A7AA5"/>
    <w:rsid w:val="008B033E"/>
    <w:rsid w:val="008B0B1F"/>
    <w:rsid w:val="008B0D6A"/>
    <w:rsid w:val="008B1BDE"/>
    <w:rsid w:val="008B3E63"/>
    <w:rsid w:val="008B4224"/>
    <w:rsid w:val="008B451F"/>
    <w:rsid w:val="008B468B"/>
    <w:rsid w:val="008B47E6"/>
    <w:rsid w:val="008B482A"/>
    <w:rsid w:val="008B4AC7"/>
    <w:rsid w:val="008B4F2B"/>
    <w:rsid w:val="008B5323"/>
    <w:rsid w:val="008B647A"/>
    <w:rsid w:val="008B675F"/>
    <w:rsid w:val="008B697A"/>
    <w:rsid w:val="008B6A50"/>
    <w:rsid w:val="008B6A84"/>
    <w:rsid w:val="008B72CE"/>
    <w:rsid w:val="008B74E5"/>
    <w:rsid w:val="008B768A"/>
    <w:rsid w:val="008B7A87"/>
    <w:rsid w:val="008C0246"/>
    <w:rsid w:val="008C034A"/>
    <w:rsid w:val="008C0F9A"/>
    <w:rsid w:val="008C17A4"/>
    <w:rsid w:val="008C26F4"/>
    <w:rsid w:val="008C2B3F"/>
    <w:rsid w:val="008C48FA"/>
    <w:rsid w:val="008C5CE8"/>
    <w:rsid w:val="008C6191"/>
    <w:rsid w:val="008C6523"/>
    <w:rsid w:val="008C686F"/>
    <w:rsid w:val="008D0191"/>
    <w:rsid w:val="008D1DA0"/>
    <w:rsid w:val="008D1EE8"/>
    <w:rsid w:val="008D200E"/>
    <w:rsid w:val="008D35B2"/>
    <w:rsid w:val="008D4710"/>
    <w:rsid w:val="008D5729"/>
    <w:rsid w:val="008D6CB7"/>
    <w:rsid w:val="008D6CE8"/>
    <w:rsid w:val="008D7101"/>
    <w:rsid w:val="008D71C1"/>
    <w:rsid w:val="008D752C"/>
    <w:rsid w:val="008E0490"/>
    <w:rsid w:val="008E0D41"/>
    <w:rsid w:val="008E1A4F"/>
    <w:rsid w:val="008E2210"/>
    <w:rsid w:val="008E3949"/>
    <w:rsid w:val="008E4147"/>
    <w:rsid w:val="008E4F40"/>
    <w:rsid w:val="008E6D1C"/>
    <w:rsid w:val="008E6D80"/>
    <w:rsid w:val="008E7571"/>
    <w:rsid w:val="008E7B7F"/>
    <w:rsid w:val="008F037B"/>
    <w:rsid w:val="008F0C10"/>
    <w:rsid w:val="008F1172"/>
    <w:rsid w:val="008F2091"/>
    <w:rsid w:val="008F2876"/>
    <w:rsid w:val="008F5325"/>
    <w:rsid w:val="008F536C"/>
    <w:rsid w:val="008F57A7"/>
    <w:rsid w:val="008F6D9F"/>
    <w:rsid w:val="009004CD"/>
    <w:rsid w:val="00901B58"/>
    <w:rsid w:val="00902649"/>
    <w:rsid w:val="00902E7A"/>
    <w:rsid w:val="00904ED3"/>
    <w:rsid w:val="00905121"/>
    <w:rsid w:val="00905D63"/>
    <w:rsid w:val="00905F99"/>
    <w:rsid w:val="00906374"/>
    <w:rsid w:val="009065EC"/>
    <w:rsid w:val="0090679D"/>
    <w:rsid w:val="00906A25"/>
    <w:rsid w:val="00907E1B"/>
    <w:rsid w:val="0091089F"/>
    <w:rsid w:val="00910EEB"/>
    <w:rsid w:val="00912160"/>
    <w:rsid w:val="00912A7F"/>
    <w:rsid w:val="0091363D"/>
    <w:rsid w:val="00914F1B"/>
    <w:rsid w:val="00914FCF"/>
    <w:rsid w:val="009152FA"/>
    <w:rsid w:val="0091577E"/>
    <w:rsid w:val="00915A0D"/>
    <w:rsid w:val="00915A86"/>
    <w:rsid w:val="00915D4F"/>
    <w:rsid w:val="00915D7D"/>
    <w:rsid w:val="00916207"/>
    <w:rsid w:val="00916D7B"/>
    <w:rsid w:val="009177D4"/>
    <w:rsid w:val="009206D0"/>
    <w:rsid w:val="00920DE5"/>
    <w:rsid w:val="00921CE5"/>
    <w:rsid w:val="00922014"/>
    <w:rsid w:val="0092259E"/>
    <w:rsid w:val="009266E2"/>
    <w:rsid w:val="00926883"/>
    <w:rsid w:val="009270E0"/>
    <w:rsid w:val="00927B3E"/>
    <w:rsid w:val="00927EF6"/>
    <w:rsid w:val="00927FE4"/>
    <w:rsid w:val="009310CA"/>
    <w:rsid w:val="00931529"/>
    <w:rsid w:val="0093169A"/>
    <w:rsid w:val="00931C21"/>
    <w:rsid w:val="0093310F"/>
    <w:rsid w:val="009334C5"/>
    <w:rsid w:val="00933E43"/>
    <w:rsid w:val="00934EEA"/>
    <w:rsid w:val="009352CC"/>
    <w:rsid w:val="009356C5"/>
    <w:rsid w:val="00935D21"/>
    <w:rsid w:val="009364AE"/>
    <w:rsid w:val="009367F3"/>
    <w:rsid w:val="00936ED5"/>
    <w:rsid w:val="00937977"/>
    <w:rsid w:val="0094007F"/>
    <w:rsid w:val="00940233"/>
    <w:rsid w:val="00940272"/>
    <w:rsid w:val="00940A85"/>
    <w:rsid w:val="00940BDA"/>
    <w:rsid w:val="00942321"/>
    <w:rsid w:val="009424F4"/>
    <w:rsid w:val="00942E95"/>
    <w:rsid w:val="00943C17"/>
    <w:rsid w:val="00943CA6"/>
    <w:rsid w:val="00943FDA"/>
    <w:rsid w:val="00944006"/>
    <w:rsid w:val="00944EEE"/>
    <w:rsid w:val="00945C6B"/>
    <w:rsid w:val="00945F6E"/>
    <w:rsid w:val="0094649A"/>
    <w:rsid w:val="009502C4"/>
    <w:rsid w:val="00951F08"/>
    <w:rsid w:val="00951F19"/>
    <w:rsid w:val="009522AD"/>
    <w:rsid w:val="00955FEE"/>
    <w:rsid w:val="009564C3"/>
    <w:rsid w:val="0095669C"/>
    <w:rsid w:val="009567B9"/>
    <w:rsid w:val="00957B2B"/>
    <w:rsid w:val="009606AB"/>
    <w:rsid w:val="00960EF9"/>
    <w:rsid w:val="00961628"/>
    <w:rsid w:val="009619D8"/>
    <w:rsid w:val="0096258C"/>
    <w:rsid w:val="00962967"/>
    <w:rsid w:val="009637BD"/>
    <w:rsid w:val="00963E42"/>
    <w:rsid w:val="009645B6"/>
    <w:rsid w:val="0096593D"/>
    <w:rsid w:val="00965941"/>
    <w:rsid w:val="00965C36"/>
    <w:rsid w:val="00966ED1"/>
    <w:rsid w:val="00967592"/>
    <w:rsid w:val="00967619"/>
    <w:rsid w:val="00967AC2"/>
    <w:rsid w:val="00970219"/>
    <w:rsid w:val="009704C1"/>
    <w:rsid w:val="00970755"/>
    <w:rsid w:val="009708B0"/>
    <w:rsid w:val="00971399"/>
    <w:rsid w:val="00971565"/>
    <w:rsid w:val="00971CEC"/>
    <w:rsid w:val="0097284C"/>
    <w:rsid w:val="00973269"/>
    <w:rsid w:val="00973BB6"/>
    <w:rsid w:val="00974A70"/>
    <w:rsid w:val="00975494"/>
    <w:rsid w:val="0097672D"/>
    <w:rsid w:val="00981450"/>
    <w:rsid w:val="00981897"/>
    <w:rsid w:val="009829E2"/>
    <w:rsid w:val="00982A65"/>
    <w:rsid w:val="00982FFF"/>
    <w:rsid w:val="009843AF"/>
    <w:rsid w:val="00985831"/>
    <w:rsid w:val="009862FF"/>
    <w:rsid w:val="00986DB7"/>
    <w:rsid w:val="00987BCA"/>
    <w:rsid w:val="00987D44"/>
    <w:rsid w:val="00991F9A"/>
    <w:rsid w:val="00992846"/>
    <w:rsid w:val="00994656"/>
    <w:rsid w:val="00994F48"/>
    <w:rsid w:val="00995797"/>
    <w:rsid w:val="009966E2"/>
    <w:rsid w:val="00996A8B"/>
    <w:rsid w:val="00996E35"/>
    <w:rsid w:val="00997245"/>
    <w:rsid w:val="00997499"/>
    <w:rsid w:val="009A1FF8"/>
    <w:rsid w:val="009A274F"/>
    <w:rsid w:val="009A39B7"/>
    <w:rsid w:val="009A4219"/>
    <w:rsid w:val="009A4F3A"/>
    <w:rsid w:val="009A5442"/>
    <w:rsid w:val="009A6349"/>
    <w:rsid w:val="009A6717"/>
    <w:rsid w:val="009A6DF4"/>
    <w:rsid w:val="009A6ED5"/>
    <w:rsid w:val="009A77E0"/>
    <w:rsid w:val="009A7D05"/>
    <w:rsid w:val="009B050E"/>
    <w:rsid w:val="009B20B9"/>
    <w:rsid w:val="009B231F"/>
    <w:rsid w:val="009B2F72"/>
    <w:rsid w:val="009B3435"/>
    <w:rsid w:val="009B42AE"/>
    <w:rsid w:val="009B48F9"/>
    <w:rsid w:val="009B5368"/>
    <w:rsid w:val="009B6D15"/>
    <w:rsid w:val="009B7A66"/>
    <w:rsid w:val="009C0430"/>
    <w:rsid w:val="009C04A7"/>
    <w:rsid w:val="009C0CC6"/>
    <w:rsid w:val="009C1A07"/>
    <w:rsid w:val="009C3A3A"/>
    <w:rsid w:val="009C51DE"/>
    <w:rsid w:val="009C5EBE"/>
    <w:rsid w:val="009C7560"/>
    <w:rsid w:val="009D040E"/>
    <w:rsid w:val="009D087A"/>
    <w:rsid w:val="009D10C3"/>
    <w:rsid w:val="009D3B0C"/>
    <w:rsid w:val="009D4383"/>
    <w:rsid w:val="009D47E8"/>
    <w:rsid w:val="009D4E91"/>
    <w:rsid w:val="009D53DA"/>
    <w:rsid w:val="009D67B6"/>
    <w:rsid w:val="009D6E76"/>
    <w:rsid w:val="009D73F3"/>
    <w:rsid w:val="009E00DC"/>
    <w:rsid w:val="009E00E2"/>
    <w:rsid w:val="009E0469"/>
    <w:rsid w:val="009E1003"/>
    <w:rsid w:val="009E2013"/>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7636"/>
    <w:rsid w:val="009E7D99"/>
    <w:rsid w:val="009F05F7"/>
    <w:rsid w:val="009F218F"/>
    <w:rsid w:val="009F291E"/>
    <w:rsid w:val="009F31F1"/>
    <w:rsid w:val="009F420D"/>
    <w:rsid w:val="009F4A79"/>
    <w:rsid w:val="009F5123"/>
    <w:rsid w:val="009F5372"/>
    <w:rsid w:val="009F5FAC"/>
    <w:rsid w:val="009F730B"/>
    <w:rsid w:val="009F7889"/>
    <w:rsid w:val="009F78AC"/>
    <w:rsid w:val="00A00C6B"/>
    <w:rsid w:val="00A01871"/>
    <w:rsid w:val="00A02787"/>
    <w:rsid w:val="00A0296A"/>
    <w:rsid w:val="00A02A4D"/>
    <w:rsid w:val="00A02EFC"/>
    <w:rsid w:val="00A0376E"/>
    <w:rsid w:val="00A03BC0"/>
    <w:rsid w:val="00A03E6D"/>
    <w:rsid w:val="00A044E4"/>
    <w:rsid w:val="00A047E4"/>
    <w:rsid w:val="00A0546E"/>
    <w:rsid w:val="00A060DD"/>
    <w:rsid w:val="00A07ABE"/>
    <w:rsid w:val="00A1033E"/>
    <w:rsid w:val="00A113F6"/>
    <w:rsid w:val="00A11F37"/>
    <w:rsid w:val="00A12C78"/>
    <w:rsid w:val="00A132A0"/>
    <w:rsid w:val="00A14D97"/>
    <w:rsid w:val="00A150ED"/>
    <w:rsid w:val="00A153C0"/>
    <w:rsid w:val="00A17AC5"/>
    <w:rsid w:val="00A200EC"/>
    <w:rsid w:val="00A20787"/>
    <w:rsid w:val="00A209D6"/>
    <w:rsid w:val="00A20C46"/>
    <w:rsid w:val="00A20EE4"/>
    <w:rsid w:val="00A20F21"/>
    <w:rsid w:val="00A22000"/>
    <w:rsid w:val="00A221A4"/>
    <w:rsid w:val="00A22A4C"/>
    <w:rsid w:val="00A23A1C"/>
    <w:rsid w:val="00A24B84"/>
    <w:rsid w:val="00A24C35"/>
    <w:rsid w:val="00A24DDA"/>
    <w:rsid w:val="00A262AF"/>
    <w:rsid w:val="00A2678F"/>
    <w:rsid w:val="00A275D4"/>
    <w:rsid w:val="00A27848"/>
    <w:rsid w:val="00A27FAB"/>
    <w:rsid w:val="00A30403"/>
    <w:rsid w:val="00A30EF8"/>
    <w:rsid w:val="00A31F5B"/>
    <w:rsid w:val="00A32511"/>
    <w:rsid w:val="00A326C4"/>
    <w:rsid w:val="00A3300E"/>
    <w:rsid w:val="00A34462"/>
    <w:rsid w:val="00A344D3"/>
    <w:rsid w:val="00A3469C"/>
    <w:rsid w:val="00A3482B"/>
    <w:rsid w:val="00A412BA"/>
    <w:rsid w:val="00A41986"/>
    <w:rsid w:val="00A42F91"/>
    <w:rsid w:val="00A4419B"/>
    <w:rsid w:val="00A45178"/>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D54"/>
    <w:rsid w:val="00A5463C"/>
    <w:rsid w:val="00A55355"/>
    <w:rsid w:val="00A55D28"/>
    <w:rsid w:val="00A56749"/>
    <w:rsid w:val="00A56BD7"/>
    <w:rsid w:val="00A576ED"/>
    <w:rsid w:val="00A57B58"/>
    <w:rsid w:val="00A600F1"/>
    <w:rsid w:val="00A608B2"/>
    <w:rsid w:val="00A609C8"/>
    <w:rsid w:val="00A60D2B"/>
    <w:rsid w:val="00A62045"/>
    <w:rsid w:val="00A62108"/>
    <w:rsid w:val="00A641D8"/>
    <w:rsid w:val="00A64C81"/>
    <w:rsid w:val="00A64CFF"/>
    <w:rsid w:val="00A66157"/>
    <w:rsid w:val="00A666F3"/>
    <w:rsid w:val="00A66FC5"/>
    <w:rsid w:val="00A6771C"/>
    <w:rsid w:val="00A71427"/>
    <w:rsid w:val="00A714DC"/>
    <w:rsid w:val="00A722B1"/>
    <w:rsid w:val="00A72F5D"/>
    <w:rsid w:val="00A7388C"/>
    <w:rsid w:val="00A74850"/>
    <w:rsid w:val="00A75C13"/>
    <w:rsid w:val="00A76AB7"/>
    <w:rsid w:val="00A82FDA"/>
    <w:rsid w:val="00A835B3"/>
    <w:rsid w:val="00A83E2E"/>
    <w:rsid w:val="00A84B31"/>
    <w:rsid w:val="00A8594F"/>
    <w:rsid w:val="00A85CAC"/>
    <w:rsid w:val="00A85D30"/>
    <w:rsid w:val="00A86003"/>
    <w:rsid w:val="00A86899"/>
    <w:rsid w:val="00A87C35"/>
    <w:rsid w:val="00A9107A"/>
    <w:rsid w:val="00A91DCD"/>
    <w:rsid w:val="00A93179"/>
    <w:rsid w:val="00A95A13"/>
    <w:rsid w:val="00A95BBB"/>
    <w:rsid w:val="00A96ACE"/>
    <w:rsid w:val="00A96B32"/>
    <w:rsid w:val="00A96B74"/>
    <w:rsid w:val="00A96D31"/>
    <w:rsid w:val="00AA09D7"/>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6A5"/>
    <w:rsid w:val="00AA7BFC"/>
    <w:rsid w:val="00AA7F01"/>
    <w:rsid w:val="00AB0120"/>
    <w:rsid w:val="00AB01A3"/>
    <w:rsid w:val="00AB2B59"/>
    <w:rsid w:val="00AB3456"/>
    <w:rsid w:val="00AB37A6"/>
    <w:rsid w:val="00AB4A52"/>
    <w:rsid w:val="00AB4BC5"/>
    <w:rsid w:val="00AB5373"/>
    <w:rsid w:val="00AB559D"/>
    <w:rsid w:val="00AB5B7A"/>
    <w:rsid w:val="00AB6834"/>
    <w:rsid w:val="00AB743B"/>
    <w:rsid w:val="00AB7F59"/>
    <w:rsid w:val="00AC065A"/>
    <w:rsid w:val="00AC0E89"/>
    <w:rsid w:val="00AC145A"/>
    <w:rsid w:val="00AC1929"/>
    <w:rsid w:val="00AC1985"/>
    <w:rsid w:val="00AC1F56"/>
    <w:rsid w:val="00AC21A2"/>
    <w:rsid w:val="00AC2F35"/>
    <w:rsid w:val="00AC33F9"/>
    <w:rsid w:val="00AC3EC7"/>
    <w:rsid w:val="00AC5515"/>
    <w:rsid w:val="00AC60F6"/>
    <w:rsid w:val="00AC6192"/>
    <w:rsid w:val="00AC6668"/>
    <w:rsid w:val="00AC66F4"/>
    <w:rsid w:val="00AC6C10"/>
    <w:rsid w:val="00AC6F89"/>
    <w:rsid w:val="00AC7669"/>
    <w:rsid w:val="00AC7D32"/>
    <w:rsid w:val="00AD1966"/>
    <w:rsid w:val="00AD283E"/>
    <w:rsid w:val="00AD2AAE"/>
    <w:rsid w:val="00AD4483"/>
    <w:rsid w:val="00AD453B"/>
    <w:rsid w:val="00AD4BF7"/>
    <w:rsid w:val="00AD4E47"/>
    <w:rsid w:val="00AD538A"/>
    <w:rsid w:val="00AD59C6"/>
    <w:rsid w:val="00AD59C9"/>
    <w:rsid w:val="00AD65BC"/>
    <w:rsid w:val="00AE14AA"/>
    <w:rsid w:val="00AE1891"/>
    <w:rsid w:val="00AE20CF"/>
    <w:rsid w:val="00AE22B0"/>
    <w:rsid w:val="00AE3130"/>
    <w:rsid w:val="00AE4733"/>
    <w:rsid w:val="00AE5714"/>
    <w:rsid w:val="00AE5A78"/>
    <w:rsid w:val="00AE5D44"/>
    <w:rsid w:val="00AE5D8E"/>
    <w:rsid w:val="00AE5FC0"/>
    <w:rsid w:val="00AE6202"/>
    <w:rsid w:val="00AE70C2"/>
    <w:rsid w:val="00AE7DAA"/>
    <w:rsid w:val="00AF0BF5"/>
    <w:rsid w:val="00AF0EB2"/>
    <w:rsid w:val="00AF19F6"/>
    <w:rsid w:val="00AF20E5"/>
    <w:rsid w:val="00AF247F"/>
    <w:rsid w:val="00AF280E"/>
    <w:rsid w:val="00AF3491"/>
    <w:rsid w:val="00AF3A6E"/>
    <w:rsid w:val="00AF3D98"/>
    <w:rsid w:val="00AF3DAA"/>
    <w:rsid w:val="00AF4461"/>
    <w:rsid w:val="00AF4D8C"/>
    <w:rsid w:val="00AF50C2"/>
    <w:rsid w:val="00AF5830"/>
    <w:rsid w:val="00AF77B7"/>
    <w:rsid w:val="00AF7D15"/>
    <w:rsid w:val="00B00393"/>
    <w:rsid w:val="00B00BCE"/>
    <w:rsid w:val="00B01487"/>
    <w:rsid w:val="00B01A3D"/>
    <w:rsid w:val="00B03125"/>
    <w:rsid w:val="00B03193"/>
    <w:rsid w:val="00B03849"/>
    <w:rsid w:val="00B03DCC"/>
    <w:rsid w:val="00B03DCF"/>
    <w:rsid w:val="00B05175"/>
    <w:rsid w:val="00B05AB9"/>
    <w:rsid w:val="00B065E7"/>
    <w:rsid w:val="00B101AD"/>
    <w:rsid w:val="00B113A0"/>
    <w:rsid w:val="00B11A25"/>
    <w:rsid w:val="00B11B93"/>
    <w:rsid w:val="00B123D6"/>
    <w:rsid w:val="00B12A23"/>
    <w:rsid w:val="00B13460"/>
    <w:rsid w:val="00B135BE"/>
    <w:rsid w:val="00B1368C"/>
    <w:rsid w:val="00B1411B"/>
    <w:rsid w:val="00B14148"/>
    <w:rsid w:val="00B14309"/>
    <w:rsid w:val="00B14914"/>
    <w:rsid w:val="00B14945"/>
    <w:rsid w:val="00B1606A"/>
    <w:rsid w:val="00B1687C"/>
    <w:rsid w:val="00B1798D"/>
    <w:rsid w:val="00B20066"/>
    <w:rsid w:val="00B2090B"/>
    <w:rsid w:val="00B212F5"/>
    <w:rsid w:val="00B2158C"/>
    <w:rsid w:val="00B21B47"/>
    <w:rsid w:val="00B21DA9"/>
    <w:rsid w:val="00B22197"/>
    <w:rsid w:val="00B22236"/>
    <w:rsid w:val="00B2224E"/>
    <w:rsid w:val="00B223BE"/>
    <w:rsid w:val="00B22A4B"/>
    <w:rsid w:val="00B23E5D"/>
    <w:rsid w:val="00B25624"/>
    <w:rsid w:val="00B25C15"/>
    <w:rsid w:val="00B25C88"/>
    <w:rsid w:val="00B25F39"/>
    <w:rsid w:val="00B26240"/>
    <w:rsid w:val="00B2679A"/>
    <w:rsid w:val="00B26F79"/>
    <w:rsid w:val="00B27A0C"/>
    <w:rsid w:val="00B306DB"/>
    <w:rsid w:val="00B310DD"/>
    <w:rsid w:val="00B31343"/>
    <w:rsid w:val="00B319F6"/>
    <w:rsid w:val="00B33749"/>
    <w:rsid w:val="00B33792"/>
    <w:rsid w:val="00B338FE"/>
    <w:rsid w:val="00B341BD"/>
    <w:rsid w:val="00B35039"/>
    <w:rsid w:val="00B3559C"/>
    <w:rsid w:val="00B36F53"/>
    <w:rsid w:val="00B4085A"/>
    <w:rsid w:val="00B411D1"/>
    <w:rsid w:val="00B419CA"/>
    <w:rsid w:val="00B42DD0"/>
    <w:rsid w:val="00B42E35"/>
    <w:rsid w:val="00B43C7D"/>
    <w:rsid w:val="00B44250"/>
    <w:rsid w:val="00B448A9"/>
    <w:rsid w:val="00B4539E"/>
    <w:rsid w:val="00B454E1"/>
    <w:rsid w:val="00B463AB"/>
    <w:rsid w:val="00B46742"/>
    <w:rsid w:val="00B4695C"/>
    <w:rsid w:val="00B478A7"/>
    <w:rsid w:val="00B47DFC"/>
    <w:rsid w:val="00B501CF"/>
    <w:rsid w:val="00B5055B"/>
    <w:rsid w:val="00B5105D"/>
    <w:rsid w:val="00B52127"/>
    <w:rsid w:val="00B530E4"/>
    <w:rsid w:val="00B53D36"/>
    <w:rsid w:val="00B541E8"/>
    <w:rsid w:val="00B54E50"/>
    <w:rsid w:val="00B55FCD"/>
    <w:rsid w:val="00B5635D"/>
    <w:rsid w:val="00B570A4"/>
    <w:rsid w:val="00B5784E"/>
    <w:rsid w:val="00B5793A"/>
    <w:rsid w:val="00B60984"/>
    <w:rsid w:val="00B611B7"/>
    <w:rsid w:val="00B615E7"/>
    <w:rsid w:val="00B630C3"/>
    <w:rsid w:val="00B6338B"/>
    <w:rsid w:val="00B63CA0"/>
    <w:rsid w:val="00B63EE4"/>
    <w:rsid w:val="00B64579"/>
    <w:rsid w:val="00B64A10"/>
    <w:rsid w:val="00B65591"/>
    <w:rsid w:val="00B655CA"/>
    <w:rsid w:val="00B65A06"/>
    <w:rsid w:val="00B66139"/>
    <w:rsid w:val="00B661BF"/>
    <w:rsid w:val="00B66376"/>
    <w:rsid w:val="00B66C4E"/>
    <w:rsid w:val="00B676AB"/>
    <w:rsid w:val="00B67F92"/>
    <w:rsid w:val="00B70C7E"/>
    <w:rsid w:val="00B70FF3"/>
    <w:rsid w:val="00B7136A"/>
    <w:rsid w:val="00B7160A"/>
    <w:rsid w:val="00B7206E"/>
    <w:rsid w:val="00B73689"/>
    <w:rsid w:val="00B73A7E"/>
    <w:rsid w:val="00B73BF6"/>
    <w:rsid w:val="00B740D3"/>
    <w:rsid w:val="00B745BF"/>
    <w:rsid w:val="00B75D4E"/>
    <w:rsid w:val="00B76178"/>
    <w:rsid w:val="00B7643B"/>
    <w:rsid w:val="00B776BA"/>
    <w:rsid w:val="00B77F27"/>
    <w:rsid w:val="00B804AF"/>
    <w:rsid w:val="00B80654"/>
    <w:rsid w:val="00B80B43"/>
    <w:rsid w:val="00B8125F"/>
    <w:rsid w:val="00B83096"/>
    <w:rsid w:val="00B83DA4"/>
    <w:rsid w:val="00B83E04"/>
    <w:rsid w:val="00B84149"/>
    <w:rsid w:val="00B84B90"/>
    <w:rsid w:val="00B84F58"/>
    <w:rsid w:val="00B852E3"/>
    <w:rsid w:val="00B85401"/>
    <w:rsid w:val="00B8698A"/>
    <w:rsid w:val="00B86DC5"/>
    <w:rsid w:val="00B872F5"/>
    <w:rsid w:val="00B87A40"/>
    <w:rsid w:val="00B90985"/>
    <w:rsid w:val="00B90D35"/>
    <w:rsid w:val="00B91AC0"/>
    <w:rsid w:val="00B92839"/>
    <w:rsid w:val="00B92885"/>
    <w:rsid w:val="00B92B76"/>
    <w:rsid w:val="00B92DAD"/>
    <w:rsid w:val="00B92E75"/>
    <w:rsid w:val="00B935F0"/>
    <w:rsid w:val="00B93967"/>
    <w:rsid w:val="00B941DB"/>
    <w:rsid w:val="00B942DF"/>
    <w:rsid w:val="00B94FA9"/>
    <w:rsid w:val="00B9667E"/>
    <w:rsid w:val="00B9710E"/>
    <w:rsid w:val="00B97D78"/>
    <w:rsid w:val="00BA0470"/>
    <w:rsid w:val="00BA068A"/>
    <w:rsid w:val="00BA0B2C"/>
    <w:rsid w:val="00BA0D0F"/>
    <w:rsid w:val="00BA106C"/>
    <w:rsid w:val="00BA1761"/>
    <w:rsid w:val="00BA177C"/>
    <w:rsid w:val="00BA178A"/>
    <w:rsid w:val="00BA1C43"/>
    <w:rsid w:val="00BA3E58"/>
    <w:rsid w:val="00BA4DC9"/>
    <w:rsid w:val="00BA545E"/>
    <w:rsid w:val="00BA581C"/>
    <w:rsid w:val="00BA5E82"/>
    <w:rsid w:val="00BA6870"/>
    <w:rsid w:val="00BA7B20"/>
    <w:rsid w:val="00BB096E"/>
    <w:rsid w:val="00BB1685"/>
    <w:rsid w:val="00BB257D"/>
    <w:rsid w:val="00BB4F37"/>
    <w:rsid w:val="00BB54A4"/>
    <w:rsid w:val="00BB5589"/>
    <w:rsid w:val="00BB5D6C"/>
    <w:rsid w:val="00BB66F8"/>
    <w:rsid w:val="00BB6D49"/>
    <w:rsid w:val="00BB710D"/>
    <w:rsid w:val="00BB7EC4"/>
    <w:rsid w:val="00BC1F62"/>
    <w:rsid w:val="00BC2151"/>
    <w:rsid w:val="00BC267C"/>
    <w:rsid w:val="00BC342A"/>
    <w:rsid w:val="00BC3A54"/>
    <w:rsid w:val="00BC453E"/>
    <w:rsid w:val="00BC45AD"/>
    <w:rsid w:val="00BC464F"/>
    <w:rsid w:val="00BC4719"/>
    <w:rsid w:val="00BC5080"/>
    <w:rsid w:val="00BC7170"/>
    <w:rsid w:val="00BC7A37"/>
    <w:rsid w:val="00BD11FC"/>
    <w:rsid w:val="00BD15FB"/>
    <w:rsid w:val="00BD1936"/>
    <w:rsid w:val="00BD1C9F"/>
    <w:rsid w:val="00BD35FF"/>
    <w:rsid w:val="00BD4FDF"/>
    <w:rsid w:val="00BD5C02"/>
    <w:rsid w:val="00BD6375"/>
    <w:rsid w:val="00BE06DC"/>
    <w:rsid w:val="00BE1403"/>
    <w:rsid w:val="00BE1A4C"/>
    <w:rsid w:val="00BE2651"/>
    <w:rsid w:val="00BE28B4"/>
    <w:rsid w:val="00BE2A83"/>
    <w:rsid w:val="00BE35B4"/>
    <w:rsid w:val="00BE3738"/>
    <w:rsid w:val="00BE4B21"/>
    <w:rsid w:val="00BE52AA"/>
    <w:rsid w:val="00BE533E"/>
    <w:rsid w:val="00BE59DC"/>
    <w:rsid w:val="00BE5CF0"/>
    <w:rsid w:val="00BE64D1"/>
    <w:rsid w:val="00BE71D0"/>
    <w:rsid w:val="00BE75E5"/>
    <w:rsid w:val="00BF0413"/>
    <w:rsid w:val="00BF0436"/>
    <w:rsid w:val="00BF08B0"/>
    <w:rsid w:val="00BF1E8B"/>
    <w:rsid w:val="00BF2405"/>
    <w:rsid w:val="00BF2BBF"/>
    <w:rsid w:val="00BF383C"/>
    <w:rsid w:val="00BF3F42"/>
    <w:rsid w:val="00BF50EB"/>
    <w:rsid w:val="00BF5252"/>
    <w:rsid w:val="00BF6FF4"/>
    <w:rsid w:val="00BF726E"/>
    <w:rsid w:val="00BF7637"/>
    <w:rsid w:val="00C001A7"/>
    <w:rsid w:val="00C00C39"/>
    <w:rsid w:val="00C00F2F"/>
    <w:rsid w:val="00C01397"/>
    <w:rsid w:val="00C019AB"/>
    <w:rsid w:val="00C01C91"/>
    <w:rsid w:val="00C02246"/>
    <w:rsid w:val="00C022C1"/>
    <w:rsid w:val="00C025E6"/>
    <w:rsid w:val="00C033E8"/>
    <w:rsid w:val="00C03CE5"/>
    <w:rsid w:val="00C046D0"/>
    <w:rsid w:val="00C051EC"/>
    <w:rsid w:val="00C05219"/>
    <w:rsid w:val="00C05800"/>
    <w:rsid w:val="00C05EC0"/>
    <w:rsid w:val="00C076E0"/>
    <w:rsid w:val="00C102F1"/>
    <w:rsid w:val="00C117AA"/>
    <w:rsid w:val="00C1262D"/>
    <w:rsid w:val="00C12FA2"/>
    <w:rsid w:val="00C14DCF"/>
    <w:rsid w:val="00C14ED5"/>
    <w:rsid w:val="00C1625E"/>
    <w:rsid w:val="00C16671"/>
    <w:rsid w:val="00C176F0"/>
    <w:rsid w:val="00C178C3"/>
    <w:rsid w:val="00C17A91"/>
    <w:rsid w:val="00C20750"/>
    <w:rsid w:val="00C20CC8"/>
    <w:rsid w:val="00C2190B"/>
    <w:rsid w:val="00C223E0"/>
    <w:rsid w:val="00C22798"/>
    <w:rsid w:val="00C228EA"/>
    <w:rsid w:val="00C22FBC"/>
    <w:rsid w:val="00C23467"/>
    <w:rsid w:val="00C234AE"/>
    <w:rsid w:val="00C25E70"/>
    <w:rsid w:val="00C2641B"/>
    <w:rsid w:val="00C2697E"/>
    <w:rsid w:val="00C269EB"/>
    <w:rsid w:val="00C26A2B"/>
    <w:rsid w:val="00C26E6B"/>
    <w:rsid w:val="00C26E8B"/>
    <w:rsid w:val="00C27417"/>
    <w:rsid w:val="00C276AA"/>
    <w:rsid w:val="00C27AEC"/>
    <w:rsid w:val="00C27FCA"/>
    <w:rsid w:val="00C31AB3"/>
    <w:rsid w:val="00C32502"/>
    <w:rsid w:val="00C3264B"/>
    <w:rsid w:val="00C32B0E"/>
    <w:rsid w:val="00C339B9"/>
    <w:rsid w:val="00C33A7D"/>
    <w:rsid w:val="00C358A7"/>
    <w:rsid w:val="00C36C1A"/>
    <w:rsid w:val="00C379DF"/>
    <w:rsid w:val="00C37BB3"/>
    <w:rsid w:val="00C40DBE"/>
    <w:rsid w:val="00C4103C"/>
    <w:rsid w:val="00C41288"/>
    <w:rsid w:val="00C416A9"/>
    <w:rsid w:val="00C435B6"/>
    <w:rsid w:val="00C4396E"/>
    <w:rsid w:val="00C4464A"/>
    <w:rsid w:val="00C447A2"/>
    <w:rsid w:val="00C44935"/>
    <w:rsid w:val="00C44C64"/>
    <w:rsid w:val="00C455FD"/>
    <w:rsid w:val="00C4598B"/>
    <w:rsid w:val="00C45E26"/>
    <w:rsid w:val="00C47496"/>
    <w:rsid w:val="00C4784D"/>
    <w:rsid w:val="00C47A39"/>
    <w:rsid w:val="00C51075"/>
    <w:rsid w:val="00C51759"/>
    <w:rsid w:val="00C52B20"/>
    <w:rsid w:val="00C52FDA"/>
    <w:rsid w:val="00C53325"/>
    <w:rsid w:val="00C548F7"/>
    <w:rsid w:val="00C5538D"/>
    <w:rsid w:val="00C554D3"/>
    <w:rsid w:val="00C558D6"/>
    <w:rsid w:val="00C559C4"/>
    <w:rsid w:val="00C564DA"/>
    <w:rsid w:val="00C56F06"/>
    <w:rsid w:val="00C57FDA"/>
    <w:rsid w:val="00C60348"/>
    <w:rsid w:val="00C60868"/>
    <w:rsid w:val="00C60FFB"/>
    <w:rsid w:val="00C60FFE"/>
    <w:rsid w:val="00C61728"/>
    <w:rsid w:val="00C635BC"/>
    <w:rsid w:val="00C6363F"/>
    <w:rsid w:val="00C63B16"/>
    <w:rsid w:val="00C644F6"/>
    <w:rsid w:val="00C64ED6"/>
    <w:rsid w:val="00C6537C"/>
    <w:rsid w:val="00C669FF"/>
    <w:rsid w:val="00C700E4"/>
    <w:rsid w:val="00C70478"/>
    <w:rsid w:val="00C706CD"/>
    <w:rsid w:val="00C70909"/>
    <w:rsid w:val="00C70DF7"/>
    <w:rsid w:val="00C720DB"/>
    <w:rsid w:val="00C725F1"/>
    <w:rsid w:val="00C72AA9"/>
    <w:rsid w:val="00C72C4A"/>
    <w:rsid w:val="00C73B20"/>
    <w:rsid w:val="00C73B71"/>
    <w:rsid w:val="00C7566F"/>
    <w:rsid w:val="00C76054"/>
    <w:rsid w:val="00C76094"/>
    <w:rsid w:val="00C76382"/>
    <w:rsid w:val="00C76A71"/>
    <w:rsid w:val="00C806F9"/>
    <w:rsid w:val="00C82744"/>
    <w:rsid w:val="00C83989"/>
    <w:rsid w:val="00C8428D"/>
    <w:rsid w:val="00C84460"/>
    <w:rsid w:val="00C847F9"/>
    <w:rsid w:val="00C84D24"/>
    <w:rsid w:val="00C84EE3"/>
    <w:rsid w:val="00C8564A"/>
    <w:rsid w:val="00C858B9"/>
    <w:rsid w:val="00C86586"/>
    <w:rsid w:val="00C87075"/>
    <w:rsid w:val="00C9031F"/>
    <w:rsid w:val="00C90C2D"/>
    <w:rsid w:val="00C9208F"/>
    <w:rsid w:val="00C943E2"/>
    <w:rsid w:val="00C94AEB"/>
    <w:rsid w:val="00C95C00"/>
    <w:rsid w:val="00C95D68"/>
    <w:rsid w:val="00C96159"/>
    <w:rsid w:val="00C97128"/>
    <w:rsid w:val="00C978B4"/>
    <w:rsid w:val="00CA05FB"/>
    <w:rsid w:val="00CA120E"/>
    <w:rsid w:val="00CA184C"/>
    <w:rsid w:val="00CA1FB6"/>
    <w:rsid w:val="00CA2043"/>
    <w:rsid w:val="00CA2ABA"/>
    <w:rsid w:val="00CA3870"/>
    <w:rsid w:val="00CA43D5"/>
    <w:rsid w:val="00CA46E7"/>
    <w:rsid w:val="00CA6117"/>
    <w:rsid w:val="00CA774B"/>
    <w:rsid w:val="00CB15A4"/>
    <w:rsid w:val="00CB175B"/>
    <w:rsid w:val="00CB1ADE"/>
    <w:rsid w:val="00CB2110"/>
    <w:rsid w:val="00CB2A76"/>
    <w:rsid w:val="00CB2E37"/>
    <w:rsid w:val="00CB35F8"/>
    <w:rsid w:val="00CB360C"/>
    <w:rsid w:val="00CB3643"/>
    <w:rsid w:val="00CB457E"/>
    <w:rsid w:val="00CB5929"/>
    <w:rsid w:val="00CB59FE"/>
    <w:rsid w:val="00CB6053"/>
    <w:rsid w:val="00CB640A"/>
    <w:rsid w:val="00CB704E"/>
    <w:rsid w:val="00CB7110"/>
    <w:rsid w:val="00CB742A"/>
    <w:rsid w:val="00CB78D8"/>
    <w:rsid w:val="00CC0235"/>
    <w:rsid w:val="00CC03F0"/>
    <w:rsid w:val="00CC0628"/>
    <w:rsid w:val="00CC1735"/>
    <w:rsid w:val="00CC1E99"/>
    <w:rsid w:val="00CC2434"/>
    <w:rsid w:val="00CC2462"/>
    <w:rsid w:val="00CC252D"/>
    <w:rsid w:val="00CC3205"/>
    <w:rsid w:val="00CC338B"/>
    <w:rsid w:val="00CC3754"/>
    <w:rsid w:val="00CC3796"/>
    <w:rsid w:val="00CC470C"/>
    <w:rsid w:val="00CC5030"/>
    <w:rsid w:val="00CC5C08"/>
    <w:rsid w:val="00CC6C86"/>
    <w:rsid w:val="00CC76A1"/>
    <w:rsid w:val="00CD0E03"/>
    <w:rsid w:val="00CD1248"/>
    <w:rsid w:val="00CD1C9E"/>
    <w:rsid w:val="00CD1DD3"/>
    <w:rsid w:val="00CD21E4"/>
    <w:rsid w:val="00CD23EB"/>
    <w:rsid w:val="00CD2A5E"/>
    <w:rsid w:val="00CD3274"/>
    <w:rsid w:val="00CD335D"/>
    <w:rsid w:val="00CD3677"/>
    <w:rsid w:val="00CD3F25"/>
    <w:rsid w:val="00CD3FC5"/>
    <w:rsid w:val="00CD4784"/>
    <w:rsid w:val="00CD51FC"/>
    <w:rsid w:val="00CD534A"/>
    <w:rsid w:val="00CD5AC0"/>
    <w:rsid w:val="00CD7543"/>
    <w:rsid w:val="00CD7A94"/>
    <w:rsid w:val="00CD7C19"/>
    <w:rsid w:val="00CE062A"/>
    <w:rsid w:val="00CE17BB"/>
    <w:rsid w:val="00CE1A0D"/>
    <w:rsid w:val="00CE1BFB"/>
    <w:rsid w:val="00CE1F3D"/>
    <w:rsid w:val="00CE3E8B"/>
    <w:rsid w:val="00CE42AE"/>
    <w:rsid w:val="00CE58EF"/>
    <w:rsid w:val="00CE6D4B"/>
    <w:rsid w:val="00CE6D61"/>
    <w:rsid w:val="00CE735C"/>
    <w:rsid w:val="00CF0C64"/>
    <w:rsid w:val="00CF1B85"/>
    <w:rsid w:val="00CF1C54"/>
    <w:rsid w:val="00CF2207"/>
    <w:rsid w:val="00CF23C3"/>
    <w:rsid w:val="00CF2942"/>
    <w:rsid w:val="00CF310F"/>
    <w:rsid w:val="00CF3BCB"/>
    <w:rsid w:val="00CF3E35"/>
    <w:rsid w:val="00CF6848"/>
    <w:rsid w:val="00CF6CD9"/>
    <w:rsid w:val="00CF7168"/>
    <w:rsid w:val="00CF746F"/>
    <w:rsid w:val="00CF7BDE"/>
    <w:rsid w:val="00D005C5"/>
    <w:rsid w:val="00D01935"/>
    <w:rsid w:val="00D01ADF"/>
    <w:rsid w:val="00D02F56"/>
    <w:rsid w:val="00D0333E"/>
    <w:rsid w:val="00D0358D"/>
    <w:rsid w:val="00D03F74"/>
    <w:rsid w:val="00D04402"/>
    <w:rsid w:val="00D04579"/>
    <w:rsid w:val="00D04624"/>
    <w:rsid w:val="00D04BA0"/>
    <w:rsid w:val="00D04E31"/>
    <w:rsid w:val="00D06218"/>
    <w:rsid w:val="00D0656F"/>
    <w:rsid w:val="00D070B0"/>
    <w:rsid w:val="00D075E0"/>
    <w:rsid w:val="00D10ACB"/>
    <w:rsid w:val="00D1128D"/>
    <w:rsid w:val="00D117FA"/>
    <w:rsid w:val="00D12077"/>
    <w:rsid w:val="00D1317E"/>
    <w:rsid w:val="00D13BED"/>
    <w:rsid w:val="00D149E8"/>
    <w:rsid w:val="00D14DC6"/>
    <w:rsid w:val="00D14EAA"/>
    <w:rsid w:val="00D154B7"/>
    <w:rsid w:val="00D158C7"/>
    <w:rsid w:val="00D15E0D"/>
    <w:rsid w:val="00D16E80"/>
    <w:rsid w:val="00D16F16"/>
    <w:rsid w:val="00D17344"/>
    <w:rsid w:val="00D2031C"/>
    <w:rsid w:val="00D20BF8"/>
    <w:rsid w:val="00D20EE4"/>
    <w:rsid w:val="00D21118"/>
    <w:rsid w:val="00D218A1"/>
    <w:rsid w:val="00D21F88"/>
    <w:rsid w:val="00D226B1"/>
    <w:rsid w:val="00D23A79"/>
    <w:rsid w:val="00D24759"/>
    <w:rsid w:val="00D24FF1"/>
    <w:rsid w:val="00D256BD"/>
    <w:rsid w:val="00D25C20"/>
    <w:rsid w:val="00D25E90"/>
    <w:rsid w:val="00D263C1"/>
    <w:rsid w:val="00D309E3"/>
    <w:rsid w:val="00D30FB1"/>
    <w:rsid w:val="00D31BA6"/>
    <w:rsid w:val="00D32FC7"/>
    <w:rsid w:val="00D33AE5"/>
    <w:rsid w:val="00D356E6"/>
    <w:rsid w:val="00D36492"/>
    <w:rsid w:val="00D41F2F"/>
    <w:rsid w:val="00D4229F"/>
    <w:rsid w:val="00D42F4F"/>
    <w:rsid w:val="00D42F91"/>
    <w:rsid w:val="00D43582"/>
    <w:rsid w:val="00D43BF2"/>
    <w:rsid w:val="00D44336"/>
    <w:rsid w:val="00D44884"/>
    <w:rsid w:val="00D4575A"/>
    <w:rsid w:val="00D45A26"/>
    <w:rsid w:val="00D45AAB"/>
    <w:rsid w:val="00D46989"/>
    <w:rsid w:val="00D46B08"/>
    <w:rsid w:val="00D500F4"/>
    <w:rsid w:val="00D50C33"/>
    <w:rsid w:val="00D50CFF"/>
    <w:rsid w:val="00D511C3"/>
    <w:rsid w:val="00D51C4F"/>
    <w:rsid w:val="00D54502"/>
    <w:rsid w:val="00D549CF"/>
    <w:rsid w:val="00D54ED0"/>
    <w:rsid w:val="00D551AB"/>
    <w:rsid w:val="00D56C27"/>
    <w:rsid w:val="00D573A9"/>
    <w:rsid w:val="00D57D3F"/>
    <w:rsid w:val="00D57F3E"/>
    <w:rsid w:val="00D60BFE"/>
    <w:rsid w:val="00D61538"/>
    <w:rsid w:val="00D61970"/>
    <w:rsid w:val="00D6273A"/>
    <w:rsid w:val="00D62E6B"/>
    <w:rsid w:val="00D633A5"/>
    <w:rsid w:val="00D64695"/>
    <w:rsid w:val="00D64BAD"/>
    <w:rsid w:val="00D64FD2"/>
    <w:rsid w:val="00D6535A"/>
    <w:rsid w:val="00D66CA1"/>
    <w:rsid w:val="00D66F4D"/>
    <w:rsid w:val="00D70408"/>
    <w:rsid w:val="00D7047E"/>
    <w:rsid w:val="00D71CE6"/>
    <w:rsid w:val="00D745B0"/>
    <w:rsid w:val="00D75603"/>
    <w:rsid w:val="00D75B88"/>
    <w:rsid w:val="00D76CFA"/>
    <w:rsid w:val="00D77369"/>
    <w:rsid w:val="00D77790"/>
    <w:rsid w:val="00D805FD"/>
    <w:rsid w:val="00D8186D"/>
    <w:rsid w:val="00D81BF9"/>
    <w:rsid w:val="00D84475"/>
    <w:rsid w:val="00D84796"/>
    <w:rsid w:val="00D867BE"/>
    <w:rsid w:val="00D86947"/>
    <w:rsid w:val="00D871CF"/>
    <w:rsid w:val="00D875E6"/>
    <w:rsid w:val="00D876A1"/>
    <w:rsid w:val="00D879C2"/>
    <w:rsid w:val="00D90B41"/>
    <w:rsid w:val="00D90FB3"/>
    <w:rsid w:val="00D916A9"/>
    <w:rsid w:val="00D9196C"/>
    <w:rsid w:val="00D92CB8"/>
    <w:rsid w:val="00D93075"/>
    <w:rsid w:val="00D9337E"/>
    <w:rsid w:val="00D9390C"/>
    <w:rsid w:val="00D940D2"/>
    <w:rsid w:val="00D9417A"/>
    <w:rsid w:val="00D9462A"/>
    <w:rsid w:val="00D9617E"/>
    <w:rsid w:val="00D96CDA"/>
    <w:rsid w:val="00D97095"/>
    <w:rsid w:val="00D970F8"/>
    <w:rsid w:val="00D97B13"/>
    <w:rsid w:val="00DA180B"/>
    <w:rsid w:val="00DA26C5"/>
    <w:rsid w:val="00DA2B90"/>
    <w:rsid w:val="00DA31D6"/>
    <w:rsid w:val="00DA7576"/>
    <w:rsid w:val="00DB00DB"/>
    <w:rsid w:val="00DB052A"/>
    <w:rsid w:val="00DB23A5"/>
    <w:rsid w:val="00DB33DF"/>
    <w:rsid w:val="00DB34AD"/>
    <w:rsid w:val="00DB362F"/>
    <w:rsid w:val="00DB4245"/>
    <w:rsid w:val="00DB43B4"/>
    <w:rsid w:val="00DB46CC"/>
    <w:rsid w:val="00DB5EBE"/>
    <w:rsid w:val="00DB61BD"/>
    <w:rsid w:val="00DC0172"/>
    <w:rsid w:val="00DC1B54"/>
    <w:rsid w:val="00DC1DB4"/>
    <w:rsid w:val="00DC24EA"/>
    <w:rsid w:val="00DC24EB"/>
    <w:rsid w:val="00DC34E1"/>
    <w:rsid w:val="00DC3ABB"/>
    <w:rsid w:val="00DC50D5"/>
    <w:rsid w:val="00DC5890"/>
    <w:rsid w:val="00DC59F8"/>
    <w:rsid w:val="00DC6A6E"/>
    <w:rsid w:val="00DC6FE6"/>
    <w:rsid w:val="00DC7267"/>
    <w:rsid w:val="00DC73FC"/>
    <w:rsid w:val="00DC7471"/>
    <w:rsid w:val="00DC7A1F"/>
    <w:rsid w:val="00DC7C6A"/>
    <w:rsid w:val="00DD14BD"/>
    <w:rsid w:val="00DD286A"/>
    <w:rsid w:val="00DD2B2F"/>
    <w:rsid w:val="00DD3271"/>
    <w:rsid w:val="00DD3495"/>
    <w:rsid w:val="00DD37BD"/>
    <w:rsid w:val="00DD37E2"/>
    <w:rsid w:val="00DD49D0"/>
    <w:rsid w:val="00DD55B8"/>
    <w:rsid w:val="00DD5C8C"/>
    <w:rsid w:val="00DD5DB3"/>
    <w:rsid w:val="00DD7EE0"/>
    <w:rsid w:val="00DE0438"/>
    <w:rsid w:val="00DE0FE6"/>
    <w:rsid w:val="00DE3800"/>
    <w:rsid w:val="00DE3A56"/>
    <w:rsid w:val="00DE3BF9"/>
    <w:rsid w:val="00DE3F17"/>
    <w:rsid w:val="00DE432B"/>
    <w:rsid w:val="00DE46B0"/>
    <w:rsid w:val="00DE56A3"/>
    <w:rsid w:val="00DE5886"/>
    <w:rsid w:val="00DE59D0"/>
    <w:rsid w:val="00DE6616"/>
    <w:rsid w:val="00DE7441"/>
    <w:rsid w:val="00DE7CB2"/>
    <w:rsid w:val="00DF0317"/>
    <w:rsid w:val="00DF0632"/>
    <w:rsid w:val="00DF0BD0"/>
    <w:rsid w:val="00DF1B79"/>
    <w:rsid w:val="00DF24E0"/>
    <w:rsid w:val="00DF409D"/>
    <w:rsid w:val="00DF48F1"/>
    <w:rsid w:val="00DF4F06"/>
    <w:rsid w:val="00DF5105"/>
    <w:rsid w:val="00DF5D40"/>
    <w:rsid w:val="00DF5F25"/>
    <w:rsid w:val="00DF613A"/>
    <w:rsid w:val="00DF6523"/>
    <w:rsid w:val="00DF653D"/>
    <w:rsid w:val="00DF6B5A"/>
    <w:rsid w:val="00DF6E03"/>
    <w:rsid w:val="00DF7B79"/>
    <w:rsid w:val="00DF7FCE"/>
    <w:rsid w:val="00E019ED"/>
    <w:rsid w:val="00E033D1"/>
    <w:rsid w:val="00E0432E"/>
    <w:rsid w:val="00E055AF"/>
    <w:rsid w:val="00E0648F"/>
    <w:rsid w:val="00E068FF"/>
    <w:rsid w:val="00E072A7"/>
    <w:rsid w:val="00E077E5"/>
    <w:rsid w:val="00E1033F"/>
    <w:rsid w:val="00E10381"/>
    <w:rsid w:val="00E10409"/>
    <w:rsid w:val="00E1046C"/>
    <w:rsid w:val="00E109D5"/>
    <w:rsid w:val="00E132A6"/>
    <w:rsid w:val="00E1421C"/>
    <w:rsid w:val="00E149C2"/>
    <w:rsid w:val="00E14E3B"/>
    <w:rsid w:val="00E1532D"/>
    <w:rsid w:val="00E153A5"/>
    <w:rsid w:val="00E156CB"/>
    <w:rsid w:val="00E167F6"/>
    <w:rsid w:val="00E16D16"/>
    <w:rsid w:val="00E16FC5"/>
    <w:rsid w:val="00E2038C"/>
    <w:rsid w:val="00E209F4"/>
    <w:rsid w:val="00E211CC"/>
    <w:rsid w:val="00E21394"/>
    <w:rsid w:val="00E2164E"/>
    <w:rsid w:val="00E21952"/>
    <w:rsid w:val="00E22376"/>
    <w:rsid w:val="00E2422E"/>
    <w:rsid w:val="00E248E6"/>
    <w:rsid w:val="00E27633"/>
    <w:rsid w:val="00E3019E"/>
    <w:rsid w:val="00E312CD"/>
    <w:rsid w:val="00E32350"/>
    <w:rsid w:val="00E33B40"/>
    <w:rsid w:val="00E355AD"/>
    <w:rsid w:val="00E35E3D"/>
    <w:rsid w:val="00E40454"/>
    <w:rsid w:val="00E406B5"/>
    <w:rsid w:val="00E414D7"/>
    <w:rsid w:val="00E41998"/>
    <w:rsid w:val="00E41AE8"/>
    <w:rsid w:val="00E41E57"/>
    <w:rsid w:val="00E42060"/>
    <w:rsid w:val="00E42429"/>
    <w:rsid w:val="00E42602"/>
    <w:rsid w:val="00E42A1E"/>
    <w:rsid w:val="00E42D60"/>
    <w:rsid w:val="00E42DC1"/>
    <w:rsid w:val="00E4361B"/>
    <w:rsid w:val="00E44B1A"/>
    <w:rsid w:val="00E45647"/>
    <w:rsid w:val="00E46B0E"/>
    <w:rsid w:val="00E46BE5"/>
    <w:rsid w:val="00E476CD"/>
    <w:rsid w:val="00E50238"/>
    <w:rsid w:val="00E50B46"/>
    <w:rsid w:val="00E515A4"/>
    <w:rsid w:val="00E519B1"/>
    <w:rsid w:val="00E54108"/>
    <w:rsid w:val="00E54633"/>
    <w:rsid w:val="00E54D19"/>
    <w:rsid w:val="00E55100"/>
    <w:rsid w:val="00E5526B"/>
    <w:rsid w:val="00E552C0"/>
    <w:rsid w:val="00E55C52"/>
    <w:rsid w:val="00E55D58"/>
    <w:rsid w:val="00E55E6C"/>
    <w:rsid w:val="00E55E78"/>
    <w:rsid w:val="00E56324"/>
    <w:rsid w:val="00E56746"/>
    <w:rsid w:val="00E57061"/>
    <w:rsid w:val="00E5709C"/>
    <w:rsid w:val="00E57F8A"/>
    <w:rsid w:val="00E614C7"/>
    <w:rsid w:val="00E61580"/>
    <w:rsid w:val="00E629E5"/>
    <w:rsid w:val="00E63483"/>
    <w:rsid w:val="00E63B77"/>
    <w:rsid w:val="00E63F06"/>
    <w:rsid w:val="00E64260"/>
    <w:rsid w:val="00E6433F"/>
    <w:rsid w:val="00E65837"/>
    <w:rsid w:val="00E6666C"/>
    <w:rsid w:val="00E67CB0"/>
    <w:rsid w:val="00E67F86"/>
    <w:rsid w:val="00E67FC8"/>
    <w:rsid w:val="00E73252"/>
    <w:rsid w:val="00E74A8B"/>
    <w:rsid w:val="00E74D17"/>
    <w:rsid w:val="00E758F7"/>
    <w:rsid w:val="00E76B94"/>
    <w:rsid w:val="00E76CC6"/>
    <w:rsid w:val="00E77853"/>
    <w:rsid w:val="00E77BA0"/>
    <w:rsid w:val="00E77FEC"/>
    <w:rsid w:val="00E80048"/>
    <w:rsid w:val="00E801F1"/>
    <w:rsid w:val="00E80D5F"/>
    <w:rsid w:val="00E81735"/>
    <w:rsid w:val="00E819B7"/>
    <w:rsid w:val="00E81D04"/>
    <w:rsid w:val="00E82725"/>
    <w:rsid w:val="00E8372A"/>
    <w:rsid w:val="00E83925"/>
    <w:rsid w:val="00E841A6"/>
    <w:rsid w:val="00E84D41"/>
    <w:rsid w:val="00E84F0D"/>
    <w:rsid w:val="00E852DE"/>
    <w:rsid w:val="00E8553C"/>
    <w:rsid w:val="00E855E0"/>
    <w:rsid w:val="00E860DB"/>
    <w:rsid w:val="00E867D6"/>
    <w:rsid w:val="00E86CD3"/>
    <w:rsid w:val="00E86EBA"/>
    <w:rsid w:val="00E870E4"/>
    <w:rsid w:val="00E9058E"/>
    <w:rsid w:val="00E90EC3"/>
    <w:rsid w:val="00E90F8F"/>
    <w:rsid w:val="00E91396"/>
    <w:rsid w:val="00E919A8"/>
    <w:rsid w:val="00E920F9"/>
    <w:rsid w:val="00E92354"/>
    <w:rsid w:val="00E92785"/>
    <w:rsid w:val="00E932A9"/>
    <w:rsid w:val="00E93466"/>
    <w:rsid w:val="00E9358A"/>
    <w:rsid w:val="00E93D44"/>
    <w:rsid w:val="00E93EBD"/>
    <w:rsid w:val="00E94897"/>
    <w:rsid w:val="00E94920"/>
    <w:rsid w:val="00E956BC"/>
    <w:rsid w:val="00E96205"/>
    <w:rsid w:val="00E96D95"/>
    <w:rsid w:val="00E9724C"/>
    <w:rsid w:val="00E97C75"/>
    <w:rsid w:val="00EA0198"/>
    <w:rsid w:val="00EA14D6"/>
    <w:rsid w:val="00EA17BB"/>
    <w:rsid w:val="00EA1E43"/>
    <w:rsid w:val="00EA34BF"/>
    <w:rsid w:val="00EA362D"/>
    <w:rsid w:val="00EA3F3F"/>
    <w:rsid w:val="00EA4932"/>
    <w:rsid w:val="00EA4C81"/>
    <w:rsid w:val="00EA5F29"/>
    <w:rsid w:val="00EA6B4C"/>
    <w:rsid w:val="00EA7CF9"/>
    <w:rsid w:val="00EB0218"/>
    <w:rsid w:val="00EB0D9F"/>
    <w:rsid w:val="00EB1030"/>
    <w:rsid w:val="00EB1390"/>
    <w:rsid w:val="00EB1A4F"/>
    <w:rsid w:val="00EB20CD"/>
    <w:rsid w:val="00EB238A"/>
    <w:rsid w:val="00EB31BC"/>
    <w:rsid w:val="00EB36FE"/>
    <w:rsid w:val="00EB3739"/>
    <w:rsid w:val="00EB37B6"/>
    <w:rsid w:val="00EB44B4"/>
    <w:rsid w:val="00EB4FDD"/>
    <w:rsid w:val="00EB5575"/>
    <w:rsid w:val="00EB55C4"/>
    <w:rsid w:val="00EB5827"/>
    <w:rsid w:val="00EB5CBF"/>
    <w:rsid w:val="00EB60A1"/>
    <w:rsid w:val="00EB7C73"/>
    <w:rsid w:val="00EC008A"/>
    <w:rsid w:val="00EC2B53"/>
    <w:rsid w:val="00EC3DF4"/>
    <w:rsid w:val="00EC4235"/>
    <w:rsid w:val="00EC4B24"/>
    <w:rsid w:val="00EC6B03"/>
    <w:rsid w:val="00EC716C"/>
    <w:rsid w:val="00EC7238"/>
    <w:rsid w:val="00ED03AB"/>
    <w:rsid w:val="00ED0D12"/>
    <w:rsid w:val="00ED1F9D"/>
    <w:rsid w:val="00ED31C1"/>
    <w:rsid w:val="00ED357E"/>
    <w:rsid w:val="00ED3FF4"/>
    <w:rsid w:val="00ED4E00"/>
    <w:rsid w:val="00ED5A47"/>
    <w:rsid w:val="00ED5B2B"/>
    <w:rsid w:val="00ED6650"/>
    <w:rsid w:val="00ED694E"/>
    <w:rsid w:val="00ED735A"/>
    <w:rsid w:val="00EE0345"/>
    <w:rsid w:val="00EE094E"/>
    <w:rsid w:val="00EE2CAF"/>
    <w:rsid w:val="00EE2E10"/>
    <w:rsid w:val="00EE38F2"/>
    <w:rsid w:val="00EE3C42"/>
    <w:rsid w:val="00EE42E7"/>
    <w:rsid w:val="00EE46E0"/>
    <w:rsid w:val="00EE5DF5"/>
    <w:rsid w:val="00EE667A"/>
    <w:rsid w:val="00EE66AF"/>
    <w:rsid w:val="00EE6DC2"/>
    <w:rsid w:val="00EE78FD"/>
    <w:rsid w:val="00EF0886"/>
    <w:rsid w:val="00EF1527"/>
    <w:rsid w:val="00EF1897"/>
    <w:rsid w:val="00EF200C"/>
    <w:rsid w:val="00EF2040"/>
    <w:rsid w:val="00EF2943"/>
    <w:rsid w:val="00EF325F"/>
    <w:rsid w:val="00EF35D6"/>
    <w:rsid w:val="00EF3E91"/>
    <w:rsid w:val="00EF46E8"/>
    <w:rsid w:val="00EF4A22"/>
    <w:rsid w:val="00EF4C26"/>
    <w:rsid w:val="00EF4D68"/>
    <w:rsid w:val="00EF5615"/>
    <w:rsid w:val="00EF5A8F"/>
    <w:rsid w:val="00EF5DBD"/>
    <w:rsid w:val="00EF7542"/>
    <w:rsid w:val="00EF765F"/>
    <w:rsid w:val="00EF7A0A"/>
    <w:rsid w:val="00F003B0"/>
    <w:rsid w:val="00F0058B"/>
    <w:rsid w:val="00F00AAA"/>
    <w:rsid w:val="00F0146A"/>
    <w:rsid w:val="00F02551"/>
    <w:rsid w:val="00F02F4E"/>
    <w:rsid w:val="00F03C83"/>
    <w:rsid w:val="00F041D0"/>
    <w:rsid w:val="00F043E0"/>
    <w:rsid w:val="00F04661"/>
    <w:rsid w:val="00F04779"/>
    <w:rsid w:val="00F05710"/>
    <w:rsid w:val="00F063EB"/>
    <w:rsid w:val="00F079AF"/>
    <w:rsid w:val="00F07C24"/>
    <w:rsid w:val="00F10788"/>
    <w:rsid w:val="00F119B0"/>
    <w:rsid w:val="00F11C8D"/>
    <w:rsid w:val="00F11ED2"/>
    <w:rsid w:val="00F1276C"/>
    <w:rsid w:val="00F12E59"/>
    <w:rsid w:val="00F13BF0"/>
    <w:rsid w:val="00F13D41"/>
    <w:rsid w:val="00F1474F"/>
    <w:rsid w:val="00F1485E"/>
    <w:rsid w:val="00F14AE6"/>
    <w:rsid w:val="00F1579F"/>
    <w:rsid w:val="00F17BD0"/>
    <w:rsid w:val="00F17CD8"/>
    <w:rsid w:val="00F17EFE"/>
    <w:rsid w:val="00F2056D"/>
    <w:rsid w:val="00F25825"/>
    <w:rsid w:val="00F27431"/>
    <w:rsid w:val="00F27A1E"/>
    <w:rsid w:val="00F27CE6"/>
    <w:rsid w:val="00F27E26"/>
    <w:rsid w:val="00F3146D"/>
    <w:rsid w:val="00F3172C"/>
    <w:rsid w:val="00F3176D"/>
    <w:rsid w:val="00F31B7E"/>
    <w:rsid w:val="00F32132"/>
    <w:rsid w:val="00F32398"/>
    <w:rsid w:val="00F33998"/>
    <w:rsid w:val="00F3467F"/>
    <w:rsid w:val="00F351BB"/>
    <w:rsid w:val="00F3559E"/>
    <w:rsid w:val="00F358AE"/>
    <w:rsid w:val="00F35F33"/>
    <w:rsid w:val="00F36D4B"/>
    <w:rsid w:val="00F36E7D"/>
    <w:rsid w:val="00F372B6"/>
    <w:rsid w:val="00F37575"/>
    <w:rsid w:val="00F37713"/>
    <w:rsid w:val="00F4001E"/>
    <w:rsid w:val="00F40671"/>
    <w:rsid w:val="00F416AD"/>
    <w:rsid w:val="00F42060"/>
    <w:rsid w:val="00F4209B"/>
    <w:rsid w:val="00F427CB"/>
    <w:rsid w:val="00F42A9B"/>
    <w:rsid w:val="00F433A4"/>
    <w:rsid w:val="00F43B50"/>
    <w:rsid w:val="00F43D38"/>
    <w:rsid w:val="00F43F7D"/>
    <w:rsid w:val="00F44318"/>
    <w:rsid w:val="00F444E2"/>
    <w:rsid w:val="00F44AF5"/>
    <w:rsid w:val="00F455D4"/>
    <w:rsid w:val="00F46541"/>
    <w:rsid w:val="00F470A0"/>
    <w:rsid w:val="00F501AD"/>
    <w:rsid w:val="00F50E33"/>
    <w:rsid w:val="00F510AD"/>
    <w:rsid w:val="00F51536"/>
    <w:rsid w:val="00F5159C"/>
    <w:rsid w:val="00F519E0"/>
    <w:rsid w:val="00F5288A"/>
    <w:rsid w:val="00F52B91"/>
    <w:rsid w:val="00F54603"/>
    <w:rsid w:val="00F54C5A"/>
    <w:rsid w:val="00F5678B"/>
    <w:rsid w:val="00F571E3"/>
    <w:rsid w:val="00F57D5E"/>
    <w:rsid w:val="00F60EC4"/>
    <w:rsid w:val="00F6119E"/>
    <w:rsid w:val="00F61F13"/>
    <w:rsid w:val="00F644C4"/>
    <w:rsid w:val="00F6457D"/>
    <w:rsid w:val="00F6497A"/>
    <w:rsid w:val="00F654CD"/>
    <w:rsid w:val="00F65E24"/>
    <w:rsid w:val="00F661FF"/>
    <w:rsid w:val="00F667C3"/>
    <w:rsid w:val="00F672E6"/>
    <w:rsid w:val="00F673FA"/>
    <w:rsid w:val="00F67EB2"/>
    <w:rsid w:val="00F713DE"/>
    <w:rsid w:val="00F715A3"/>
    <w:rsid w:val="00F7230E"/>
    <w:rsid w:val="00F727D7"/>
    <w:rsid w:val="00F727EC"/>
    <w:rsid w:val="00F7307F"/>
    <w:rsid w:val="00F73304"/>
    <w:rsid w:val="00F73C1F"/>
    <w:rsid w:val="00F73CCC"/>
    <w:rsid w:val="00F73EE5"/>
    <w:rsid w:val="00F74E10"/>
    <w:rsid w:val="00F757B3"/>
    <w:rsid w:val="00F758F6"/>
    <w:rsid w:val="00F77C85"/>
    <w:rsid w:val="00F8011C"/>
    <w:rsid w:val="00F80EA5"/>
    <w:rsid w:val="00F836AA"/>
    <w:rsid w:val="00F836E0"/>
    <w:rsid w:val="00F859E7"/>
    <w:rsid w:val="00F85C10"/>
    <w:rsid w:val="00F86EBE"/>
    <w:rsid w:val="00F9000C"/>
    <w:rsid w:val="00F90795"/>
    <w:rsid w:val="00F90E9A"/>
    <w:rsid w:val="00F91545"/>
    <w:rsid w:val="00F92090"/>
    <w:rsid w:val="00F92283"/>
    <w:rsid w:val="00F92837"/>
    <w:rsid w:val="00F92F74"/>
    <w:rsid w:val="00F94910"/>
    <w:rsid w:val="00F956FE"/>
    <w:rsid w:val="00F96F65"/>
    <w:rsid w:val="00F9724E"/>
    <w:rsid w:val="00F97936"/>
    <w:rsid w:val="00FA032C"/>
    <w:rsid w:val="00FA08D1"/>
    <w:rsid w:val="00FA0E03"/>
    <w:rsid w:val="00FA1E55"/>
    <w:rsid w:val="00FA2D7F"/>
    <w:rsid w:val="00FA2EE3"/>
    <w:rsid w:val="00FA3EAD"/>
    <w:rsid w:val="00FA40BF"/>
    <w:rsid w:val="00FA4280"/>
    <w:rsid w:val="00FA4333"/>
    <w:rsid w:val="00FA5218"/>
    <w:rsid w:val="00FA59D1"/>
    <w:rsid w:val="00FA6BEB"/>
    <w:rsid w:val="00FB06AD"/>
    <w:rsid w:val="00FB07F1"/>
    <w:rsid w:val="00FB256D"/>
    <w:rsid w:val="00FB39B9"/>
    <w:rsid w:val="00FB43A2"/>
    <w:rsid w:val="00FB4498"/>
    <w:rsid w:val="00FB565A"/>
    <w:rsid w:val="00FB57AD"/>
    <w:rsid w:val="00FB592C"/>
    <w:rsid w:val="00FB60D5"/>
    <w:rsid w:val="00FB6260"/>
    <w:rsid w:val="00FB62DC"/>
    <w:rsid w:val="00FB7644"/>
    <w:rsid w:val="00FB7900"/>
    <w:rsid w:val="00FB7CF0"/>
    <w:rsid w:val="00FC0170"/>
    <w:rsid w:val="00FC19A4"/>
    <w:rsid w:val="00FC1E88"/>
    <w:rsid w:val="00FC21C3"/>
    <w:rsid w:val="00FC2435"/>
    <w:rsid w:val="00FC2C65"/>
    <w:rsid w:val="00FC2FCB"/>
    <w:rsid w:val="00FC3367"/>
    <w:rsid w:val="00FC38BC"/>
    <w:rsid w:val="00FC3B1E"/>
    <w:rsid w:val="00FC6487"/>
    <w:rsid w:val="00FC6659"/>
    <w:rsid w:val="00FC6B93"/>
    <w:rsid w:val="00FC6D29"/>
    <w:rsid w:val="00FC7408"/>
    <w:rsid w:val="00FC79A9"/>
    <w:rsid w:val="00FC7D7E"/>
    <w:rsid w:val="00FD0AD8"/>
    <w:rsid w:val="00FD0BF1"/>
    <w:rsid w:val="00FD174D"/>
    <w:rsid w:val="00FD1FD5"/>
    <w:rsid w:val="00FD2D05"/>
    <w:rsid w:val="00FD2FA4"/>
    <w:rsid w:val="00FD3AFA"/>
    <w:rsid w:val="00FD3D44"/>
    <w:rsid w:val="00FD4844"/>
    <w:rsid w:val="00FD577C"/>
    <w:rsid w:val="00FD5E9F"/>
    <w:rsid w:val="00FD5F54"/>
    <w:rsid w:val="00FD6CEC"/>
    <w:rsid w:val="00FD7036"/>
    <w:rsid w:val="00FD7AB5"/>
    <w:rsid w:val="00FE0310"/>
    <w:rsid w:val="00FE0E4F"/>
    <w:rsid w:val="00FE0F90"/>
    <w:rsid w:val="00FE1C67"/>
    <w:rsid w:val="00FE2292"/>
    <w:rsid w:val="00FE2340"/>
    <w:rsid w:val="00FE286F"/>
    <w:rsid w:val="00FE394C"/>
    <w:rsid w:val="00FE3BD9"/>
    <w:rsid w:val="00FE4726"/>
    <w:rsid w:val="00FE6340"/>
    <w:rsid w:val="00FE6A38"/>
    <w:rsid w:val="00FE6C01"/>
    <w:rsid w:val="00FE6E57"/>
    <w:rsid w:val="00FE6F9B"/>
    <w:rsid w:val="00FE747E"/>
    <w:rsid w:val="00FE7C6B"/>
    <w:rsid w:val="00FE7C9A"/>
    <w:rsid w:val="00FF04B7"/>
    <w:rsid w:val="00FF0A46"/>
    <w:rsid w:val="00FF0B2A"/>
    <w:rsid w:val="00FF1B47"/>
    <w:rsid w:val="00FF1C56"/>
    <w:rsid w:val="00FF2633"/>
    <w:rsid w:val="00FF2A9C"/>
    <w:rsid w:val="00FF2FEA"/>
    <w:rsid w:val="00FF3080"/>
    <w:rsid w:val="00FF3F96"/>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C718D"/>
  <w15:docId w15:val="{014892E4-7367-42E5-A276-BD5B0B93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7AC5"/>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uiPriority w:val="99"/>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qFormat/>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qFormat/>
    <w:rsid w:val="00803F48"/>
    <w:pPr>
      <w:spacing w:before="120"/>
    </w:pPr>
    <w:rPr>
      <w:rFonts w:asciiTheme="minorHAnsi" w:hAnsiTheme="minorHAnsi" w:cstheme="minorHAnsi"/>
      <w:i/>
      <w:iCs/>
      <w:noProof/>
      <w:sz w:val="26"/>
      <w:szCs w:val="26"/>
    </w:r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nhideWhenUsed/>
    <w:qFormat/>
    <w:rsid w:val="009F78AC"/>
    <w:pPr>
      <w:spacing w:after="120"/>
    </w:pPr>
  </w:style>
  <w:style w:type="character" w:customStyle="1" w:styleId="CorpsdetexteCar">
    <w:name w:val="Corps de texte Car"/>
    <w:link w:val="Corpsdetexte"/>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nhideWhenUsed/>
    <w:qFormat/>
    <w:rsid w:val="00AD59C9"/>
    <w:pPr>
      <w:spacing w:before="120"/>
      <w:ind w:left="240"/>
    </w:pPr>
    <w:rPr>
      <w:rFonts w:asciiTheme="minorHAnsi" w:hAnsiTheme="minorHAnsi" w:cstheme="minorHAnsi"/>
      <w:b/>
      <w:bCs/>
      <w:sz w:val="22"/>
      <w:szCs w:val="22"/>
    </w:rPr>
  </w:style>
  <w:style w:type="paragraph" w:styleId="TM3">
    <w:name w:val="toc 3"/>
    <w:basedOn w:val="Normal"/>
    <w:next w:val="Normal"/>
    <w:autoRedefine/>
    <w:unhideWhenUsed/>
    <w:rsid w:val="008A770D"/>
    <w:pPr>
      <w:ind w:left="480"/>
    </w:pPr>
    <w:rPr>
      <w:rFonts w:asciiTheme="minorHAnsi" w:hAnsiTheme="minorHAnsi" w:cstheme="minorHAnsi"/>
      <w:sz w:val="20"/>
      <w:szCs w:val="20"/>
    </w:r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nhideWhenUsed/>
    <w:rsid w:val="00320088"/>
    <w:pPr>
      <w:ind w:left="720"/>
    </w:pPr>
    <w:rPr>
      <w:rFonts w:asciiTheme="minorHAnsi" w:hAnsiTheme="minorHAnsi" w:cstheme="minorHAnsi"/>
      <w:sz w:val="20"/>
      <w:szCs w:val="20"/>
    </w:rPr>
  </w:style>
  <w:style w:type="paragraph" w:styleId="TM5">
    <w:name w:val="toc 5"/>
    <w:basedOn w:val="Normal"/>
    <w:next w:val="Normal"/>
    <w:autoRedefine/>
    <w:unhideWhenUsed/>
    <w:rsid w:val="00320088"/>
    <w:pPr>
      <w:ind w:left="960"/>
    </w:pPr>
    <w:rPr>
      <w:rFonts w:asciiTheme="minorHAnsi" w:hAnsiTheme="minorHAnsi" w:cstheme="minorHAnsi"/>
      <w:sz w:val="20"/>
      <w:szCs w:val="20"/>
    </w:rPr>
  </w:style>
  <w:style w:type="paragraph" w:styleId="TM6">
    <w:name w:val="toc 6"/>
    <w:basedOn w:val="Normal"/>
    <w:next w:val="Normal"/>
    <w:autoRedefine/>
    <w:unhideWhenUsed/>
    <w:rsid w:val="00320088"/>
    <w:pPr>
      <w:ind w:left="1200"/>
    </w:pPr>
    <w:rPr>
      <w:rFonts w:asciiTheme="minorHAnsi" w:hAnsiTheme="minorHAnsi" w:cstheme="minorHAnsi"/>
      <w:sz w:val="20"/>
      <w:szCs w:val="20"/>
    </w:rPr>
  </w:style>
  <w:style w:type="paragraph" w:styleId="TM7">
    <w:name w:val="toc 7"/>
    <w:basedOn w:val="Normal"/>
    <w:next w:val="Normal"/>
    <w:autoRedefine/>
    <w:unhideWhenUsed/>
    <w:rsid w:val="00320088"/>
    <w:pPr>
      <w:ind w:left="1440"/>
    </w:pPr>
    <w:rPr>
      <w:rFonts w:asciiTheme="minorHAnsi" w:hAnsiTheme="minorHAnsi" w:cstheme="minorHAnsi"/>
      <w:sz w:val="20"/>
      <w:szCs w:val="20"/>
    </w:rPr>
  </w:style>
  <w:style w:type="paragraph" w:styleId="TM8">
    <w:name w:val="toc 8"/>
    <w:basedOn w:val="Normal"/>
    <w:next w:val="Normal"/>
    <w:autoRedefine/>
    <w:unhideWhenUsed/>
    <w:rsid w:val="00320088"/>
    <w:pPr>
      <w:ind w:left="1680"/>
    </w:pPr>
    <w:rPr>
      <w:rFonts w:asciiTheme="minorHAnsi" w:hAnsiTheme="minorHAnsi" w:cstheme="minorHAnsi"/>
      <w:sz w:val="20"/>
      <w:szCs w:val="20"/>
    </w:rPr>
  </w:style>
  <w:style w:type="paragraph" w:styleId="TM9">
    <w:name w:val="toc 9"/>
    <w:basedOn w:val="Normal"/>
    <w:next w:val="Normal"/>
    <w:autoRedefine/>
    <w:unhideWhenUsed/>
    <w:rsid w:val="00320088"/>
    <w:pPr>
      <w:ind w:left="1920"/>
    </w:pPr>
    <w:rPr>
      <w:rFonts w:asciiTheme="minorHAnsi" w:hAnsiTheme="minorHAnsi" w:cstheme="minorHAnsi"/>
      <w:sz w:val="20"/>
      <w:szCs w:val="20"/>
    </w:rPr>
  </w:style>
  <w:style w:type="paragraph" w:customStyle="1" w:styleId="DTAOtitre">
    <w:name w:val="DTAO titre"/>
    <w:basedOn w:val="Normal"/>
    <w:link w:val="DTAOtitreCar"/>
    <w:autoRedefine/>
    <w:qFormat/>
    <w:rsid w:val="00171B32"/>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71B32"/>
    <w:rPr>
      <w:b/>
      <w:bCs/>
      <w:caps/>
      <w:spacing w:val="36"/>
      <w:w w:val="80"/>
      <w:position w:val="-1"/>
      <w:sz w:val="32"/>
      <w:szCs w:val="60"/>
    </w:rPr>
  </w:style>
  <w:style w:type="paragraph" w:customStyle="1" w:styleId="AAOarticles">
    <w:name w:val="AAO articles"/>
    <w:basedOn w:val="Normal"/>
    <w:link w:val="AAOarticlesCar"/>
    <w:autoRedefine/>
    <w:qFormat/>
    <w:rsid w:val="00531D24"/>
    <w:pPr>
      <w:widowControl w:val="0"/>
      <w:autoSpaceDE w:val="0"/>
      <w:spacing w:before="120" w:after="120"/>
      <w:jc w:val="both"/>
    </w:pPr>
    <w:rPr>
      <w:rFonts w:ascii="Arial Narrow" w:hAnsi="Arial Narrow" w:cs="Arial"/>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31"/>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531D24"/>
    <w:rPr>
      <w:rFonts w:ascii="Arial Narrow" w:hAnsi="Arial Narrow" w:cs="Arial"/>
      <w:b/>
      <w:bCs/>
      <w:sz w:val="24"/>
      <w:szCs w:val="24"/>
    </w:rPr>
  </w:style>
  <w:style w:type="paragraph" w:customStyle="1" w:styleId="RGAOarticles">
    <w:name w:val="RGAO articles"/>
    <w:basedOn w:val="Titre3"/>
    <w:link w:val="RGAOarticlesCar"/>
    <w:autoRedefine/>
    <w:qFormat/>
    <w:rsid w:val="00013B9F"/>
    <w:pPr>
      <w:numPr>
        <w:numId w:val="32"/>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3"/>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rsid w:val="00225F12"/>
    <w:rPr>
      <w:b/>
      <w:sz w:val="24"/>
      <w:u w:val="single"/>
    </w:rPr>
  </w:style>
  <w:style w:type="character" w:customStyle="1" w:styleId="Titre8Car">
    <w:name w:val="Titre 8 Car"/>
    <w:basedOn w:val="Policepardfaut"/>
    <w:link w:val="Titre8"/>
    <w:rsid w:val="00225F12"/>
    <w:rPr>
      <w:b/>
      <w:sz w:val="16"/>
    </w:rPr>
  </w:style>
  <w:style w:type="character" w:customStyle="1" w:styleId="Titre9Car">
    <w:name w:val="Titre 9 Car"/>
    <w:basedOn w:val="Policepardfaut"/>
    <w:link w:val="Titre9"/>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3"/>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6"/>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Accentuation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5"/>
      </w:numPr>
    </w:pPr>
  </w:style>
  <w:style w:type="numbering" w:customStyle="1" w:styleId="LFO21">
    <w:name w:val="LFO21"/>
    <w:basedOn w:val="Aucuneliste"/>
    <w:rsid w:val="00225F12"/>
    <w:pPr>
      <w:numPr>
        <w:numId w:val="66"/>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8"/>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9"/>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7"/>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70"/>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71"/>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6"/>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CORPSAAO">
    <w:name w:val="CORPS AAO"/>
    <w:basedOn w:val="Normal"/>
    <w:rsid w:val="00531D24"/>
    <w:pPr>
      <w:suppressAutoHyphens w:val="0"/>
      <w:autoSpaceDN/>
      <w:spacing w:after="120"/>
      <w:ind w:firstLine="601"/>
      <w:jc w:val="both"/>
      <w:textAlignment w:val="auto"/>
    </w:pPr>
    <w:rPr>
      <w:rFonts w:ascii="Gill Sans MT" w:hAnsi="Gill Sans MT"/>
      <w:szCs w:val="20"/>
    </w:rPr>
  </w:style>
  <w:style w:type="paragraph" w:customStyle="1" w:styleId="Puce1">
    <w:name w:val="Puce 1"/>
    <w:basedOn w:val="Normal"/>
    <w:rsid w:val="00965C36"/>
    <w:pPr>
      <w:widowControl w:val="0"/>
      <w:numPr>
        <w:numId w:val="76"/>
      </w:numPr>
      <w:tabs>
        <w:tab w:val="left" w:pos="851"/>
      </w:tabs>
      <w:suppressAutoHyphens w:val="0"/>
      <w:autoSpaceDN/>
      <w:spacing w:after="60"/>
      <w:jc w:val="both"/>
      <w:textAlignment w:val="auto"/>
    </w:pPr>
    <w:rPr>
      <w:rFonts w:ascii="Arial" w:eastAsia="MS Mincho" w:hAnsi="Arial"/>
      <w:sz w:val="20"/>
      <w:szCs w:val="20"/>
    </w:rPr>
  </w:style>
  <w:style w:type="character" w:customStyle="1" w:styleId="Mentionnonrsolue4">
    <w:name w:val="Mention non résolue4"/>
    <w:basedOn w:val="Policepardfaut"/>
    <w:uiPriority w:val="99"/>
    <w:semiHidden/>
    <w:unhideWhenUsed/>
    <w:rsid w:val="00D32FC7"/>
    <w:rPr>
      <w:color w:val="605E5C"/>
      <w:shd w:val="clear" w:color="auto" w:fill="E1DFDD"/>
    </w:rPr>
  </w:style>
  <w:style w:type="table" w:customStyle="1" w:styleId="TableNormal2">
    <w:name w:val="Table Normal2"/>
    <w:uiPriority w:val="2"/>
    <w:semiHidden/>
    <w:unhideWhenUsed/>
    <w:qFormat/>
    <w:rsid w:val="006B53B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5B023B"/>
  </w:style>
  <w:style w:type="numbering" w:customStyle="1" w:styleId="Aucuneliste11">
    <w:name w:val="Aucune liste11"/>
    <w:next w:val="Aucuneliste"/>
    <w:uiPriority w:val="99"/>
    <w:semiHidden/>
    <w:unhideWhenUsed/>
    <w:rsid w:val="005B023B"/>
  </w:style>
  <w:style w:type="table" w:customStyle="1" w:styleId="TableNormal12">
    <w:name w:val="Table Normal12"/>
    <w:uiPriority w:val="2"/>
    <w:semiHidden/>
    <w:unhideWhenUsed/>
    <w:qFormat/>
    <w:rsid w:val="005B023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B023B"/>
    <w:pPr>
      <w:widowControl w:val="0"/>
      <w:suppressAutoHyphens w:val="0"/>
      <w:autoSpaceDE w:val="0"/>
      <w:textAlignment w:val="auto"/>
    </w:pPr>
    <w:rPr>
      <w:rFonts w:ascii="Arial Narrow" w:eastAsia="Arial Narrow" w:hAnsi="Arial Narrow" w:cs="Arial Narrow"/>
      <w:sz w:val="22"/>
      <w:szCs w:val="22"/>
      <w:lang w:eastAsia="en-US"/>
    </w:rPr>
  </w:style>
  <w:style w:type="table" w:customStyle="1" w:styleId="Grilledutableau1">
    <w:name w:val="Grille du tableau1"/>
    <w:basedOn w:val="TableauNormal"/>
    <w:next w:val="Grilledutableau"/>
    <w:rsid w:val="005B02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sid w:val="005B023B"/>
    <w:pPr>
      <w:numPr>
        <w:numId w:val="93"/>
      </w:numPr>
      <w:suppressAutoHyphens w:val="0"/>
      <w:autoSpaceDN/>
      <w:jc w:val="both"/>
      <w:textAlignment w:val="auto"/>
    </w:pPr>
  </w:style>
  <w:style w:type="character" w:styleId="Accentuation">
    <w:name w:val="Emphasis"/>
    <w:qFormat/>
    <w:rsid w:val="005B023B"/>
    <w:rPr>
      <w:rFonts w:ascii="Times New Roman" w:eastAsia="Times New Roman" w:hAnsi="Times New Roman" w:cs="Times New Roman"/>
    </w:rPr>
  </w:style>
  <w:style w:type="character" w:customStyle="1" w:styleId="articleCar">
    <w:name w:val="article Car"/>
    <w:link w:val="article"/>
    <w:rsid w:val="005B023B"/>
    <w:rPr>
      <w:b/>
    </w:rPr>
  </w:style>
  <w:style w:type="paragraph" w:customStyle="1" w:styleId="article">
    <w:name w:val="article"/>
    <w:basedOn w:val="Normal"/>
    <w:link w:val="articleCar"/>
    <w:rsid w:val="005B023B"/>
    <w:pPr>
      <w:suppressAutoHyphens w:val="0"/>
      <w:autoSpaceDN/>
      <w:spacing w:before="240" w:after="120" w:line="276" w:lineRule="auto"/>
      <w:ind w:left="142"/>
      <w:jc w:val="both"/>
      <w:textAlignment w:val="auto"/>
    </w:pPr>
    <w:rPr>
      <w:b/>
      <w:sz w:val="20"/>
      <w:szCs w:val="20"/>
    </w:rPr>
  </w:style>
  <w:style w:type="character" w:customStyle="1" w:styleId="BlockTextCar">
    <w:name w:val="Block Text Car"/>
    <w:link w:val="Normalcentr1"/>
    <w:locked/>
    <w:rsid w:val="005B023B"/>
    <w:rPr>
      <w:rFonts w:ascii="Tahoma" w:hAnsi="Tahoma" w:cs="Tahoma"/>
      <w:sz w:val="24"/>
    </w:rPr>
  </w:style>
  <w:style w:type="paragraph" w:customStyle="1" w:styleId="Normalcentr1">
    <w:name w:val="Normal centré1"/>
    <w:basedOn w:val="Normal"/>
    <w:link w:val="BlockTextCar"/>
    <w:qFormat/>
    <w:rsid w:val="005B023B"/>
    <w:pPr>
      <w:tabs>
        <w:tab w:val="left" w:pos="1620"/>
      </w:tabs>
      <w:overflowPunct w:val="0"/>
      <w:autoSpaceDE w:val="0"/>
      <w:adjustRightInd w:val="0"/>
      <w:ind w:left="1620" w:right="-72" w:hanging="540"/>
      <w:jc w:val="both"/>
      <w:textAlignment w:val="auto"/>
    </w:pPr>
    <w:rPr>
      <w:rFonts w:ascii="Tahoma" w:hAnsi="Tahoma" w:cs="Tahoma"/>
      <w:szCs w:val="20"/>
    </w:rPr>
  </w:style>
  <w:style w:type="paragraph" w:styleId="Retraitcorpsdetexte">
    <w:name w:val="Body Text Indent"/>
    <w:basedOn w:val="Normal"/>
    <w:link w:val="RetraitcorpsdetexteCar"/>
    <w:unhideWhenUsed/>
    <w:rsid w:val="005B023B"/>
    <w:pPr>
      <w:widowControl w:val="0"/>
      <w:suppressAutoHyphens w:val="0"/>
      <w:autoSpaceDE w:val="0"/>
      <w:spacing w:after="120"/>
      <w:ind w:left="283"/>
      <w:textAlignment w:val="auto"/>
    </w:pPr>
    <w:rPr>
      <w:rFonts w:ascii="Arial Narrow" w:eastAsia="Arial Narrow" w:hAnsi="Arial Narrow" w:cs="Arial Narrow"/>
      <w:sz w:val="22"/>
      <w:szCs w:val="22"/>
      <w:lang w:eastAsia="en-US"/>
    </w:rPr>
  </w:style>
  <w:style w:type="character" w:customStyle="1" w:styleId="RetraitcorpsdetexteCar">
    <w:name w:val="Retrait corps de texte Car"/>
    <w:basedOn w:val="Policepardfaut"/>
    <w:link w:val="Retraitcorpsdetexte"/>
    <w:rsid w:val="005B023B"/>
    <w:rPr>
      <w:rFonts w:ascii="Arial Narrow" w:eastAsia="Arial Narrow" w:hAnsi="Arial Narrow" w:cs="Arial Narrow"/>
      <w:sz w:val="22"/>
      <w:szCs w:val="22"/>
      <w:lang w:eastAsia="en-US"/>
    </w:rPr>
  </w:style>
  <w:style w:type="paragraph" w:customStyle="1" w:styleId="TITI">
    <w:name w:val="TITI"/>
    <w:basedOn w:val="Normal"/>
    <w:rsid w:val="005B023B"/>
    <w:pPr>
      <w:widowControl w:val="0"/>
      <w:suppressAutoHyphens w:val="0"/>
      <w:autoSpaceDN/>
      <w:spacing w:line="-220" w:lineRule="auto"/>
      <w:ind w:left="567" w:right="-2" w:hanging="567"/>
      <w:jc w:val="both"/>
      <w:textAlignment w:val="auto"/>
    </w:pPr>
    <w:rPr>
      <w:b/>
      <w:caps/>
      <w:szCs w:val="20"/>
    </w:rPr>
  </w:style>
  <w:style w:type="paragraph" w:customStyle="1" w:styleId="ART">
    <w:name w:val="ART"/>
    <w:basedOn w:val="Normal"/>
    <w:rsid w:val="005B023B"/>
    <w:pPr>
      <w:widowControl w:val="0"/>
      <w:suppressAutoHyphens w:val="0"/>
      <w:autoSpaceDN/>
      <w:ind w:left="1560" w:hanging="1560"/>
      <w:jc w:val="both"/>
      <w:textAlignment w:val="auto"/>
    </w:pPr>
    <w:rPr>
      <w:rFonts w:ascii="Courier PS" w:hAnsi="Courier PS"/>
      <w:b/>
      <w:szCs w:val="20"/>
      <w:u w:val="single"/>
    </w:rPr>
  </w:style>
  <w:style w:type="paragraph" w:customStyle="1" w:styleId="TITI1">
    <w:name w:val="TITI.1"/>
    <w:basedOn w:val="Normal"/>
    <w:rsid w:val="005B023B"/>
    <w:pPr>
      <w:keepNext/>
      <w:keepLines/>
      <w:widowControl w:val="0"/>
      <w:suppressAutoHyphens w:val="0"/>
      <w:autoSpaceDN/>
      <w:jc w:val="both"/>
      <w:textAlignment w:val="auto"/>
    </w:pPr>
    <w:rPr>
      <w:b/>
      <w:smallCaps/>
      <w:szCs w:val="20"/>
    </w:rPr>
  </w:style>
  <w:style w:type="paragraph" w:customStyle="1" w:styleId="TITI11">
    <w:name w:val="TITI.1.1"/>
    <w:basedOn w:val="Normal"/>
    <w:rsid w:val="005B023B"/>
    <w:pPr>
      <w:keepNext/>
      <w:widowControl w:val="0"/>
      <w:suppressAutoHyphens w:val="0"/>
      <w:autoSpaceDN/>
      <w:ind w:left="567"/>
      <w:jc w:val="both"/>
      <w:textAlignment w:val="auto"/>
    </w:pPr>
    <w:rPr>
      <w:b/>
      <w:szCs w:val="20"/>
    </w:rPr>
  </w:style>
  <w:style w:type="paragraph" w:customStyle="1" w:styleId="TITI111">
    <w:name w:val="TITI.1.1.1"/>
    <w:basedOn w:val="Normal"/>
    <w:rsid w:val="005B023B"/>
    <w:pPr>
      <w:widowControl w:val="0"/>
      <w:suppressAutoHyphens w:val="0"/>
      <w:autoSpaceDN/>
      <w:ind w:left="567"/>
      <w:jc w:val="both"/>
      <w:textAlignment w:val="auto"/>
    </w:pPr>
    <w:rPr>
      <w:b/>
      <w:i/>
      <w:szCs w:val="20"/>
    </w:rPr>
  </w:style>
  <w:style w:type="paragraph" w:customStyle="1" w:styleId="TITI1111a">
    <w:name w:val="TITI.1.1.1.1.a"/>
    <w:basedOn w:val="Normal"/>
    <w:rsid w:val="005B023B"/>
    <w:pPr>
      <w:widowControl w:val="0"/>
      <w:suppressAutoHyphens w:val="0"/>
      <w:autoSpaceDN/>
      <w:ind w:left="1134"/>
      <w:jc w:val="both"/>
      <w:textAlignment w:val="auto"/>
    </w:pPr>
    <w:rPr>
      <w:i/>
      <w:szCs w:val="20"/>
    </w:rPr>
  </w:style>
  <w:style w:type="paragraph" w:customStyle="1" w:styleId="Titi1111a1">
    <w:name w:val="Titi1.1.1.1.a.1"/>
    <w:basedOn w:val="Normal"/>
    <w:rsid w:val="005B023B"/>
    <w:pPr>
      <w:widowControl w:val="0"/>
      <w:suppressAutoHyphens w:val="0"/>
      <w:autoSpaceDN/>
      <w:ind w:left="1814" w:hanging="567"/>
      <w:jc w:val="both"/>
      <w:textAlignment w:val="auto"/>
    </w:pPr>
    <w:rPr>
      <w:i/>
      <w:szCs w:val="20"/>
      <w:u w:val="single"/>
    </w:rPr>
  </w:style>
  <w:style w:type="paragraph" w:customStyle="1" w:styleId="titi1111a1s">
    <w:name w:val="titi.1.1.1.1.a.1.s"/>
    <w:basedOn w:val="Normal"/>
    <w:rsid w:val="005B023B"/>
    <w:pPr>
      <w:widowControl w:val="0"/>
      <w:suppressAutoHyphens w:val="0"/>
      <w:autoSpaceDN/>
      <w:ind w:left="1304"/>
      <w:jc w:val="both"/>
      <w:textAlignment w:val="auto"/>
    </w:pPr>
    <w:rPr>
      <w:szCs w:val="20"/>
      <w:u w:val="single"/>
    </w:rPr>
  </w:style>
  <w:style w:type="paragraph" w:customStyle="1" w:styleId="ALINEA">
    <w:name w:val="ALINEA"/>
    <w:basedOn w:val="Normal"/>
    <w:rsid w:val="005B023B"/>
    <w:pPr>
      <w:widowControl w:val="0"/>
      <w:tabs>
        <w:tab w:val="left" w:pos="426"/>
        <w:tab w:val="left" w:pos="1702"/>
      </w:tabs>
      <w:suppressAutoHyphens w:val="0"/>
      <w:autoSpaceDN/>
      <w:spacing w:before="120" w:after="120"/>
      <w:ind w:left="709" w:hanging="284"/>
      <w:jc w:val="both"/>
      <w:textAlignment w:val="auto"/>
    </w:pPr>
    <w:rPr>
      <w:b/>
      <w:i/>
      <w:szCs w:val="20"/>
    </w:rPr>
  </w:style>
  <w:style w:type="paragraph" w:customStyle="1" w:styleId="SART">
    <w:name w:val="S/ART"/>
    <w:basedOn w:val="Normal"/>
    <w:rsid w:val="005B023B"/>
    <w:pPr>
      <w:widowControl w:val="0"/>
      <w:suppressAutoHyphens w:val="0"/>
      <w:autoSpaceDN/>
      <w:textAlignment w:val="auto"/>
    </w:pPr>
    <w:rPr>
      <w:rFonts w:ascii="Courier PS" w:hAnsi="Courier PS"/>
      <w:caps/>
      <w:szCs w:val="20"/>
    </w:rPr>
  </w:style>
  <w:style w:type="paragraph" w:customStyle="1" w:styleId="SSART">
    <w:name w:val="SS/ART"/>
    <w:basedOn w:val="Normal"/>
    <w:rsid w:val="005B023B"/>
    <w:pPr>
      <w:widowControl w:val="0"/>
      <w:suppressAutoHyphens w:val="0"/>
      <w:autoSpaceDN/>
      <w:textAlignment w:val="auto"/>
    </w:pPr>
    <w:rPr>
      <w:b/>
      <w:szCs w:val="20"/>
    </w:rPr>
  </w:style>
  <w:style w:type="paragraph" w:customStyle="1" w:styleId="SSSART">
    <w:name w:val="SSS/ART"/>
    <w:basedOn w:val="Normal"/>
    <w:rsid w:val="005B023B"/>
    <w:pPr>
      <w:widowControl w:val="0"/>
      <w:suppressAutoHyphens w:val="0"/>
      <w:autoSpaceDN/>
      <w:spacing w:before="120" w:after="120"/>
      <w:ind w:left="284"/>
      <w:textAlignment w:val="auto"/>
    </w:pPr>
    <w:rPr>
      <w:b/>
      <w:i/>
      <w:szCs w:val="20"/>
    </w:rPr>
  </w:style>
  <w:style w:type="paragraph" w:styleId="Normalcentr">
    <w:name w:val="Block Text"/>
    <w:basedOn w:val="Normal"/>
    <w:rsid w:val="005B023B"/>
    <w:pPr>
      <w:widowControl w:val="0"/>
      <w:suppressAutoHyphens w:val="0"/>
      <w:autoSpaceDN/>
      <w:ind w:left="567" w:right="-2"/>
      <w:jc w:val="both"/>
      <w:textAlignment w:val="auto"/>
    </w:pPr>
    <w:rPr>
      <w:szCs w:val="20"/>
    </w:rPr>
  </w:style>
  <w:style w:type="paragraph" w:styleId="Retraitcorpsdetexte2">
    <w:name w:val="Body Text Indent 2"/>
    <w:basedOn w:val="Normal"/>
    <w:link w:val="Retraitcorpsdetexte2Car"/>
    <w:rsid w:val="005B023B"/>
    <w:pPr>
      <w:widowControl w:val="0"/>
      <w:suppressAutoHyphens w:val="0"/>
      <w:autoSpaceDN/>
      <w:ind w:left="567" w:firstLine="1"/>
      <w:jc w:val="both"/>
      <w:textAlignment w:val="auto"/>
    </w:pPr>
    <w:rPr>
      <w:szCs w:val="20"/>
    </w:rPr>
  </w:style>
  <w:style w:type="character" w:customStyle="1" w:styleId="Retraitcorpsdetexte2Car">
    <w:name w:val="Retrait corps de texte 2 Car"/>
    <w:basedOn w:val="Policepardfaut"/>
    <w:link w:val="Retraitcorpsdetexte2"/>
    <w:rsid w:val="005B023B"/>
    <w:rPr>
      <w:sz w:val="24"/>
    </w:rPr>
  </w:style>
  <w:style w:type="paragraph" w:customStyle="1" w:styleId="Style1">
    <w:name w:val="Style1"/>
    <w:basedOn w:val="Normal"/>
    <w:rsid w:val="005B023B"/>
    <w:pPr>
      <w:widowControl w:val="0"/>
      <w:suppressAutoHyphens w:val="0"/>
      <w:autoSpaceDN/>
      <w:ind w:left="1418"/>
      <w:jc w:val="both"/>
      <w:textAlignment w:val="auto"/>
    </w:pPr>
    <w:rPr>
      <w:sz w:val="20"/>
      <w:szCs w:val="20"/>
    </w:rPr>
  </w:style>
  <w:style w:type="paragraph" w:styleId="Retraitcorpsdetexte3">
    <w:name w:val="Body Text Indent 3"/>
    <w:basedOn w:val="Normal"/>
    <w:link w:val="Retraitcorpsdetexte3Car"/>
    <w:rsid w:val="005B023B"/>
    <w:pPr>
      <w:widowControl w:val="0"/>
      <w:suppressAutoHyphens w:val="0"/>
      <w:autoSpaceDN/>
      <w:ind w:left="1416"/>
      <w:jc w:val="both"/>
      <w:textAlignment w:val="auto"/>
    </w:pPr>
    <w:rPr>
      <w:b/>
      <w:sz w:val="20"/>
      <w:szCs w:val="20"/>
    </w:rPr>
  </w:style>
  <w:style w:type="character" w:customStyle="1" w:styleId="Retraitcorpsdetexte3Car">
    <w:name w:val="Retrait corps de texte 3 Car"/>
    <w:basedOn w:val="Policepardfaut"/>
    <w:link w:val="Retraitcorpsdetexte3"/>
    <w:rsid w:val="005B023B"/>
    <w:rPr>
      <w:b/>
    </w:rPr>
  </w:style>
  <w:style w:type="paragraph" w:customStyle="1" w:styleId="Normal10">
    <w:name w:val="Normal 10"/>
    <w:basedOn w:val="Normal"/>
    <w:rsid w:val="005B023B"/>
    <w:pPr>
      <w:suppressAutoHyphens w:val="0"/>
      <w:autoSpaceDN/>
      <w:jc w:val="both"/>
      <w:textAlignment w:val="auto"/>
    </w:pPr>
    <w:rPr>
      <w:sz w:val="20"/>
      <w:szCs w:val="20"/>
    </w:rPr>
  </w:style>
  <w:style w:type="paragraph" w:styleId="Index1">
    <w:name w:val="index 1"/>
    <w:basedOn w:val="Normal"/>
    <w:next w:val="Normal"/>
    <w:autoRedefine/>
    <w:semiHidden/>
    <w:rsid w:val="005B023B"/>
    <w:pPr>
      <w:widowControl w:val="0"/>
      <w:suppressAutoHyphens w:val="0"/>
      <w:autoSpaceDN/>
      <w:ind w:left="200" w:right="428" w:hanging="200"/>
      <w:textAlignment w:val="auto"/>
    </w:pPr>
    <w:rPr>
      <w:rFonts w:ascii="Geneva" w:hAnsi="Geneva"/>
      <w:sz w:val="20"/>
      <w:szCs w:val="20"/>
    </w:rPr>
  </w:style>
  <w:style w:type="paragraph" w:styleId="Index2">
    <w:name w:val="index 2"/>
    <w:basedOn w:val="Normal"/>
    <w:next w:val="Normal"/>
    <w:autoRedefine/>
    <w:semiHidden/>
    <w:rsid w:val="005B023B"/>
    <w:pPr>
      <w:widowControl w:val="0"/>
      <w:suppressAutoHyphens w:val="0"/>
      <w:autoSpaceDN/>
      <w:ind w:left="400" w:right="428" w:hanging="200"/>
      <w:textAlignment w:val="auto"/>
    </w:pPr>
    <w:rPr>
      <w:rFonts w:ascii="Geneva" w:hAnsi="Geneva"/>
      <w:sz w:val="20"/>
      <w:szCs w:val="20"/>
    </w:rPr>
  </w:style>
  <w:style w:type="paragraph" w:styleId="Index3">
    <w:name w:val="index 3"/>
    <w:basedOn w:val="Normal"/>
    <w:next w:val="Normal"/>
    <w:autoRedefine/>
    <w:semiHidden/>
    <w:rsid w:val="005B023B"/>
    <w:pPr>
      <w:widowControl w:val="0"/>
      <w:suppressAutoHyphens w:val="0"/>
      <w:autoSpaceDN/>
      <w:ind w:left="600" w:right="428" w:hanging="200"/>
      <w:textAlignment w:val="auto"/>
    </w:pPr>
    <w:rPr>
      <w:rFonts w:ascii="Geneva" w:hAnsi="Geneva"/>
      <w:sz w:val="20"/>
      <w:szCs w:val="20"/>
    </w:rPr>
  </w:style>
  <w:style w:type="paragraph" w:styleId="Index4">
    <w:name w:val="index 4"/>
    <w:basedOn w:val="Normal"/>
    <w:next w:val="Normal"/>
    <w:autoRedefine/>
    <w:semiHidden/>
    <w:rsid w:val="005B023B"/>
    <w:pPr>
      <w:widowControl w:val="0"/>
      <w:suppressAutoHyphens w:val="0"/>
      <w:autoSpaceDN/>
      <w:ind w:left="800" w:right="428" w:hanging="200"/>
      <w:textAlignment w:val="auto"/>
    </w:pPr>
    <w:rPr>
      <w:rFonts w:ascii="Geneva" w:hAnsi="Geneva"/>
      <w:sz w:val="20"/>
      <w:szCs w:val="20"/>
    </w:rPr>
  </w:style>
  <w:style w:type="paragraph" w:styleId="Index5">
    <w:name w:val="index 5"/>
    <w:basedOn w:val="Normal"/>
    <w:next w:val="Normal"/>
    <w:autoRedefine/>
    <w:semiHidden/>
    <w:rsid w:val="005B023B"/>
    <w:pPr>
      <w:widowControl w:val="0"/>
      <w:suppressAutoHyphens w:val="0"/>
      <w:autoSpaceDN/>
      <w:ind w:left="1000" w:right="428" w:hanging="200"/>
      <w:textAlignment w:val="auto"/>
    </w:pPr>
    <w:rPr>
      <w:rFonts w:ascii="Geneva" w:hAnsi="Geneva"/>
      <w:sz w:val="20"/>
      <w:szCs w:val="20"/>
    </w:rPr>
  </w:style>
  <w:style w:type="paragraph" w:styleId="Index6">
    <w:name w:val="index 6"/>
    <w:basedOn w:val="Normal"/>
    <w:next w:val="Normal"/>
    <w:autoRedefine/>
    <w:semiHidden/>
    <w:rsid w:val="005B023B"/>
    <w:pPr>
      <w:widowControl w:val="0"/>
      <w:suppressAutoHyphens w:val="0"/>
      <w:autoSpaceDN/>
      <w:ind w:left="1200" w:right="428" w:hanging="200"/>
      <w:textAlignment w:val="auto"/>
    </w:pPr>
    <w:rPr>
      <w:rFonts w:ascii="Geneva" w:hAnsi="Geneva"/>
      <w:sz w:val="20"/>
      <w:szCs w:val="20"/>
    </w:rPr>
  </w:style>
  <w:style w:type="paragraph" w:styleId="Index7">
    <w:name w:val="index 7"/>
    <w:basedOn w:val="Normal"/>
    <w:next w:val="Normal"/>
    <w:autoRedefine/>
    <w:semiHidden/>
    <w:rsid w:val="005B023B"/>
    <w:pPr>
      <w:widowControl w:val="0"/>
      <w:suppressAutoHyphens w:val="0"/>
      <w:autoSpaceDN/>
      <w:ind w:left="1400" w:right="428" w:hanging="200"/>
      <w:textAlignment w:val="auto"/>
    </w:pPr>
    <w:rPr>
      <w:rFonts w:ascii="Geneva" w:hAnsi="Geneva"/>
      <w:sz w:val="20"/>
      <w:szCs w:val="20"/>
    </w:rPr>
  </w:style>
  <w:style w:type="paragraph" w:styleId="Index8">
    <w:name w:val="index 8"/>
    <w:basedOn w:val="Normal"/>
    <w:next w:val="Normal"/>
    <w:autoRedefine/>
    <w:semiHidden/>
    <w:rsid w:val="005B023B"/>
    <w:pPr>
      <w:widowControl w:val="0"/>
      <w:suppressAutoHyphens w:val="0"/>
      <w:autoSpaceDN/>
      <w:ind w:left="1600" w:right="428" w:hanging="200"/>
      <w:textAlignment w:val="auto"/>
    </w:pPr>
    <w:rPr>
      <w:rFonts w:ascii="Geneva" w:hAnsi="Geneva"/>
      <w:sz w:val="20"/>
      <w:szCs w:val="20"/>
    </w:rPr>
  </w:style>
  <w:style w:type="paragraph" w:styleId="Index9">
    <w:name w:val="index 9"/>
    <w:basedOn w:val="Normal"/>
    <w:next w:val="Normal"/>
    <w:autoRedefine/>
    <w:semiHidden/>
    <w:rsid w:val="005B023B"/>
    <w:pPr>
      <w:widowControl w:val="0"/>
      <w:suppressAutoHyphens w:val="0"/>
      <w:autoSpaceDN/>
      <w:ind w:left="1800" w:right="428" w:hanging="200"/>
      <w:textAlignment w:val="auto"/>
    </w:pPr>
    <w:rPr>
      <w:rFonts w:ascii="Geneva" w:hAnsi="Geneva"/>
      <w:sz w:val="20"/>
      <w:szCs w:val="20"/>
    </w:rPr>
  </w:style>
  <w:style w:type="paragraph" w:styleId="Titreindex">
    <w:name w:val="index heading"/>
    <w:basedOn w:val="Normal"/>
    <w:next w:val="Index1"/>
    <w:semiHidden/>
    <w:rsid w:val="005B023B"/>
    <w:pPr>
      <w:widowControl w:val="0"/>
      <w:suppressAutoHyphens w:val="0"/>
      <w:autoSpaceDN/>
      <w:ind w:left="284" w:right="428"/>
      <w:textAlignment w:val="auto"/>
    </w:pPr>
    <w:rPr>
      <w:rFonts w:ascii="Geneva" w:hAnsi="Geneva"/>
      <w:sz w:val="20"/>
      <w:szCs w:val="20"/>
    </w:rPr>
  </w:style>
  <w:style w:type="paragraph" w:styleId="Listepuces">
    <w:name w:val="List Bullet"/>
    <w:basedOn w:val="Normal"/>
    <w:autoRedefine/>
    <w:rsid w:val="005B023B"/>
    <w:pPr>
      <w:suppressAutoHyphens w:val="0"/>
      <w:autoSpaceDN/>
      <w:jc w:val="center"/>
      <w:textAlignment w:val="auto"/>
    </w:pPr>
    <w:rPr>
      <w:snapToGrid w:val="0"/>
      <w:sz w:val="20"/>
      <w:szCs w:val="20"/>
    </w:rPr>
  </w:style>
  <w:style w:type="paragraph" w:customStyle="1" w:styleId="TiretP06">
    <w:name w:val="Tiret P06"/>
    <w:basedOn w:val="Corpsdetexte"/>
    <w:rsid w:val="005B023B"/>
    <w:pPr>
      <w:numPr>
        <w:numId w:val="125"/>
      </w:numPr>
      <w:tabs>
        <w:tab w:val="num" w:pos="1134"/>
      </w:tabs>
      <w:suppressAutoHyphens w:val="0"/>
      <w:autoSpaceDN/>
      <w:spacing w:after="60"/>
      <w:ind w:left="1134" w:hanging="425"/>
      <w:jc w:val="both"/>
      <w:textAlignment w:val="auto"/>
    </w:pPr>
    <w:rPr>
      <w:sz w:val="22"/>
    </w:rPr>
  </w:style>
  <w:style w:type="paragraph" w:styleId="Titre">
    <w:name w:val="Title"/>
    <w:basedOn w:val="Normal"/>
    <w:link w:val="TitreCar"/>
    <w:qFormat/>
    <w:rsid w:val="005B023B"/>
    <w:pPr>
      <w:widowControl w:val="0"/>
      <w:suppressAutoHyphens w:val="0"/>
      <w:autoSpaceDN/>
      <w:jc w:val="center"/>
      <w:textAlignment w:val="auto"/>
    </w:pPr>
    <w:rPr>
      <w:rFonts w:ascii="Arial Black" w:hAnsi="Arial Black"/>
      <w:snapToGrid w:val="0"/>
      <w:sz w:val="28"/>
      <w:szCs w:val="20"/>
      <w:lang w:val="fr-CA"/>
    </w:rPr>
  </w:style>
  <w:style w:type="character" w:customStyle="1" w:styleId="TitreCar">
    <w:name w:val="Titre Car"/>
    <w:basedOn w:val="Policepardfaut"/>
    <w:link w:val="Titre"/>
    <w:rsid w:val="005B023B"/>
    <w:rPr>
      <w:rFonts w:ascii="Arial Black" w:hAnsi="Arial Black"/>
      <w:snapToGrid w:val="0"/>
      <w:sz w:val="28"/>
      <w:lang w:val="fr-CA"/>
    </w:rPr>
  </w:style>
  <w:style w:type="paragraph" w:customStyle="1" w:styleId="par1">
    <w:name w:val="par1"/>
    <w:basedOn w:val="Normal"/>
    <w:rsid w:val="005B023B"/>
    <w:pPr>
      <w:suppressAutoHyphens w:val="0"/>
      <w:autoSpaceDN/>
      <w:spacing w:after="120"/>
      <w:ind w:left="709"/>
      <w:jc w:val="both"/>
      <w:textAlignment w:val="auto"/>
    </w:pPr>
  </w:style>
  <w:style w:type="paragraph" w:customStyle="1" w:styleId="Titre1P06">
    <w:name w:val="Titre 1 P06"/>
    <w:basedOn w:val="Normal"/>
    <w:rsid w:val="005B023B"/>
    <w:pPr>
      <w:suppressAutoHyphens w:val="0"/>
      <w:autoSpaceDN/>
      <w:spacing w:before="480" w:after="120"/>
      <w:jc w:val="both"/>
      <w:textAlignment w:val="auto"/>
    </w:pPr>
    <w:rPr>
      <w:b/>
      <w:caps/>
    </w:rPr>
  </w:style>
  <w:style w:type="paragraph" w:customStyle="1" w:styleId="Puceronde2P06">
    <w:name w:val="Puce ronde 2 P06"/>
    <w:basedOn w:val="Corpsdetexte"/>
    <w:rsid w:val="005B023B"/>
    <w:pPr>
      <w:tabs>
        <w:tab w:val="left" w:pos="1276"/>
      </w:tabs>
      <w:suppressAutoHyphens w:val="0"/>
      <w:autoSpaceDN/>
      <w:spacing w:after="60"/>
      <w:ind w:left="1276" w:hanging="425"/>
      <w:jc w:val="both"/>
      <w:textAlignment w:val="auto"/>
    </w:pPr>
    <w:rPr>
      <w:sz w:val="22"/>
    </w:rPr>
  </w:style>
  <w:style w:type="paragraph" w:customStyle="1" w:styleId="Sp2P06">
    <w:name w:val="Spé2 P06"/>
    <w:basedOn w:val="Sp1P06"/>
    <w:rsid w:val="005B023B"/>
    <w:pPr>
      <w:numPr>
        <w:ilvl w:val="0"/>
      </w:numPr>
      <w:tabs>
        <w:tab w:val="clear" w:pos="720"/>
        <w:tab w:val="clear" w:pos="2410"/>
        <w:tab w:val="clear" w:pos="2694"/>
        <w:tab w:val="num" w:pos="1134"/>
      </w:tabs>
      <w:ind w:left="1134"/>
    </w:pPr>
    <w:rPr>
      <w:i/>
      <w:iCs/>
    </w:rPr>
  </w:style>
  <w:style w:type="paragraph" w:customStyle="1" w:styleId="Sp1P06">
    <w:name w:val="Spé1 P06"/>
    <w:basedOn w:val="Corpsdetexte"/>
    <w:rsid w:val="005B023B"/>
    <w:pPr>
      <w:numPr>
        <w:ilvl w:val="1"/>
        <w:numId w:val="129"/>
      </w:numPr>
      <w:tabs>
        <w:tab w:val="clear" w:pos="1440"/>
        <w:tab w:val="left" w:pos="2410"/>
        <w:tab w:val="left" w:pos="2694"/>
      </w:tabs>
      <w:suppressAutoHyphens w:val="0"/>
      <w:autoSpaceDN/>
      <w:spacing w:after="60"/>
      <w:ind w:left="2693" w:hanging="2693"/>
      <w:jc w:val="both"/>
      <w:textAlignment w:val="auto"/>
    </w:pPr>
    <w:rPr>
      <w:sz w:val="22"/>
    </w:rPr>
  </w:style>
  <w:style w:type="paragraph" w:customStyle="1" w:styleId="Sp3P06">
    <w:name w:val="Spé3 P06"/>
    <w:basedOn w:val="TiretP06"/>
    <w:rsid w:val="005B023B"/>
    <w:pPr>
      <w:numPr>
        <w:numId w:val="130"/>
      </w:numPr>
      <w:tabs>
        <w:tab w:val="clear" w:pos="1134"/>
        <w:tab w:val="num" w:pos="644"/>
        <w:tab w:val="num" w:pos="1560"/>
      </w:tabs>
      <w:ind w:left="1560" w:hanging="425"/>
    </w:pPr>
  </w:style>
  <w:style w:type="paragraph" w:customStyle="1" w:styleId="Corpsdetexte21">
    <w:name w:val="Corps de texte 21"/>
    <w:basedOn w:val="Normal"/>
    <w:rsid w:val="005B023B"/>
    <w:pPr>
      <w:widowControl w:val="0"/>
      <w:suppressAutoHyphens w:val="0"/>
      <w:autoSpaceDN/>
      <w:jc w:val="both"/>
      <w:textAlignment w:val="auto"/>
    </w:pPr>
    <w:rPr>
      <w:rFonts w:ascii="Arial Narrow" w:hAnsi="Arial Narrow"/>
      <w:szCs w:val="20"/>
    </w:rPr>
  </w:style>
  <w:style w:type="paragraph" w:styleId="Salutations">
    <w:name w:val="Salutation"/>
    <w:basedOn w:val="Normal"/>
    <w:next w:val="Normal"/>
    <w:link w:val="SalutationsCar"/>
    <w:rsid w:val="005B023B"/>
    <w:pPr>
      <w:widowControl w:val="0"/>
      <w:suppressAutoHyphens w:val="0"/>
      <w:autoSpaceDN/>
      <w:textAlignment w:val="auto"/>
    </w:pPr>
    <w:rPr>
      <w:sz w:val="20"/>
      <w:szCs w:val="20"/>
    </w:rPr>
  </w:style>
  <w:style w:type="character" w:customStyle="1" w:styleId="SalutationsCar">
    <w:name w:val="Salutations Car"/>
    <w:basedOn w:val="Policepardfaut"/>
    <w:link w:val="Salutations"/>
    <w:rsid w:val="005B023B"/>
  </w:style>
  <w:style w:type="numbering" w:customStyle="1" w:styleId="Aucuneliste111">
    <w:name w:val="Aucune liste111"/>
    <w:next w:val="Aucuneliste"/>
    <w:uiPriority w:val="99"/>
    <w:semiHidden/>
    <w:unhideWhenUsed/>
    <w:rsid w:val="005B023B"/>
  </w:style>
  <w:style w:type="paragraph" w:customStyle="1" w:styleId="msonormal0">
    <w:name w:val="msonormal"/>
    <w:basedOn w:val="Normal"/>
    <w:rsid w:val="005B023B"/>
    <w:pPr>
      <w:suppressAutoHyphens w:val="0"/>
      <w:autoSpaceDN/>
      <w:spacing w:before="100" w:beforeAutospacing="1" w:after="100" w:afterAutospacing="1"/>
      <w:textAlignment w:val="auto"/>
    </w:pPr>
  </w:style>
  <w:style w:type="paragraph" w:customStyle="1" w:styleId="font5">
    <w:name w:val="font5"/>
    <w:basedOn w:val="Normal"/>
    <w:rsid w:val="005B023B"/>
    <w:pPr>
      <w:suppressAutoHyphens w:val="0"/>
      <w:autoSpaceDN/>
      <w:spacing w:before="100" w:beforeAutospacing="1" w:after="100" w:afterAutospacing="1"/>
      <w:textAlignment w:val="auto"/>
    </w:pPr>
    <w:rPr>
      <w:rFonts w:ascii="Arial" w:hAnsi="Arial" w:cs="Arial"/>
      <w:b/>
      <w:bCs/>
      <w:sz w:val="20"/>
      <w:szCs w:val="20"/>
    </w:rPr>
  </w:style>
  <w:style w:type="paragraph" w:customStyle="1" w:styleId="font6">
    <w:name w:val="font6"/>
    <w:basedOn w:val="Normal"/>
    <w:rsid w:val="005B023B"/>
    <w:pPr>
      <w:suppressAutoHyphens w:val="0"/>
      <w:autoSpaceDN/>
      <w:spacing w:before="100" w:beforeAutospacing="1" w:after="100" w:afterAutospacing="1"/>
      <w:textAlignment w:val="auto"/>
    </w:pPr>
    <w:rPr>
      <w:rFonts w:ascii="Arial" w:hAnsi="Arial" w:cs="Arial"/>
      <w:b/>
      <w:bCs/>
      <w:sz w:val="28"/>
      <w:szCs w:val="28"/>
    </w:rPr>
  </w:style>
  <w:style w:type="paragraph" w:customStyle="1" w:styleId="font7">
    <w:name w:val="font7"/>
    <w:basedOn w:val="Normal"/>
    <w:rsid w:val="005B023B"/>
    <w:pPr>
      <w:suppressAutoHyphens w:val="0"/>
      <w:autoSpaceDN/>
      <w:spacing w:before="100" w:beforeAutospacing="1" w:after="100" w:afterAutospacing="1"/>
      <w:textAlignment w:val="auto"/>
    </w:pPr>
    <w:rPr>
      <w:b/>
      <w:bCs/>
      <w:sz w:val="28"/>
      <w:szCs w:val="28"/>
    </w:rPr>
  </w:style>
  <w:style w:type="paragraph" w:customStyle="1" w:styleId="font8">
    <w:name w:val="font8"/>
    <w:basedOn w:val="Normal"/>
    <w:rsid w:val="005B023B"/>
    <w:pPr>
      <w:suppressAutoHyphens w:val="0"/>
      <w:autoSpaceDN/>
      <w:spacing w:before="100" w:beforeAutospacing="1" w:after="100" w:afterAutospacing="1"/>
      <w:textAlignment w:val="auto"/>
    </w:pPr>
    <w:rPr>
      <w:rFonts w:ascii="Arial" w:hAnsi="Arial" w:cs="Arial"/>
      <w:sz w:val="28"/>
      <w:szCs w:val="28"/>
    </w:rPr>
  </w:style>
  <w:style w:type="paragraph" w:customStyle="1" w:styleId="font9">
    <w:name w:val="font9"/>
    <w:basedOn w:val="Normal"/>
    <w:rsid w:val="005B023B"/>
    <w:pPr>
      <w:suppressAutoHyphens w:val="0"/>
      <w:autoSpaceDN/>
      <w:spacing w:before="100" w:beforeAutospacing="1" w:after="100" w:afterAutospacing="1"/>
      <w:textAlignment w:val="auto"/>
    </w:pPr>
    <w:rPr>
      <w:rFonts w:ascii="Arial" w:hAnsi="Arial" w:cs="Arial"/>
      <w:b/>
      <w:bCs/>
      <w:i/>
      <w:iCs/>
      <w:sz w:val="28"/>
      <w:szCs w:val="28"/>
    </w:rPr>
  </w:style>
  <w:style w:type="paragraph" w:customStyle="1" w:styleId="font10">
    <w:name w:val="font10"/>
    <w:basedOn w:val="Normal"/>
    <w:rsid w:val="005B023B"/>
    <w:pPr>
      <w:suppressAutoHyphens w:val="0"/>
      <w:autoSpaceDN/>
      <w:spacing w:before="100" w:beforeAutospacing="1" w:after="100" w:afterAutospacing="1"/>
      <w:textAlignment w:val="auto"/>
    </w:pPr>
    <w:rPr>
      <w:rFonts w:ascii="Calibri" w:hAnsi="Calibri" w:cs="Calibri"/>
      <w:b/>
      <w:bCs/>
      <w:sz w:val="28"/>
      <w:szCs w:val="28"/>
    </w:rPr>
  </w:style>
  <w:style w:type="paragraph" w:customStyle="1" w:styleId="font11">
    <w:name w:val="font11"/>
    <w:basedOn w:val="Normal"/>
    <w:rsid w:val="005B023B"/>
    <w:pPr>
      <w:suppressAutoHyphens w:val="0"/>
      <w:autoSpaceDN/>
      <w:spacing w:before="100" w:beforeAutospacing="1" w:after="100" w:afterAutospacing="1"/>
      <w:textAlignment w:val="auto"/>
    </w:pPr>
    <w:rPr>
      <w:rFonts w:ascii="Arial" w:hAnsi="Arial" w:cs="Arial"/>
      <w:sz w:val="28"/>
      <w:szCs w:val="28"/>
    </w:rPr>
  </w:style>
  <w:style w:type="paragraph" w:customStyle="1" w:styleId="font12">
    <w:name w:val="font12"/>
    <w:basedOn w:val="Normal"/>
    <w:rsid w:val="005B023B"/>
    <w:pPr>
      <w:suppressAutoHyphens w:val="0"/>
      <w:autoSpaceDN/>
      <w:spacing w:before="100" w:beforeAutospacing="1" w:after="100" w:afterAutospacing="1"/>
      <w:textAlignment w:val="auto"/>
    </w:pPr>
    <w:rPr>
      <w:rFonts w:ascii="Calibri" w:hAnsi="Calibri" w:cs="Calibri"/>
      <w:sz w:val="28"/>
      <w:szCs w:val="28"/>
    </w:rPr>
  </w:style>
  <w:style w:type="paragraph" w:customStyle="1" w:styleId="xl68">
    <w:name w:val="xl68"/>
    <w:basedOn w:val="Normal"/>
    <w:rsid w:val="005B023B"/>
    <w:pPr>
      <w:suppressAutoHyphens w:val="0"/>
      <w:autoSpaceDN/>
      <w:spacing w:before="100" w:beforeAutospacing="1" w:after="100" w:afterAutospacing="1"/>
      <w:textAlignment w:val="center"/>
    </w:pPr>
    <w:rPr>
      <w:rFonts w:ascii="Arial" w:hAnsi="Arial" w:cs="Arial"/>
      <w:sz w:val="28"/>
      <w:szCs w:val="28"/>
    </w:rPr>
  </w:style>
  <w:style w:type="paragraph" w:customStyle="1" w:styleId="xl69">
    <w:name w:val="xl69"/>
    <w:basedOn w:val="Normal"/>
    <w:rsid w:val="005B023B"/>
    <w:pPr>
      <w:suppressAutoHyphens w:val="0"/>
      <w:autoSpaceDN/>
      <w:spacing w:before="100" w:beforeAutospacing="1" w:after="100" w:afterAutospacing="1"/>
      <w:textAlignment w:val="center"/>
    </w:pPr>
    <w:rPr>
      <w:rFonts w:ascii="Arial" w:hAnsi="Arial" w:cs="Arial"/>
      <w:b/>
      <w:bCs/>
      <w:sz w:val="28"/>
      <w:szCs w:val="28"/>
    </w:rPr>
  </w:style>
  <w:style w:type="paragraph" w:customStyle="1" w:styleId="xl70">
    <w:name w:val="xl70"/>
    <w:basedOn w:val="Normal"/>
    <w:rsid w:val="005B023B"/>
    <w:pPr>
      <w:suppressAutoHyphens w:val="0"/>
      <w:autoSpaceDN/>
      <w:spacing w:before="100" w:beforeAutospacing="1" w:after="100" w:afterAutospacing="1"/>
      <w:textAlignment w:val="center"/>
    </w:pPr>
    <w:rPr>
      <w:rFonts w:ascii="Arial" w:hAnsi="Arial" w:cs="Arial"/>
      <w:b/>
      <w:bCs/>
      <w:sz w:val="28"/>
      <w:szCs w:val="28"/>
    </w:rPr>
  </w:style>
  <w:style w:type="paragraph" w:customStyle="1" w:styleId="xl71">
    <w:name w:val="xl71"/>
    <w:basedOn w:val="Normal"/>
    <w:rsid w:val="005B023B"/>
    <w:pP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72">
    <w:name w:val="xl72"/>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73">
    <w:name w:val="xl73"/>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74">
    <w:name w:val="xl74"/>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75">
    <w:name w:val="xl75"/>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76">
    <w:name w:val="xl76"/>
    <w:basedOn w:val="Normal"/>
    <w:rsid w:val="005B023B"/>
    <w:pPr>
      <w:suppressAutoHyphens w:val="0"/>
      <w:autoSpaceDN/>
      <w:spacing w:before="100" w:beforeAutospacing="1" w:after="100" w:afterAutospacing="1"/>
      <w:textAlignment w:val="center"/>
    </w:pPr>
    <w:rPr>
      <w:rFonts w:ascii="Arial" w:hAnsi="Arial" w:cs="Arial"/>
      <w:sz w:val="28"/>
      <w:szCs w:val="28"/>
    </w:rPr>
  </w:style>
  <w:style w:type="paragraph" w:customStyle="1" w:styleId="xl77">
    <w:name w:val="xl77"/>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78">
    <w:name w:val="xl78"/>
    <w:basedOn w:val="Normal"/>
    <w:rsid w:val="005B023B"/>
    <w:pPr>
      <w:suppressAutoHyphens w:val="0"/>
      <w:autoSpaceDN/>
      <w:spacing w:before="100" w:beforeAutospacing="1" w:after="100" w:afterAutospacing="1"/>
      <w:jc w:val="center"/>
      <w:textAlignment w:val="center"/>
    </w:pPr>
    <w:rPr>
      <w:rFonts w:ascii="Arial" w:hAnsi="Arial" w:cs="Arial"/>
      <w:sz w:val="28"/>
      <w:szCs w:val="28"/>
    </w:rPr>
  </w:style>
  <w:style w:type="paragraph" w:customStyle="1" w:styleId="xl79">
    <w:name w:val="xl79"/>
    <w:basedOn w:val="Normal"/>
    <w:rsid w:val="005B023B"/>
    <w:pPr>
      <w:suppressAutoHyphens w:val="0"/>
      <w:autoSpaceDN/>
      <w:spacing w:before="100" w:beforeAutospacing="1" w:after="100" w:afterAutospacing="1"/>
      <w:jc w:val="both"/>
      <w:textAlignment w:val="center"/>
    </w:pPr>
    <w:rPr>
      <w:rFonts w:ascii="Arial" w:hAnsi="Arial" w:cs="Arial"/>
      <w:sz w:val="28"/>
      <w:szCs w:val="28"/>
    </w:rPr>
  </w:style>
  <w:style w:type="paragraph" w:customStyle="1" w:styleId="xl80">
    <w:name w:val="xl80"/>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81">
    <w:name w:val="xl81"/>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82">
    <w:name w:val="xl82"/>
    <w:basedOn w:val="Normal"/>
    <w:rsid w:val="005B023B"/>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83">
    <w:name w:val="xl83"/>
    <w:basedOn w:val="Normal"/>
    <w:rsid w:val="005B023B"/>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84">
    <w:name w:val="xl84"/>
    <w:basedOn w:val="Normal"/>
    <w:rsid w:val="005B023B"/>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85">
    <w:name w:val="xl85"/>
    <w:basedOn w:val="Normal"/>
    <w:rsid w:val="005B023B"/>
    <w:pPr>
      <w:pBdr>
        <w:left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sz w:val="28"/>
      <w:szCs w:val="28"/>
    </w:rPr>
  </w:style>
  <w:style w:type="paragraph" w:customStyle="1" w:styleId="xl86">
    <w:name w:val="xl86"/>
    <w:basedOn w:val="Normal"/>
    <w:rsid w:val="005B023B"/>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87">
    <w:name w:val="xl87"/>
    <w:basedOn w:val="Normal"/>
    <w:rsid w:val="005B023B"/>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88">
    <w:name w:val="xl88"/>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89">
    <w:name w:val="xl89"/>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i/>
      <w:iCs/>
      <w:sz w:val="28"/>
      <w:szCs w:val="28"/>
    </w:rPr>
  </w:style>
  <w:style w:type="paragraph" w:customStyle="1" w:styleId="xl90">
    <w:name w:val="xl90"/>
    <w:basedOn w:val="Normal"/>
    <w:rsid w:val="005B023B"/>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91">
    <w:name w:val="xl91"/>
    <w:basedOn w:val="Normal"/>
    <w:rsid w:val="005B023B"/>
    <w:pPr>
      <w:pBdr>
        <w:top w:val="single" w:sz="4" w:space="0" w:color="auto"/>
        <w:left w:val="single" w:sz="4" w:space="0" w:color="auto"/>
        <w:bottom w:val="single" w:sz="4" w:space="0" w:color="auto"/>
        <w:right w:val="single" w:sz="4" w:space="0" w:color="auto"/>
      </w:pBdr>
      <w:shd w:val="clear" w:color="000000" w:fill="FFFF00"/>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92">
    <w:name w:val="xl92"/>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93">
    <w:name w:val="xl93"/>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94">
    <w:name w:val="xl94"/>
    <w:basedOn w:val="Normal"/>
    <w:rsid w:val="005B023B"/>
    <w:pPr>
      <w:pBdr>
        <w:lef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95">
    <w:name w:val="xl95"/>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96">
    <w:name w:val="xl96"/>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97">
    <w:name w:val="xl97"/>
    <w:basedOn w:val="Normal"/>
    <w:rsid w:val="005B023B"/>
    <w:pPr>
      <w:pBdr>
        <w:top w:val="single" w:sz="4" w:space="0" w:color="auto"/>
        <w:left w:val="single" w:sz="4" w:space="0" w:color="auto"/>
      </w:pBdr>
      <w:suppressAutoHyphens w:val="0"/>
      <w:autoSpaceDN/>
      <w:spacing w:before="100" w:beforeAutospacing="1" w:after="100" w:afterAutospacing="1"/>
      <w:jc w:val="both"/>
      <w:textAlignment w:val="center"/>
    </w:pPr>
    <w:rPr>
      <w:rFonts w:ascii="Arial" w:hAnsi="Arial" w:cs="Arial"/>
      <w:b/>
      <w:bCs/>
      <w:sz w:val="28"/>
      <w:szCs w:val="28"/>
    </w:rPr>
  </w:style>
  <w:style w:type="paragraph" w:customStyle="1" w:styleId="xl98">
    <w:name w:val="xl98"/>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99">
    <w:name w:val="xl99"/>
    <w:basedOn w:val="Normal"/>
    <w:rsid w:val="005B023B"/>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00">
    <w:name w:val="xl100"/>
    <w:basedOn w:val="Normal"/>
    <w:rsid w:val="005B023B"/>
    <w:pPr>
      <w:pBdr>
        <w:top w:val="single" w:sz="4" w:space="0" w:color="auto"/>
        <w:lef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01">
    <w:name w:val="xl101"/>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02">
    <w:name w:val="xl102"/>
    <w:basedOn w:val="Normal"/>
    <w:rsid w:val="005B023B"/>
    <w:pPr>
      <w:pBdr>
        <w:lef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03">
    <w:name w:val="xl103"/>
    <w:basedOn w:val="Normal"/>
    <w:rsid w:val="005B023B"/>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i/>
      <w:iCs/>
      <w:sz w:val="28"/>
      <w:szCs w:val="28"/>
    </w:rPr>
  </w:style>
  <w:style w:type="paragraph" w:customStyle="1" w:styleId="xl104">
    <w:name w:val="xl104"/>
    <w:basedOn w:val="Normal"/>
    <w:rsid w:val="005B023B"/>
    <w:pPr>
      <w:pBdr>
        <w:top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05">
    <w:name w:val="xl105"/>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06">
    <w:name w:val="xl106"/>
    <w:basedOn w:val="Normal"/>
    <w:rsid w:val="005B023B"/>
    <w:pPr>
      <w:pBdr>
        <w:lef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07">
    <w:name w:val="xl107"/>
    <w:basedOn w:val="Normal"/>
    <w:rsid w:val="005B023B"/>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08">
    <w:name w:val="xl108"/>
    <w:basedOn w:val="Normal"/>
    <w:rsid w:val="005B023B"/>
    <w:pPr>
      <w:pBdr>
        <w:left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8"/>
      <w:szCs w:val="28"/>
    </w:rPr>
  </w:style>
  <w:style w:type="paragraph" w:customStyle="1" w:styleId="xl109">
    <w:name w:val="xl109"/>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sz w:val="28"/>
      <w:szCs w:val="28"/>
    </w:rPr>
  </w:style>
  <w:style w:type="paragraph" w:customStyle="1" w:styleId="xl110">
    <w:name w:val="xl110"/>
    <w:basedOn w:val="Normal"/>
    <w:rsid w:val="005B023B"/>
    <w:pPr>
      <w:pBdr>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11">
    <w:name w:val="xl111"/>
    <w:basedOn w:val="Normal"/>
    <w:rsid w:val="005B023B"/>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12">
    <w:name w:val="xl112"/>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13">
    <w:name w:val="xl113"/>
    <w:basedOn w:val="Normal"/>
    <w:rsid w:val="005B023B"/>
    <w:pPr>
      <w:pBdr>
        <w:bottom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14">
    <w:name w:val="xl114"/>
    <w:basedOn w:val="Normal"/>
    <w:rsid w:val="005B023B"/>
    <w:pPr>
      <w:pBdr>
        <w:top w:val="single" w:sz="4" w:space="0" w:color="auto"/>
        <w:left w:val="single" w:sz="4" w:space="0" w:color="auto"/>
        <w:right w:val="single" w:sz="4" w:space="0" w:color="auto"/>
      </w:pBdr>
      <w:shd w:val="clear" w:color="000000" w:fill="FFFF00"/>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15">
    <w:name w:val="xl115"/>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16">
    <w:name w:val="xl116"/>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17">
    <w:name w:val="xl117"/>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18">
    <w:name w:val="xl118"/>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19">
    <w:name w:val="xl119"/>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20">
    <w:name w:val="xl120"/>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21">
    <w:name w:val="xl121"/>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8"/>
      <w:szCs w:val="28"/>
    </w:rPr>
  </w:style>
  <w:style w:type="paragraph" w:customStyle="1" w:styleId="xl122">
    <w:name w:val="xl122"/>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23">
    <w:name w:val="xl123"/>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24">
    <w:name w:val="xl124"/>
    <w:basedOn w:val="Normal"/>
    <w:rsid w:val="005B023B"/>
    <w:pPr>
      <w:pBdr>
        <w:top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25">
    <w:name w:val="xl125"/>
    <w:basedOn w:val="Normal"/>
    <w:rsid w:val="005B023B"/>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26">
    <w:name w:val="xl126"/>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27">
    <w:name w:val="xl127"/>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28">
    <w:name w:val="xl128"/>
    <w:basedOn w:val="Normal"/>
    <w:rsid w:val="005B023B"/>
    <w:pPr>
      <w:pBdr>
        <w:bottom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29">
    <w:name w:val="xl129"/>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30">
    <w:name w:val="xl130"/>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8"/>
      <w:szCs w:val="28"/>
    </w:rPr>
  </w:style>
  <w:style w:type="paragraph" w:customStyle="1" w:styleId="xl131">
    <w:name w:val="xl131"/>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32">
    <w:name w:val="xl132"/>
    <w:basedOn w:val="Normal"/>
    <w:rsid w:val="005B023B"/>
    <w:pPr>
      <w:suppressAutoHyphens w:val="0"/>
      <w:autoSpaceDN/>
      <w:spacing w:before="100" w:beforeAutospacing="1" w:after="100" w:afterAutospacing="1"/>
      <w:jc w:val="both"/>
      <w:textAlignment w:val="center"/>
    </w:pPr>
    <w:rPr>
      <w:rFonts w:ascii="Arial" w:hAnsi="Arial" w:cs="Arial"/>
      <w:sz w:val="28"/>
      <w:szCs w:val="28"/>
    </w:rPr>
  </w:style>
  <w:style w:type="paragraph" w:customStyle="1" w:styleId="xl133">
    <w:name w:val="xl133"/>
    <w:basedOn w:val="Normal"/>
    <w:rsid w:val="005B023B"/>
    <w:pPr>
      <w:suppressAutoHyphens w:val="0"/>
      <w:autoSpaceDN/>
      <w:spacing w:before="100" w:beforeAutospacing="1" w:after="100" w:afterAutospacing="1"/>
      <w:jc w:val="both"/>
      <w:textAlignment w:val="center"/>
    </w:pPr>
    <w:rPr>
      <w:rFonts w:ascii="Arial" w:hAnsi="Arial" w:cs="Arial"/>
      <w:b/>
      <w:bCs/>
      <w:sz w:val="28"/>
      <w:szCs w:val="28"/>
      <w:u w:val="single"/>
    </w:rPr>
  </w:style>
  <w:style w:type="paragraph" w:customStyle="1" w:styleId="xl134">
    <w:name w:val="xl134"/>
    <w:basedOn w:val="Normal"/>
    <w:rsid w:val="005B023B"/>
    <w:pPr>
      <w:suppressAutoHyphens w:val="0"/>
      <w:autoSpaceDN/>
      <w:spacing w:before="100" w:beforeAutospacing="1" w:after="100" w:afterAutospacing="1"/>
      <w:jc w:val="both"/>
      <w:textAlignment w:val="center"/>
    </w:pPr>
    <w:rPr>
      <w:rFonts w:ascii="Arial" w:hAnsi="Arial" w:cs="Arial"/>
      <w:b/>
      <w:bCs/>
      <w:sz w:val="28"/>
      <w:szCs w:val="28"/>
      <w:u w:val="single"/>
    </w:rPr>
  </w:style>
  <w:style w:type="paragraph" w:customStyle="1" w:styleId="xl135">
    <w:name w:val="xl135"/>
    <w:basedOn w:val="Normal"/>
    <w:rsid w:val="005B023B"/>
    <w:pPr>
      <w:suppressAutoHyphens w:val="0"/>
      <w:autoSpaceDN/>
      <w:spacing w:before="100" w:beforeAutospacing="1" w:after="100" w:afterAutospacing="1"/>
      <w:jc w:val="center"/>
      <w:textAlignment w:val="center"/>
    </w:pPr>
    <w:rPr>
      <w:rFonts w:ascii="Arial" w:hAnsi="Arial" w:cs="Arial"/>
      <w:b/>
      <w:bCs/>
      <w:sz w:val="36"/>
      <w:szCs w:val="36"/>
    </w:rPr>
  </w:style>
  <w:style w:type="numbering" w:customStyle="1" w:styleId="Aucuneliste2">
    <w:name w:val="Aucune liste2"/>
    <w:next w:val="Aucuneliste"/>
    <w:uiPriority w:val="99"/>
    <w:semiHidden/>
    <w:unhideWhenUsed/>
    <w:rsid w:val="005B023B"/>
  </w:style>
  <w:style w:type="character" w:customStyle="1" w:styleId="FontStyle27">
    <w:name w:val="Font Style27"/>
    <w:uiPriority w:val="99"/>
    <w:rsid w:val="005B023B"/>
    <w:rPr>
      <w:rFonts w:ascii="Arial Narrow" w:hAnsi="Arial Narrow" w:cs="Arial Narrow"/>
      <w:sz w:val="22"/>
      <w:szCs w:val="22"/>
    </w:rPr>
  </w:style>
  <w:style w:type="numbering" w:customStyle="1" w:styleId="Aucuneliste3">
    <w:name w:val="Aucune liste3"/>
    <w:next w:val="Aucuneliste"/>
    <w:uiPriority w:val="99"/>
    <w:semiHidden/>
    <w:unhideWhenUsed/>
    <w:rsid w:val="005B023B"/>
  </w:style>
  <w:style w:type="numbering" w:customStyle="1" w:styleId="Aucuneliste1111">
    <w:name w:val="Aucune liste1111"/>
    <w:next w:val="Aucuneliste"/>
    <w:uiPriority w:val="99"/>
    <w:semiHidden/>
    <w:unhideWhenUsed/>
    <w:rsid w:val="005B023B"/>
  </w:style>
  <w:style w:type="numbering" w:customStyle="1" w:styleId="Aucuneliste21">
    <w:name w:val="Aucune liste21"/>
    <w:next w:val="Aucuneliste"/>
    <w:uiPriority w:val="99"/>
    <w:semiHidden/>
    <w:unhideWhenUsed/>
    <w:rsid w:val="005B023B"/>
  </w:style>
  <w:style w:type="character" w:customStyle="1" w:styleId="FontStyle19">
    <w:name w:val="Font Style19"/>
    <w:uiPriority w:val="99"/>
    <w:rsid w:val="005B023B"/>
    <w:rPr>
      <w:rFonts w:ascii="Times New Roman" w:hAnsi="Times New Roman" w:cs="Times New Roman" w:hint="default"/>
      <w:sz w:val="20"/>
      <w:szCs w:val="20"/>
    </w:rPr>
  </w:style>
  <w:style w:type="numbering" w:customStyle="1" w:styleId="Aucuneliste31">
    <w:name w:val="Aucune liste31"/>
    <w:next w:val="Aucuneliste"/>
    <w:uiPriority w:val="99"/>
    <w:semiHidden/>
    <w:unhideWhenUsed/>
    <w:rsid w:val="005B023B"/>
  </w:style>
  <w:style w:type="numbering" w:customStyle="1" w:styleId="Aucuneliste11111">
    <w:name w:val="Aucune liste11111"/>
    <w:next w:val="Aucuneliste"/>
    <w:uiPriority w:val="99"/>
    <w:semiHidden/>
    <w:unhideWhenUsed/>
    <w:rsid w:val="005B023B"/>
  </w:style>
  <w:style w:type="numbering" w:customStyle="1" w:styleId="Aucuneliste211">
    <w:name w:val="Aucune liste211"/>
    <w:next w:val="Aucuneliste"/>
    <w:uiPriority w:val="99"/>
    <w:semiHidden/>
    <w:unhideWhenUsed/>
    <w:rsid w:val="005B023B"/>
  </w:style>
  <w:style w:type="paragraph" w:customStyle="1" w:styleId="xl63">
    <w:name w:val="xl63"/>
    <w:basedOn w:val="Normal"/>
    <w:rsid w:val="005B023B"/>
    <w:pPr>
      <w:pBdr>
        <w:left w:val="single" w:sz="8" w:space="0" w:color="auto"/>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style>
  <w:style w:type="paragraph" w:customStyle="1" w:styleId="xl64">
    <w:name w:val="xl64"/>
    <w:basedOn w:val="Normal"/>
    <w:rsid w:val="005B023B"/>
    <w:pPr>
      <w:pBdr>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rPr>
      <w:b/>
      <w:bCs/>
    </w:rPr>
  </w:style>
  <w:style w:type="paragraph" w:customStyle="1" w:styleId="xl65">
    <w:name w:val="xl65"/>
    <w:basedOn w:val="Normal"/>
    <w:rsid w:val="005B023B"/>
    <w:pPr>
      <w:pBdr>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style>
  <w:style w:type="paragraph" w:customStyle="1" w:styleId="xl66">
    <w:name w:val="xl66"/>
    <w:basedOn w:val="Normal"/>
    <w:rsid w:val="005B023B"/>
    <w:pPr>
      <w:pBdr>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rPr>
      <w:b/>
      <w:bCs/>
    </w:rPr>
  </w:style>
  <w:style w:type="paragraph" w:customStyle="1" w:styleId="xl67">
    <w:name w:val="xl67"/>
    <w:basedOn w:val="Normal"/>
    <w:rsid w:val="005B023B"/>
    <w:pPr>
      <w:pBdr>
        <w:bottom w:val="single" w:sz="8" w:space="0" w:color="auto"/>
        <w:right w:val="single" w:sz="8" w:space="0" w:color="auto"/>
      </w:pBdr>
      <w:shd w:val="clear" w:color="000000" w:fill="FFFFFF"/>
      <w:suppressAutoHyphens w:val="0"/>
      <w:autoSpaceDN/>
      <w:spacing w:before="100" w:beforeAutospacing="1" w:after="100" w:afterAutospacing="1"/>
      <w:textAlignment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61194">
      <w:bodyDiv w:val="1"/>
      <w:marLeft w:val="0"/>
      <w:marRight w:val="0"/>
      <w:marTop w:val="0"/>
      <w:marBottom w:val="0"/>
      <w:divBdr>
        <w:top w:val="none" w:sz="0" w:space="0" w:color="auto"/>
        <w:left w:val="none" w:sz="0" w:space="0" w:color="auto"/>
        <w:bottom w:val="none" w:sz="0" w:space="0" w:color="auto"/>
        <w:right w:val="none" w:sz="0" w:space="0" w:color="auto"/>
      </w:divBdr>
    </w:div>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087384704">
      <w:bodyDiv w:val="1"/>
      <w:marLeft w:val="0"/>
      <w:marRight w:val="0"/>
      <w:marTop w:val="0"/>
      <w:marBottom w:val="0"/>
      <w:divBdr>
        <w:top w:val="none" w:sz="0" w:space="0" w:color="auto"/>
        <w:left w:val="none" w:sz="0" w:space="0" w:color="auto"/>
        <w:bottom w:val="none" w:sz="0" w:space="0" w:color="auto"/>
        <w:right w:val="none" w:sz="0" w:space="0" w:color="auto"/>
      </w:divBdr>
    </w:div>
    <w:div w:id="1194659036">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1374889179">
      <w:bodyDiv w:val="1"/>
      <w:marLeft w:val="0"/>
      <w:marRight w:val="0"/>
      <w:marTop w:val="0"/>
      <w:marBottom w:val="0"/>
      <w:divBdr>
        <w:top w:val="none" w:sz="0" w:space="0" w:color="auto"/>
        <w:left w:val="none" w:sz="0" w:space="0" w:color="auto"/>
        <w:bottom w:val="none" w:sz="0" w:space="0" w:color="auto"/>
        <w:right w:val="none" w:sz="0" w:space="0" w:color="auto"/>
      </w:divBdr>
    </w:div>
    <w:div w:id="1482112409">
      <w:bodyDiv w:val="1"/>
      <w:marLeft w:val="0"/>
      <w:marRight w:val="0"/>
      <w:marTop w:val="0"/>
      <w:marBottom w:val="0"/>
      <w:divBdr>
        <w:top w:val="none" w:sz="0" w:space="0" w:color="auto"/>
        <w:left w:val="none" w:sz="0" w:space="0" w:color="auto"/>
        <w:bottom w:val="none" w:sz="0" w:space="0" w:color="auto"/>
        <w:right w:val="none" w:sz="0" w:space="0" w:color="auto"/>
      </w:divBdr>
    </w:div>
    <w:div w:id="1503356245">
      <w:bodyDiv w:val="1"/>
      <w:marLeft w:val="0"/>
      <w:marRight w:val="0"/>
      <w:marTop w:val="0"/>
      <w:marBottom w:val="0"/>
      <w:divBdr>
        <w:top w:val="none" w:sz="0" w:space="0" w:color="auto"/>
        <w:left w:val="none" w:sz="0" w:space="0" w:color="auto"/>
        <w:bottom w:val="none" w:sz="0" w:space="0" w:color="auto"/>
        <w:right w:val="none" w:sz="0" w:space="0" w:color="auto"/>
      </w:divBdr>
    </w:div>
    <w:div w:id="1516844919">
      <w:bodyDiv w:val="1"/>
      <w:marLeft w:val="0"/>
      <w:marRight w:val="0"/>
      <w:marTop w:val="0"/>
      <w:marBottom w:val="0"/>
      <w:divBdr>
        <w:top w:val="none" w:sz="0" w:space="0" w:color="auto"/>
        <w:left w:val="none" w:sz="0" w:space="0" w:color="auto"/>
        <w:bottom w:val="none" w:sz="0" w:space="0" w:color="auto"/>
        <w:right w:val="none" w:sz="0" w:space="0" w:color="auto"/>
      </w:divBdr>
    </w:div>
    <w:div w:id="1575972097">
      <w:bodyDiv w:val="1"/>
      <w:marLeft w:val="0"/>
      <w:marRight w:val="0"/>
      <w:marTop w:val="0"/>
      <w:marBottom w:val="0"/>
      <w:divBdr>
        <w:top w:val="none" w:sz="0" w:space="0" w:color="auto"/>
        <w:left w:val="none" w:sz="0" w:space="0" w:color="auto"/>
        <w:bottom w:val="none" w:sz="0" w:space="0" w:color="auto"/>
        <w:right w:val="none" w:sz="0" w:space="0" w:color="auto"/>
      </w:divBdr>
    </w:div>
    <w:div w:id="1669749628">
      <w:bodyDiv w:val="1"/>
      <w:marLeft w:val="0"/>
      <w:marRight w:val="0"/>
      <w:marTop w:val="0"/>
      <w:marBottom w:val="0"/>
      <w:divBdr>
        <w:top w:val="none" w:sz="0" w:space="0" w:color="auto"/>
        <w:left w:val="none" w:sz="0" w:space="0" w:color="auto"/>
        <w:bottom w:val="none" w:sz="0" w:space="0" w:color="auto"/>
        <w:right w:val="none" w:sz="0" w:space="0" w:color="auto"/>
      </w:divBdr>
    </w:div>
    <w:div w:id="1840002747">
      <w:bodyDiv w:val="1"/>
      <w:marLeft w:val="0"/>
      <w:marRight w:val="0"/>
      <w:marTop w:val="0"/>
      <w:marBottom w:val="0"/>
      <w:divBdr>
        <w:top w:val="none" w:sz="0" w:space="0" w:color="auto"/>
        <w:left w:val="none" w:sz="0" w:space="0" w:color="auto"/>
        <w:bottom w:val="none" w:sz="0" w:space="0" w:color="auto"/>
        <w:right w:val="none" w:sz="0" w:space="0" w:color="auto"/>
      </w:divBdr>
    </w:div>
    <w:div w:id="1883204747">
      <w:bodyDiv w:val="1"/>
      <w:marLeft w:val="0"/>
      <w:marRight w:val="0"/>
      <w:marTop w:val="0"/>
      <w:marBottom w:val="0"/>
      <w:divBdr>
        <w:top w:val="none" w:sz="0" w:space="0" w:color="auto"/>
        <w:left w:val="none" w:sz="0" w:space="0" w:color="auto"/>
        <w:bottom w:val="none" w:sz="0" w:space="0" w:color="auto"/>
        <w:right w:val="none" w:sz="0" w:space="0" w:color="auto"/>
      </w:divBdr>
    </w:div>
    <w:div w:id="1992175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bliccontracts.cm" TargetMode="External"/><Relationship Id="rId18" Type="http://schemas.openxmlformats.org/officeDocument/2006/relationships/header" Target="header3.xml"/><Relationship Id="rId26" Type="http://schemas.openxmlformats.org/officeDocument/2006/relationships/hyperlink" Target="mailto:dsi@minmap.cm" TargetMode="External"/><Relationship Id="rId3" Type="http://schemas.openxmlformats.org/officeDocument/2006/relationships/styles" Target="styles.xml"/><Relationship Id="rId21" Type="http://schemas.openxmlformats.org/officeDocument/2006/relationships/hyperlink" Target="https://www.publicscontratcs.cm/" TargetMode="Externa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header" Target="header2.xml"/><Relationship Id="rId25" Type="http://schemas.openxmlformats.org/officeDocument/2006/relationships/hyperlink" Target="https://www.publicscontratcs.cm/"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marchespublics.c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24" Type="http://schemas.openxmlformats.org/officeDocument/2006/relationships/hyperlink" Target="https://www.marchespublics.cm/"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camgovca.cm/fr/operations-certicats.html" TargetMode="External"/><Relationship Id="rId28" Type="http://schemas.openxmlformats.org/officeDocument/2006/relationships/fontTable" Target="fontTable.xml"/><Relationship Id="rId10" Type="http://schemas.openxmlformats.org/officeDocument/2006/relationships/hyperlink" Target="http://www.publiccontracts.cm"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header" Target="header1.xml"/><Relationship Id="rId22" Type="http://schemas.openxmlformats.org/officeDocument/2006/relationships/hyperlink" Target="http://www.camgovca.cm/" TargetMode="External"/><Relationship Id="rId27"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78FDF-2060-4C6F-9E16-7873477C7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3605</TotalTime>
  <Pages>1</Pages>
  <Words>61244</Words>
  <Characters>336844</Characters>
  <Application>Microsoft Office Word</Application>
  <DocSecurity>0</DocSecurity>
  <Lines>2807</Lines>
  <Paragraphs>794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397294</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HP</cp:lastModifiedBy>
  <cp:revision>163</cp:revision>
  <cp:lastPrinted>2026-05-08T23:40:00Z</cp:lastPrinted>
  <dcterms:created xsi:type="dcterms:W3CDTF">2025-01-16T14:19:00Z</dcterms:created>
  <dcterms:modified xsi:type="dcterms:W3CDTF">2026-05-08T23:45:00Z</dcterms:modified>
</cp:coreProperties>
</file>